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018" w:rsidRPr="000A4BD6" w:rsidRDefault="009357B5" w:rsidP="000D0FEC">
      <w:pPr>
        <w:pStyle w:val="01"/>
        <w:spacing w:line="240" w:lineRule="auto"/>
      </w:pPr>
      <w:bookmarkStart w:id="0" w:name="_Toc328986720"/>
      <w:bookmarkStart w:id="1" w:name="_Toc328987647"/>
      <w:bookmarkStart w:id="2" w:name="_Toc333351401"/>
      <w:bookmarkStart w:id="3" w:name="_Toc447704972"/>
      <w:bookmarkStart w:id="4" w:name="_Toc454440736"/>
      <w:r w:rsidRPr="000A4BD6">
        <w:t>ĐẶT VẤN ĐỀ</w:t>
      </w:r>
      <w:bookmarkEnd w:id="0"/>
      <w:bookmarkEnd w:id="1"/>
      <w:bookmarkEnd w:id="2"/>
      <w:bookmarkEnd w:id="3"/>
      <w:bookmarkEnd w:id="4"/>
    </w:p>
    <w:p w:rsidR="00377314" w:rsidRPr="000A4BD6" w:rsidRDefault="00377314" w:rsidP="00377314">
      <w:pPr>
        <w:spacing w:line="240" w:lineRule="auto"/>
      </w:pPr>
    </w:p>
    <w:p w:rsidR="009357B5" w:rsidRPr="000A4BD6" w:rsidRDefault="000303C3" w:rsidP="004156E4">
      <w:pPr>
        <w:spacing w:after="0" w:line="360" w:lineRule="auto"/>
        <w:ind w:firstLine="539"/>
        <w:jc w:val="both"/>
        <w:rPr>
          <w:szCs w:val="28"/>
        </w:rPr>
      </w:pPr>
      <w:r w:rsidRPr="000A4BD6">
        <w:rPr>
          <w:szCs w:val="28"/>
          <w:lang w:val="vi-VN"/>
        </w:rPr>
        <w:t>Ung thư vú</w:t>
      </w:r>
      <w:r w:rsidRPr="000A4BD6">
        <w:rPr>
          <w:szCs w:val="28"/>
        </w:rPr>
        <w:t xml:space="preserve"> (UTV) </w:t>
      </w:r>
      <w:r w:rsidRPr="000A4BD6">
        <w:rPr>
          <w:szCs w:val="28"/>
          <w:lang w:val="vi-VN"/>
        </w:rPr>
        <w:t xml:space="preserve">là bệnh ung thư hay gặp nhất ở phụ nữ </w:t>
      </w:r>
      <w:r w:rsidRPr="000A4BD6">
        <w:rPr>
          <w:szCs w:val="28"/>
        </w:rPr>
        <w:t>và là nguyên nhân</w:t>
      </w:r>
      <w:r w:rsidR="00E42AE2" w:rsidRPr="000A4BD6">
        <w:rPr>
          <w:szCs w:val="28"/>
        </w:rPr>
        <w:t xml:space="preserve"> gây tử vong</w:t>
      </w:r>
      <w:r w:rsidR="003818C2" w:rsidRPr="000A4BD6">
        <w:rPr>
          <w:szCs w:val="28"/>
        </w:rPr>
        <w:t xml:space="preserve"> </w:t>
      </w:r>
      <w:r w:rsidR="00E42AE2" w:rsidRPr="000A4BD6">
        <w:rPr>
          <w:szCs w:val="28"/>
        </w:rPr>
        <w:t>thứ hai sau ung thư phổi</w:t>
      </w:r>
      <w:r w:rsidRPr="000A4BD6">
        <w:rPr>
          <w:szCs w:val="28"/>
        </w:rPr>
        <w:t xml:space="preserve"> t</w:t>
      </w:r>
      <w:r w:rsidRPr="000A4BD6">
        <w:rPr>
          <w:szCs w:val="28"/>
          <w:lang w:val="vi-VN"/>
        </w:rPr>
        <w:t xml:space="preserve">ại </w:t>
      </w:r>
      <w:r w:rsidRPr="000A4BD6">
        <w:rPr>
          <w:szCs w:val="28"/>
        </w:rPr>
        <w:t>các</w:t>
      </w:r>
      <w:r w:rsidRPr="000A4BD6">
        <w:rPr>
          <w:szCs w:val="28"/>
          <w:lang w:val="vi-VN"/>
        </w:rPr>
        <w:t xml:space="preserve"> nước</w:t>
      </w:r>
      <w:r w:rsidRPr="000A4BD6">
        <w:rPr>
          <w:szCs w:val="28"/>
        </w:rPr>
        <w:t xml:space="preserve"> trên thế giới</w:t>
      </w:r>
      <w:r w:rsidRPr="000A4BD6">
        <w:rPr>
          <w:szCs w:val="28"/>
          <w:lang w:val="vi-VN"/>
        </w:rPr>
        <w:t xml:space="preserve">. Theo GLOBOCAN </w:t>
      </w:r>
      <w:r w:rsidRPr="000A4BD6">
        <w:rPr>
          <w:szCs w:val="28"/>
        </w:rPr>
        <w:t xml:space="preserve">năm </w:t>
      </w:r>
      <w:r w:rsidRPr="000A4BD6">
        <w:rPr>
          <w:szCs w:val="28"/>
          <w:lang w:val="vi-VN"/>
        </w:rPr>
        <w:t>2012, trên toàn thế giới có 1.677.000 trường hợ</w:t>
      </w:r>
      <w:r w:rsidR="00911295" w:rsidRPr="000A4BD6">
        <w:rPr>
          <w:szCs w:val="28"/>
          <w:lang w:val="vi-VN"/>
        </w:rPr>
        <w:t xml:space="preserve">p </w:t>
      </w:r>
      <w:r w:rsidR="00911295" w:rsidRPr="000A4BD6">
        <w:rPr>
          <w:szCs w:val="28"/>
        </w:rPr>
        <w:t>UTV</w:t>
      </w:r>
      <w:r w:rsidR="005E097B" w:rsidRPr="000A4BD6">
        <w:rPr>
          <w:szCs w:val="28"/>
        </w:rPr>
        <w:t xml:space="preserve"> </w:t>
      </w:r>
      <w:r w:rsidRPr="000A4BD6">
        <w:rPr>
          <w:szCs w:val="28"/>
          <w:lang w:val="vi-VN"/>
        </w:rPr>
        <w:t>mới</w:t>
      </w:r>
      <w:r w:rsidRPr="000A4BD6">
        <w:rPr>
          <w:szCs w:val="28"/>
        </w:rPr>
        <w:t xml:space="preserve"> mắ</w:t>
      </w:r>
      <w:r w:rsidR="002F307D" w:rsidRPr="000A4BD6">
        <w:rPr>
          <w:szCs w:val="28"/>
        </w:rPr>
        <w:t>c (</w:t>
      </w:r>
      <w:r w:rsidRPr="000A4BD6">
        <w:rPr>
          <w:szCs w:val="28"/>
          <w:lang w:val="vi-VN"/>
        </w:rPr>
        <w:t xml:space="preserve">chiếm 25% trong </w:t>
      </w:r>
      <w:r w:rsidRPr="000A4BD6">
        <w:rPr>
          <w:szCs w:val="28"/>
        </w:rPr>
        <w:t xml:space="preserve">tổng số </w:t>
      </w:r>
      <w:r w:rsidRPr="000A4BD6">
        <w:rPr>
          <w:szCs w:val="28"/>
          <w:lang w:val="vi-VN"/>
        </w:rPr>
        <w:t xml:space="preserve">tất cả các loại ung thư </w:t>
      </w:r>
      <w:r w:rsidR="007B0B78" w:rsidRPr="000A4BD6">
        <w:rPr>
          <w:szCs w:val="28"/>
        </w:rPr>
        <w:t xml:space="preserve"> ở nữ</w:t>
      </w:r>
      <w:r w:rsidR="002F307D" w:rsidRPr="000A4BD6">
        <w:rPr>
          <w:szCs w:val="28"/>
        </w:rPr>
        <w:t xml:space="preserve">) </w:t>
      </w:r>
      <w:r w:rsidRPr="000A4BD6">
        <w:rPr>
          <w:szCs w:val="28"/>
          <w:lang w:val="vi-VN"/>
        </w:rPr>
        <w:t>và</w:t>
      </w:r>
      <w:r w:rsidR="002F307D" w:rsidRPr="000A4BD6">
        <w:rPr>
          <w:szCs w:val="28"/>
        </w:rPr>
        <w:t xml:space="preserve"> 522.000</w:t>
      </w:r>
      <w:r w:rsidRPr="000A4BD6">
        <w:rPr>
          <w:szCs w:val="28"/>
          <w:lang w:val="vi-VN"/>
        </w:rPr>
        <w:t xml:space="preserve"> trường hợp tử vong do </w:t>
      </w:r>
      <w:r w:rsidRPr="000A4BD6">
        <w:rPr>
          <w:szCs w:val="28"/>
        </w:rPr>
        <w:t>UTV</w:t>
      </w:r>
      <w:r w:rsidR="00A80EEE">
        <w:rPr>
          <w:szCs w:val="28"/>
        </w:rPr>
        <w:fldChar w:fldCharType="begin"/>
      </w:r>
      <w:r w:rsidR="00A80EEE">
        <w:rPr>
          <w:szCs w:val="28"/>
        </w:rPr>
        <w:instrText xml:space="preserve"> ADDIN ZOTERO_ITEM CSL_CITATION {"citationID":"251i2r6u0b","properties":{"formattedCitation":" [1]","plainCitation":" [1]"},"citationItems":[{"id":2862,"uris":["http://zotero.org/groups/560076/items/RTS6HRZU"],"uri":["http://zotero.org/groups/560076/items/RTS6HRZU"],"itemData":{"id":2862,"type":"webpage","title":"GLOBOCAN Cancer Fact Sheets: Breast cancer","URL":"http://globocan.iarc.fr/old/FactSheets/cancers/breast-new.asp","accessed":{"date-parts":[["2016",6,12]]}}}],"schema":"https://github.com/citation-style-language/schema/raw/master/csl-citation.json"} </w:instrText>
      </w:r>
      <w:r w:rsidR="00A80EEE">
        <w:rPr>
          <w:szCs w:val="28"/>
        </w:rPr>
        <w:fldChar w:fldCharType="separate"/>
      </w:r>
      <w:r w:rsidR="00A80EEE" w:rsidRPr="00A80EEE">
        <w:rPr>
          <w:rFonts w:cs="Times New Roman"/>
        </w:rPr>
        <w:t xml:space="preserve"> [1]</w:t>
      </w:r>
      <w:r w:rsidR="00A80EEE">
        <w:rPr>
          <w:szCs w:val="28"/>
        </w:rPr>
        <w:fldChar w:fldCharType="end"/>
      </w:r>
      <w:r w:rsidRPr="000A4BD6">
        <w:rPr>
          <w:szCs w:val="28"/>
          <w:lang w:val="vi-VN"/>
        </w:rPr>
        <w:t>.</w:t>
      </w:r>
      <w:r w:rsidR="000D0FEC" w:rsidRPr="000A4BD6">
        <w:rPr>
          <w:szCs w:val="28"/>
        </w:rPr>
        <w:t xml:space="preserve"> </w:t>
      </w:r>
      <w:r w:rsidRPr="000A4BD6">
        <w:rPr>
          <w:szCs w:val="28"/>
          <w:lang w:val="vi-VN"/>
        </w:rPr>
        <w:t>Tại Việt Nam</w:t>
      </w:r>
      <w:r w:rsidRPr="000A4BD6">
        <w:rPr>
          <w:szCs w:val="28"/>
        </w:rPr>
        <w:t>,</w:t>
      </w:r>
      <w:r w:rsidRPr="000A4BD6">
        <w:rPr>
          <w:szCs w:val="28"/>
          <w:lang w:val="vi-VN"/>
        </w:rPr>
        <w:t xml:space="preserve"> theo </w:t>
      </w:r>
      <w:r w:rsidRPr="000A4BD6">
        <w:rPr>
          <w:szCs w:val="28"/>
        </w:rPr>
        <w:t>nghiên cứu gánh nặng bệnh ung thư và chiến lược phòng chống ung thư quốc gia đến năm 2020 cho thấy UTV là bệnh có tỷ lệ mới mắc cao nhất trong các ung thư ở nữ giới. Tỷ lệ mới mắc chuẩn theo tuổi năm 2010 ước tính là 28,1/100.000 phụ nữ</w:t>
      </w:r>
      <w:r w:rsidR="00A80EEE">
        <w:rPr>
          <w:szCs w:val="28"/>
        </w:rPr>
        <w:fldChar w:fldCharType="begin"/>
      </w:r>
      <w:r w:rsidR="00A80EEE">
        <w:rPr>
          <w:szCs w:val="28"/>
        </w:rPr>
        <w:instrText xml:space="preserve"> ADDIN ZOTERO_ITEM CSL_CITATION {"citationID":"1rp2rcgo3p","properties":{"formattedCitation":" [2]","plainCitation":" [2]"},"citationItems":[{"id":2667,"uris":["http://zotero.org/groups/560076/items/746IEZA4"],"uri":["http://zotero.org/groups/560076/items/746IEZA4"],"itemData":{"id":2667,"type":"article-journal","title":"Gánh nặng bệnh ung thư và chiến lược phòng chống ung thư quốc gia đến năm 2020","container-title":"Tạp chí Ung thư học","page":"13-19","volume":"1","author":[{"family":"Bùi Diệu, Nguyễn Bá Đức, Trần Văn Thuấn và CS","given":""}],"issued":{"date-parts":[["2012"]]}}}],"schema":"https://github.com/citation-style-language/schema/raw/master/csl-citation.json"} </w:instrText>
      </w:r>
      <w:r w:rsidR="00A80EEE">
        <w:rPr>
          <w:szCs w:val="28"/>
        </w:rPr>
        <w:fldChar w:fldCharType="separate"/>
      </w:r>
      <w:r w:rsidR="00A80EEE" w:rsidRPr="00A80EEE">
        <w:rPr>
          <w:rFonts w:cs="Times New Roman"/>
        </w:rPr>
        <w:t xml:space="preserve"> [2]</w:t>
      </w:r>
      <w:r w:rsidR="00A80EEE">
        <w:rPr>
          <w:szCs w:val="28"/>
        </w:rPr>
        <w:fldChar w:fldCharType="end"/>
      </w:r>
      <w:r w:rsidRPr="000A4BD6">
        <w:rPr>
          <w:szCs w:val="28"/>
          <w:lang w:val="vi-VN"/>
        </w:rPr>
        <w:t xml:space="preserve">. </w:t>
      </w:r>
      <w:r w:rsidR="009357B5" w:rsidRPr="000A4BD6">
        <w:rPr>
          <w:szCs w:val="28"/>
        </w:rPr>
        <w:t>Mặc dù tỷ lệ mắc UTV có xu hướng tăng trong những năm gần đây nhưng tỷ lệ tử vong do bệ</w:t>
      </w:r>
      <w:r w:rsidR="00084719" w:rsidRPr="000A4BD6">
        <w:rPr>
          <w:szCs w:val="28"/>
        </w:rPr>
        <w:t>nh</w:t>
      </w:r>
      <w:r w:rsidR="009357B5" w:rsidRPr="000A4BD6">
        <w:rPr>
          <w:szCs w:val="28"/>
        </w:rPr>
        <w:t xml:space="preserve"> vẫn từng bước được cải thiện nhờ các thành tựu đạt được trong phòng bệnh, phát hiện bệnh sớm, </w:t>
      </w:r>
      <w:proofErr w:type="gramStart"/>
      <w:r w:rsidR="009357B5" w:rsidRPr="000A4BD6">
        <w:rPr>
          <w:szCs w:val="28"/>
        </w:rPr>
        <w:t>chẩn</w:t>
      </w:r>
      <w:proofErr w:type="gramEnd"/>
      <w:r w:rsidR="009357B5" w:rsidRPr="000A4BD6">
        <w:rPr>
          <w:szCs w:val="28"/>
        </w:rPr>
        <w:t xml:space="preserve"> đoán và điều trị. </w:t>
      </w:r>
      <w:r w:rsidR="00A75E33" w:rsidRPr="000A4BD6">
        <w:rPr>
          <w:szCs w:val="28"/>
        </w:rPr>
        <w:t>Hiện nay, với các tiến bộ về nghiên cứu sinh học phân tử bệnh</w:t>
      </w:r>
      <w:r w:rsidR="00152F58" w:rsidRPr="000A4BD6">
        <w:rPr>
          <w:szCs w:val="28"/>
        </w:rPr>
        <w:t xml:space="preserve"> UTV</w:t>
      </w:r>
      <w:r w:rsidR="00A75E33" w:rsidRPr="000A4BD6">
        <w:rPr>
          <w:szCs w:val="28"/>
        </w:rPr>
        <w:t xml:space="preserve"> đượ</w:t>
      </w:r>
      <w:r w:rsidR="00F253B3" w:rsidRPr="000A4BD6">
        <w:rPr>
          <w:szCs w:val="28"/>
        </w:rPr>
        <w:t>c chia thành các phân nhóm</w:t>
      </w:r>
      <w:r w:rsidR="00A75E33" w:rsidRPr="000A4BD6">
        <w:rPr>
          <w:szCs w:val="28"/>
        </w:rPr>
        <w:t xml:space="preserve"> có tiên lượng khác nhau bao gồm nhóm Luminal A, </w:t>
      </w:r>
      <w:r w:rsidR="007A7107" w:rsidRPr="000A4BD6">
        <w:rPr>
          <w:szCs w:val="28"/>
        </w:rPr>
        <w:t>Luminal B, nhóm dạng đáy</w:t>
      </w:r>
      <w:r w:rsidR="00B46D3E" w:rsidRPr="000A4BD6">
        <w:rPr>
          <w:szCs w:val="28"/>
        </w:rPr>
        <w:t xml:space="preserve">, </w:t>
      </w:r>
      <w:r w:rsidR="002D5475" w:rsidRPr="000A4BD6">
        <w:rPr>
          <w:szCs w:val="28"/>
        </w:rPr>
        <w:t xml:space="preserve">nhóm </w:t>
      </w:r>
      <w:r w:rsidR="00270396" w:rsidRPr="000A4BD6">
        <w:rPr>
          <w:szCs w:val="28"/>
        </w:rPr>
        <w:t>Her 2 neu</w:t>
      </w:r>
      <w:r w:rsidR="00DC5D48" w:rsidRPr="000A4BD6">
        <w:rPr>
          <w:szCs w:val="28"/>
        </w:rPr>
        <w:t xml:space="preserve"> và một số</w:t>
      </w:r>
      <w:r w:rsidR="00B46D3E" w:rsidRPr="000A4BD6">
        <w:rPr>
          <w:szCs w:val="28"/>
        </w:rPr>
        <w:t xml:space="preserve"> nhóm nhỏ</w:t>
      </w:r>
      <w:r w:rsidR="00DC5D48" w:rsidRPr="000A4BD6">
        <w:rPr>
          <w:szCs w:val="28"/>
        </w:rPr>
        <w:t xml:space="preserve"> khác</w:t>
      </w:r>
      <w:r w:rsidR="002D5475" w:rsidRPr="000A4BD6">
        <w:rPr>
          <w:szCs w:val="28"/>
        </w:rPr>
        <w:t>. Trong số</w:t>
      </w:r>
      <w:r w:rsidR="003818C2" w:rsidRPr="000A4BD6">
        <w:rPr>
          <w:szCs w:val="28"/>
        </w:rPr>
        <w:t xml:space="preserve"> </w:t>
      </w:r>
      <w:r w:rsidR="007B0B78" w:rsidRPr="000A4BD6">
        <w:rPr>
          <w:szCs w:val="28"/>
        </w:rPr>
        <w:t>các</w:t>
      </w:r>
      <w:r w:rsidR="00706B5E" w:rsidRPr="000A4BD6">
        <w:rPr>
          <w:szCs w:val="28"/>
        </w:rPr>
        <w:t xml:space="preserve"> phân nhóm</w:t>
      </w:r>
      <w:r w:rsidR="002D5475" w:rsidRPr="000A4BD6">
        <w:rPr>
          <w:szCs w:val="28"/>
        </w:rPr>
        <w:t xml:space="preserve"> đó</w:t>
      </w:r>
      <w:r w:rsidR="00706B5E" w:rsidRPr="000A4BD6">
        <w:rPr>
          <w:szCs w:val="28"/>
        </w:rPr>
        <w:t>,</w:t>
      </w:r>
      <w:r w:rsidR="006E6A08" w:rsidRPr="000A4BD6">
        <w:rPr>
          <w:szCs w:val="28"/>
        </w:rPr>
        <w:t xml:space="preserve"> nhóm </w:t>
      </w:r>
      <w:r w:rsidR="00C30C98" w:rsidRPr="000A4BD6">
        <w:rPr>
          <w:szCs w:val="28"/>
        </w:rPr>
        <w:t>Her</w:t>
      </w:r>
      <w:r w:rsidR="0085142B" w:rsidRPr="000A4BD6">
        <w:rPr>
          <w:szCs w:val="28"/>
        </w:rPr>
        <w:t xml:space="preserve"> </w:t>
      </w:r>
      <w:r w:rsidR="00962DD6" w:rsidRPr="000A4BD6">
        <w:rPr>
          <w:szCs w:val="28"/>
        </w:rPr>
        <w:t>2 neu</w:t>
      </w:r>
      <w:r w:rsidR="003818C2" w:rsidRPr="000A4BD6">
        <w:rPr>
          <w:szCs w:val="28"/>
        </w:rPr>
        <w:t xml:space="preserve"> </w:t>
      </w:r>
      <w:r w:rsidR="006E6A08" w:rsidRPr="000A4BD6">
        <w:rPr>
          <w:szCs w:val="28"/>
        </w:rPr>
        <w:t>dương tính</w:t>
      </w:r>
      <w:r w:rsidR="00DC5D48" w:rsidRPr="000A4BD6">
        <w:rPr>
          <w:szCs w:val="28"/>
        </w:rPr>
        <w:t xml:space="preserve"> và nhóm </w:t>
      </w:r>
      <w:r w:rsidR="007B0B78" w:rsidRPr="000A4BD6">
        <w:rPr>
          <w:szCs w:val="28"/>
        </w:rPr>
        <w:t>dạng đáy</w:t>
      </w:r>
      <w:r w:rsidR="00DC5D48" w:rsidRPr="000A4BD6">
        <w:rPr>
          <w:szCs w:val="28"/>
        </w:rPr>
        <w:t xml:space="preserve"> (</w:t>
      </w:r>
      <w:r w:rsidR="008C4227">
        <w:rPr>
          <w:szCs w:val="28"/>
        </w:rPr>
        <w:t>b</w:t>
      </w:r>
      <w:r w:rsidR="009D0156" w:rsidRPr="000A4BD6">
        <w:rPr>
          <w:szCs w:val="28"/>
        </w:rPr>
        <w:t>ộ ba âm tính</w:t>
      </w:r>
      <w:r w:rsidR="00DC5D48" w:rsidRPr="000A4BD6">
        <w:rPr>
          <w:szCs w:val="28"/>
        </w:rPr>
        <w:t>)</w:t>
      </w:r>
      <w:r w:rsidR="003818C2" w:rsidRPr="000A4BD6">
        <w:rPr>
          <w:szCs w:val="28"/>
        </w:rPr>
        <w:t xml:space="preserve"> </w:t>
      </w:r>
      <w:r w:rsidR="002D5475" w:rsidRPr="000A4BD6">
        <w:rPr>
          <w:szCs w:val="28"/>
        </w:rPr>
        <w:t>có tiên lượng xấu nhất</w:t>
      </w:r>
      <w:r w:rsidR="00A80EEE">
        <w:rPr>
          <w:szCs w:val="28"/>
        </w:rPr>
        <w:fldChar w:fldCharType="begin"/>
      </w:r>
      <w:r w:rsidR="00A80EEE">
        <w:rPr>
          <w:szCs w:val="28"/>
        </w:rPr>
        <w:instrText xml:space="preserve"> ADDIN ZOTERO_ITEM CSL_CITATION {"citationID":"djp4enu5s","properties":{"formattedCitation":" [3]","plainCitation":" [3]"},"citationItems":[{"id":2864,"uris":["http://zotero.org/groups/560076/items/JDGRQPKZ"],"uri":["http://zotero.org/groups/560076/items/JDGRQPKZ"],"itemData":{"id":2864,"type":"webpage","title":"Molecular intrinsic subtypes of breast cancer","URL":"http://cursoenarm.net/UPTODATE/contents/mobipreview.htm?23/13/23774?source=HISTORY","accessed":{"date-parts":[["2016",6,12]]}}}],"schema":"https://github.com/citation-style-language/schema/raw/master/csl-citation.json"} </w:instrText>
      </w:r>
      <w:r w:rsidR="00A80EEE">
        <w:rPr>
          <w:szCs w:val="28"/>
        </w:rPr>
        <w:fldChar w:fldCharType="separate"/>
      </w:r>
      <w:r w:rsidR="00A80EEE" w:rsidRPr="00A80EEE">
        <w:rPr>
          <w:rFonts w:cs="Times New Roman"/>
        </w:rPr>
        <w:t xml:space="preserve"> [3]</w:t>
      </w:r>
      <w:r w:rsidR="00A80EEE">
        <w:rPr>
          <w:szCs w:val="28"/>
        </w:rPr>
        <w:fldChar w:fldCharType="end"/>
      </w:r>
      <w:r w:rsidR="00734D6A" w:rsidRPr="000A4BD6">
        <w:rPr>
          <w:szCs w:val="28"/>
        </w:rPr>
        <w:t>.</w:t>
      </w:r>
    </w:p>
    <w:p w:rsidR="00DE6B74" w:rsidRPr="000A4BD6" w:rsidRDefault="009357B5" w:rsidP="004156E4">
      <w:pPr>
        <w:spacing w:after="0" w:line="360" w:lineRule="auto"/>
        <w:ind w:firstLine="533"/>
        <w:jc w:val="both"/>
        <w:rPr>
          <w:szCs w:val="28"/>
          <w:lang w:val="sv-SE"/>
        </w:rPr>
      </w:pPr>
      <w:r w:rsidRPr="000A4BD6">
        <w:rPr>
          <w:szCs w:val="28"/>
          <w:lang w:val="sv-SE"/>
        </w:rPr>
        <w:t>Thụ thể yếu tố phát triển biể</w:t>
      </w:r>
      <w:r w:rsidR="00FC6AE0">
        <w:rPr>
          <w:szCs w:val="28"/>
          <w:lang w:val="sv-SE"/>
        </w:rPr>
        <w:t>u bì</w:t>
      </w:r>
      <w:r w:rsidRPr="000A4BD6">
        <w:rPr>
          <w:szCs w:val="28"/>
          <w:lang w:val="sv-SE"/>
        </w:rPr>
        <w:t xml:space="preserve"> ở người </w:t>
      </w:r>
      <w:r w:rsidR="00270396" w:rsidRPr="000A4BD6">
        <w:rPr>
          <w:szCs w:val="28"/>
          <w:lang w:val="sv-SE"/>
        </w:rPr>
        <w:t>Her 2 neu</w:t>
      </w:r>
      <w:r w:rsidRPr="000A4BD6">
        <w:rPr>
          <w:szCs w:val="28"/>
          <w:lang w:val="sv-SE"/>
        </w:rPr>
        <w:t xml:space="preserve"> là một thụ thể tyrosine kinase, </w:t>
      </w:r>
      <w:r w:rsidR="00134DE6" w:rsidRPr="000A4BD6">
        <w:rPr>
          <w:szCs w:val="28"/>
          <w:lang w:val="sv-SE"/>
        </w:rPr>
        <w:t xml:space="preserve">khuếch đại gen </w:t>
      </w:r>
      <w:r w:rsidR="00C36389">
        <w:rPr>
          <w:szCs w:val="28"/>
          <w:lang w:val="sv-SE"/>
        </w:rPr>
        <w:t>ERBB2 (</w:t>
      </w:r>
      <w:r w:rsidR="008C4227">
        <w:rPr>
          <w:szCs w:val="28"/>
          <w:lang w:val="sv-SE"/>
        </w:rPr>
        <w:t>g</w:t>
      </w:r>
      <w:r w:rsidR="00063385" w:rsidRPr="000A4BD6">
        <w:rPr>
          <w:szCs w:val="28"/>
          <w:lang w:val="sv-SE"/>
        </w:rPr>
        <w:t xml:space="preserve">en mã hóa cho protein Her 2 neu) </w:t>
      </w:r>
      <w:r w:rsidRPr="000A4BD6">
        <w:rPr>
          <w:szCs w:val="28"/>
          <w:lang w:val="sv-SE"/>
        </w:rPr>
        <w:t>xuất hiện trong khoảng 20-25% bệ</w:t>
      </w:r>
      <w:r w:rsidR="00791BAC" w:rsidRPr="000A4BD6">
        <w:rPr>
          <w:szCs w:val="28"/>
          <w:lang w:val="sv-SE"/>
        </w:rPr>
        <w:t>nh nhân UTV</w:t>
      </w:r>
      <w:r w:rsidR="000565AD" w:rsidRPr="000A4BD6">
        <w:rPr>
          <w:szCs w:val="28"/>
          <w:lang w:val="sv-SE"/>
        </w:rPr>
        <w:t>.</w:t>
      </w:r>
      <w:r w:rsidR="005E72C4" w:rsidRPr="000A4BD6">
        <w:rPr>
          <w:szCs w:val="28"/>
          <w:lang w:val="sv-SE"/>
        </w:rPr>
        <w:t xml:space="preserve"> Khi gen ERBB2 bị khuếch đại, thụ thể </w:t>
      </w:r>
      <w:r w:rsidR="00270396" w:rsidRPr="000A4BD6">
        <w:rPr>
          <w:szCs w:val="28"/>
          <w:lang w:val="sv-SE"/>
        </w:rPr>
        <w:t>Her 2 neu</w:t>
      </w:r>
      <w:r w:rsidR="005E72C4" w:rsidRPr="000A4BD6">
        <w:rPr>
          <w:szCs w:val="28"/>
          <w:lang w:val="sv-SE"/>
        </w:rPr>
        <w:t xml:space="preserve"> bộc lộ quá mức dẫn đến thúc đẩy sự phát triển của các tế bào, ức chế quá trình chết theo chương trình và tăng cường quá trình sinh mạch của khối u</w:t>
      </w:r>
      <w:r w:rsidR="00A80EEE">
        <w:rPr>
          <w:szCs w:val="28"/>
          <w:lang w:val="sv-SE"/>
        </w:rPr>
        <w:fldChar w:fldCharType="begin"/>
      </w:r>
      <w:r w:rsidR="00A80EEE">
        <w:rPr>
          <w:szCs w:val="28"/>
          <w:lang w:val="sv-SE"/>
        </w:rPr>
        <w:instrText xml:space="preserve"> ADDIN ZOTERO_ITEM CSL_CITATION {"citationID":"2mcapbduag","properties":{"formattedCitation":" [4], [5], [6]","plainCitation":" [4], [5], [6]"},"citationItems":[{"id":2867,"uris":["http://zotero.org/groups/560076/items/GPPAUDE8"],"uri":["http://zotero.org/groups/560076/items/GPPAUDE8"],"itemData":{"id":2867,"type":"thesis","title":"Nghiên cứu hình thái học, hóa mô miễn dịch và giá trị của chúng trong ung thư biểu mô tuyến vú","author":[{"family":"4.\tTạ Văn Tờ","given":""}]}},{"id":2866,"uris":["http://zotero.org/groups/560076/items/B5X5KFAR"],"uri":["http://zotero.org/groups/560076/items/B5X5KFAR"],"itemData":{"id":2866,"type":"article-journal","title":"Nghiên cứu thụ thể yếu tố phát triển biểu mô trong ung thư vú bằng nhuộm hóa mô miễn dịch","container-title":"Tạp chí Y học thành phố Hồ Chí Minh","page":"23-28","volume":"5","issue":"4","author":[{"family":"5.\tTạ Văn Tờ và CS","given":""}],"issued":{"date-parts":[["2001"]]}}},{"id":2668,"uris":["http://zotero.org/groups/560076/items/AFBX9GXT"],"uri":["http://zotero.org/groups/560076/items/AFBX9GXT"],"itemData":{"id":2668,"type":"article-journal","title":"HER2 amplification ratios by fluorescence in situ hybridization and correlation with immunohistochemistry in a cohort of 6556 breast cancer tissues","container-title":"Clinical Breast Cancer","page":"63-69","volume":"5","issue":"1","source":"PubMed","abstract":"To analyze HER2 amplification in a large cohort of diagnostic breast cancer specimens, fluorescence in situ hybridization (FISH) and immunohistochemistry (IHC) were performed on the same specimens with use of Food and Drug Administration&amp;approved products. Procedures were standardized following the manufacturers' recommendations. Of 116,736 IHC specimens, 20% were positive for HER2. In 16,092 FISH specimens, 22.7% showed HER2 amplification. In the subset of 6556 tissues analyzed with IHC and FISH, however, 59% were positive on IHC and 23.6% were amplified on FISH. The increased frequency of positive test results is skewed by more frequent reflex FISH testing. In general, expression and amplification trended together, with the least amplification (4.1%) seen in IHC-negative cases, 7.4% amplification seen in IHC 1+ cases, 23.3% amplification seen in IHC 2+ cases, and 91.7% amplification seen in IHC 3+ cases. When FISH amplification ratios were stratified, the low FISH ratios (2.0-2.2) were most frequently seen in specimens with negative IHC results, high ratios (&gt;5.0) were seen in IHC 3+ specimens, and intermediate levels of amplification were similar for all levels of IHC. The effect of changing the cutoff point was analyzed: removing cases with a ratio of exactly 2.0 decreased the FISH positivity rate to 22.2% in the combined IHC and FISH cohort. Sequentially moving the cutoff point to 2.2 and 2.5 affected cases at all IHC expression levels. Each change removed approximately 2% from the apparent positivity. This large database provides the distribution frequency of HER2 protein expression and gene amplification in invasive ductal and lobular breast cancer. The relationship between level of HER2 amplification and clinical outcome will require reanalysis of pivotal trial data.","ISSN":"1526-8209","note":"PMID: 15140287","journalAbbreviation":"Clin. Breast Cancer","language":"eng","author":[{"family":"Owens","given":"Marilyn A."},{"family":"Horten","given":"Bruce C."},{"family":"Da Silva","given":"Moacyr M."}],"issued":{"date-parts":[["2004",4]]},"PMID":"15140287"}}],"schema":"https://github.com/citation-style-language/schema/raw/master/csl-citation.json"} </w:instrText>
      </w:r>
      <w:r w:rsidR="00A80EEE">
        <w:rPr>
          <w:szCs w:val="28"/>
          <w:lang w:val="sv-SE"/>
        </w:rPr>
        <w:fldChar w:fldCharType="separate"/>
      </w:r>
      <w:r w:rsidR="00907D9C">
        <w:rPr>
          <w:rFonts w:cs="Times New Roman"/>
        </w:rPr>
        <w:t xml:space="preserve"> [4],[5],</w:t>
      </w:r>
      <w:r w:rsidR="00A80EEE" w:rsidRPr="00A80EEE">
        <w:rPr>
          <w:rFonts w:cs="Times New Roman"/>
        </w:rPr>
        <w:t>[6]</w:t>
      </w:r>
      <w:r w:rsidR="00A80EEE">
        <w:rPr>
          <w:szCs w:val="28"/>
          <w:lang w:val="sv-SE"/>
        </w:rPr>
        <w:fldChar w:fldCharType="end"/>
      </w:r>
      <w:r w:rsidRPr="000A4BD6">
        <w:rPr>
          <w:szCs w:val="28"/>
          <w:lang w:val="sv-SE"/>
        </w:rPr>
        <w:t>.</w:t>
      </w:r>
      <w:r w:rsidR="003818C2" w:rsidRPr="000A4BD6">
        <w:rPr>
          <w:szCs w:val="28"/>
          <w:lang w:val="sv-SE"/>
        </w:rPr>
        <w:t xml:space="preserve"> </w:t>
      </w:r>
      <w:r w:rsidRPr="000A4BD6">
        <w:rPr>
          <w:szCs w:val="28"/>
          <w:lang w:val="sv-SE"/>
        </w:rPr>
        <w:t xml:space="preserve">Trastuzumab là kháng thể đơn dòng tái tổ hợp ở người gắn trực tiếp với vùng ngoại bào của protein </w:t>
      </w:r>
      <w:r w:rsidR="00270396" w:rsidRPr="000A4BD6">
        <w:rPr>
          <w:szCs w:val="28"/>
          <w:lang w:val="sv-SE"/>
        </w:rPr>
        <w:t>Her 2 neu</w:t>
      </w:r>
      <w:r w:rsidRPr="000A4BD6">
        <w:rPr>
          <w:szCs w:val="28"/>
          <w:lang w:val="sv-SE"/>
        </w:rPr>
        <w:t xml:space="preserve">. </w:t>
      </w:r>
      <w:r w:rsidR="009C0FFD" w:rsidRPr="000A4BD6">
        <w:rPr>
          <w:szCs w:val="28"/>
          <w:lang w:val="sv-SE"/>
        </w:rPr>
        <w:t>Sự gắn kết này tạo nên phức hợ</w:t>
      </w:r>
      <w:r w:rsidR="00E828A1" w:rsidRPr="000A4BD6">
        <w:rPr>
          <w:szCs w:val="28"/>
          <w:lang w:val="sv-SE"/>
        </w:rPr>
        <w:t>p kháng nguyên -</w:t>
      </w:r>
      <w:r w:rsidR="009C0FFD" w:rsidRPr="000A4BD6">
        <w:rPr>
          <w:szCs w:val="28"/>
          <w:lang w:val="sv-SE"/>
        </w:rPr>
        <w:t xml:space="preserve"> kháng thể hoạt hóa quá trình gây độc qua trung gian tế bào phụ thuộc kháng thể</w:t>
      </w:r>
      <w:r w:rsidR="005724F9" w:rsidRPr="000A4BD6">
        <w:rPr>
          <w:szCs w:val="28"/>
          <w:lang w:val="sv-SE"/>
        </w:rPr>
        <w:t xml:space="preserve"> qua đó tiêu diệt tế các bào ung thư</w:t>
      </w:r>
      <w:r w:rsidR="00A80EEE">
        <w:rPr>
          <w:szCs w:val="28"/>
          <w:lang w:val="sv-SE"/>
        </w:rPr>
        <w:fldChar w:fldCharType="begin"/>
      </w:r>
      <w:r w:rsidR="00A80EEE">
        <w:rPr>
          <w:szCs w:val="28"/>
          <w:lang w:val="sv-SE"/>
        </w:rPr>
        <w:instrText xml:space="preserve"> ADDIN ZOTERO_ITEM CSL_CITATION {"citationID":"1kejfciqpp","properties":{"formattedCitation":" [7]","plainCitation":" [7]"},"citationItems":[{"id":2670,"uris":["http://zotero.org/groups/560076/items/NGBWNFHF"],"uri":["http://zotero.org/groups/560076/items/NGBWNFHF"],"itemData":{"id":2670,"type":"article-journal","title":"Trastuzumab--mechanism of action and use in clinical practice","container-title":"The New England Journal of Medicine","page":"39-51","volume":"357","issue":"1","source":"PubMed","DOI":"10.1056/NEJMra043186","ISSN":"1533-4406","note":"PMID: 17611206","journalAbbreviation":"N. Engl. J. Med.","language":"eng","author":[{"family":"Hudis","given":"Clifford A."}],"issued":{"date-parts":[["2007",7,5]]},"PMID":"17611206"}}],"schema":"https://github.com/citation-style-language/schema/raw/master/csl-citation.json"} </w:instrText>
      </w:r>
      <w:r w:rsidR="00A80EEE">
        <w:rPr>
          <w:szCs w:val="28"/>
          <w:lang w:val="sv-SE"/>
        </w:rPr>
        <w:fldChar w:fldCharType="separate"/>
      </w:r>
      <w:r w:rsidR="00A80EEE" w:rsidRPr="00A80EEE">
        <w:rPr>
          <w:rFonts w:cs="Times New Roman"/>
        </w:rPr>
        <w:t xml:space="preserve"> [7]</w:t>
      </w:r>
      <w:r w:rsidR="00A80EEE">
        <w:rPr>
          <w:szCs w:val="28"/>
          <w:lang w:val="sv-SE"/>
        </w:rPr>
        <w:fldChar w:fldCharType="end"/>
      </w:r>
      <w:r w:rsidR="009C0FFD" w:rsidRPr="000A4BD6">
        <w:rPr>
          <w:szCs w:val="28"/>
          <w:lang w:val="sv-SE"/>
        </w:rPr>
        <w:t>.</w:t>
      </w:r>
      <w:r w:rsidRPr="000A4BD6">
        <w:rPr>
          <w:szCs w:val="28"/>
          <w:lang w:val="sv-SE"/>
        </w:rPr>
        <w:t xml:space="preserve"> </w:t>
      </w:r>
      <w:r w:rsidR="002E6EB7" w:rsidRPr="000A4BD6">
        <w:rPr>
          <w:szCs w:val="28"/>
          <w:lang w:val="sv-SE"/>
        </w:rPr>
        <w:lastRenderedPageBreak/>
        <w:t>V</w:t>
      </w:r>
      <w:r w:rsidRPr="000A4BD6">
        <w:rPr>
          <w:szCs w:val="28"/>
          <w:lang w:val="sv-SE"/>
        </w:rPr>
        <w:t xml:space="preserve">ai trò của trastuzumab trong điều trị bổ trợ </w:t>
      </w:r>
      <w:r w:rsidR="008D3018" w:rsidRPr="000A4BD6">
        <w:rPr>
          <w:szCs w:val="28"/>
          <w:lang w:val="sv-SE"/>
        </w:rPr>
        <w:t>UTV đạt</w:t>
      </w:r>
      <w:r w:rsidRPr="000A4BD6">
        <w:rPr>
          <w:szCs w:val="28"/>
          <w:lang w:val="sv-SE"/>
        </w:rPr>
        <w:t xml:space="preserve"> được kết quả rất đáng khích lệ</w:t>
      </w:r>
      <w:r w:rsidR="002E6EB7" w:rsidRPr="000A4BD6">
        <w:rPr>
          <w:szCs w:val="28"/>
          <w:lang w:val="sv-SE"/>
        </w:rPr>
        <w:t xml:space="preserve"> qua bốn</w:t>
      </w:r>
      <w:r w:rsidRPr="000A4BD6">
        <w:rPr>
          <w:szCs w:val="28"/>
          <w:lang w:val="sv-SE"/>
        </w:rPr>
        <w:t xml:space="preserve"> nghiên cứu lớn: </w:t>
      </w:r>
      <w:r w:rsidR="00C30C98" w:rsidRPr="000A4BD6">
        <w:rPr>
          <w:szCs w:val="28"/>
          <w:lang w:val="sv-SE"/>
        </w:rPr>
        <w:t>HER</w:t>
      </w:r>
      <w:r w:rsidRPr="000A4BD6">
        <w:rPr>
          <w:szCs w:val="28"/>
          <w:lang w:val="sv-SE"/>
        </w:rPr>
        <w:t>A, B-31, N9831, BCIRG 006</w:t>
      </w:r>
      <w:r w:rsidR="002E6EB7" w:rsidRPr="000A4BD6">
        <w:rPr>
          <w:szCs w:val="28"/>
          <w:lang w:val="sv-SE"/>
        </w:rPr>
        <w:t xml:space="preserve">. Kết quả của các nghiên cứu này </w:t>
      </w:r>
      <w:r w:rsidRPr="000A4BD6">
        <w:rPr>
          <w:szCs w:val="28"/>
          <w:lang w:val="sv-SE"/>
        </w:rPr>
        <w:t>đã khẳng định vai trò của trastuzumab trong việc làm tăng đáng kể thời gian sống thêm không bệnh</w:t>
      </w:r>
      <w:r w:rsidR="002E6EB7" w:rsidRPr="000A4BD6">
        <w:rPr>
          <w:szCs w:val="28"/>
          <w:lang w:val="sv-SE"/>
        </w:rPr>
        <w:t xml:space="preserve"> 34%</w:t>
      </w:r>
      <w:r w:rsidRPr="000A4BD6">
        <w:rPr>
          <w:szCs w:val="28"/>
          <w:lang w:val="sv-SE"/>
        </w:rPr>
        <w:t>, giảm tỷ lệ tử vong</w:t>
      </w:r>
      <w:r w:rsidR="00655797" w:rsidRPr="000A4BD6">
        <w:rPr>
          <w:szCs w:val="28"/>
          <w:lang w:val="sv-SE"/>
        </w:rPr>
        <w:t xml:space="preserve"> 40%</w:t>
      </w:r>
      <w:r w:rsidR="002E6EB7" w:rsidRPr="000A4BD6">
        <w:rPr>
          <w:szCs w:val="28"/>
          <w:lang w:val="sv-SE"/>
        </w:rPr>
        <w:t xml:space="preserve"> so với nhóm chứng không được điều trị bổ trợ với trastuzumab</w:t>
      </w:r>
      <w:r w:rsidR="005F5600" w:rsidRPr="000A4BD6">
        <w:rPr>
          <w:szCs w:val="28"/>
          <w:lang w:val="sv-SE"/>
        </w:rPr>
        <w:t>,</w:t>
      </w:r>
      <w:r w:rsidRPr="000A4BD6">
        <w:rPr>
          <w:szCs w:val="28"/>
          <w:lang w:val="sv-SE"/>
        </w:rPr>
        <w:t xml:space="preserve"> độc tính chủ yếu của thuốc</w:t>
      </w:r>
      <w:r w:rsidR="002E6EB7" w:rsidRPr="000A4BD6">
        <w:rPr>
          <w:szCs w:val="28"/>
          <w:lang w:val="sv-SE"/>
        </w:rPr>
        <w:t xml:space="preserve"> trastuzumab</w:t>
      </w:r>
      <w:r w:rsidRPr="000A4BD6">
        <w:rPr>
          <w:szCs w:val="28"/>
          <w:lang w:val="sv-SE"/>
        </w:rPr>
        <w:t xml:space="preserve"> là </w:t>
      </w:r>
      <w:r w:rsidR="00655797" w:rsidRPr="000A4BD6">
        <w:rPr>
          <w:szCs w:val="28"/>
          <w:lang w:val="sv-SE"/>
        </w:rPr>
        <w:t>gây suy tim xung huyết (2,5% so với 0,4% ở nhóm chứng)</w:t>
      </w:r>
      <w:r w:rsidR="002E6EB7" w:rsidRPr="000A4BD6">
        <w:rPr>
          <w:szCs w:val="28"/>
          <w:lang w:val="sv-SE"/>
        </w:rPr>
        <w:t xml:space="preserve">. </w:t>
      </w:r>
      <w:r w:rsidR="005770EA" w:rsidRPr="000A4BD6">
        <w:rPr>
          <w:szCs w:val="28"/>
          <w:lang w:val="sv-SE"/>
        </w:rPr>
        <w:t xml:space="preserve">Trastuzumab không làm tăng độc tính của hóa chất trong các phác đồ </w:t>
      </w:r>
      <w:r w:rsidR="00C47F65" w:rsidRPr="000A4BD6">
        <w:rPr>
          <w:szCs w:val="28"/>
          <w:lang w:val="sv-SE"/>
        </w:rPr>
        <w:t xml:space="preserve">điều trị </w:t>
      </w:r>
      <w:r w:rsidR="005770EA" w:rsidRPr="000A4BD6">
        <w:rPr>
          <w:szCs w:val="28"/>
          <w:lang w:val="sv-SE"/>
        </w:rPr>
        <w:t>phối hợ</w:t>
      </w:r>
      <w:r w:rsidR="00932D88">
        <w:rPr>
          <w:szCs w:val="28"/>
          <w:lang w:val="sv-SE"/>
        </w:rPr>
        <w:t>p</w:t>
      </w:r>
      <w:r w:rsidR="00A80EEE">
        <w:rPr>
          <w:szCs w:val="28"/>
          <w:lang w:val="sv-SE"/>
        </w:rPr>
        <w:fldChar w:fldCharType="begin"/>
      </w:r>
      <w:r w:rsidR="00A80EEE">
        <w:rPr>
          <w:szCs w:val="28"/>
          <w:lang w:val="sv-SE"/>
        </w:rPr>
        <w:instrText xml:space="preserve"> ADDIN ZOTERO_ITEM CSL_CITATION {"citationID":"rbLxy9hh","properties":{"formattedCitation":" [8], [9], [10]","plainCitation":" [8], [9], [10]"},"citationItems":[{"id":2672,"uris":["http://zotero.org/groups/560076/items/RZ7RB6HI"],"uri":["http://zotero.org/groups/560076/items/RZ7RB6HI"],"itemData":{"id":2672,"type":"article-journal","title":"Trastuzumab containing regimens for early breast cancer","container-title":"The Cochrane Database of Systematic Reviews","page":"CD006243","issue":"4","source":"PubMed","abstract":"BACKGROUND: Approximately one-fifth of women who develop early breast cancer have HER2-positive tumours, which if untreated, have a worse prognosis than HER2-negative tumours. Trastuzumab is a selective treatment targeting the HER2 pathway. Although the results on efficacy seem to support its use, there are potential cardiac toxicities which need to be considered, especially for women at lower risk of recurrence, or those at increased cardiovascular risk.\nOBJECTIVES: To assess the evidence on the efficacy and safety of therapy with trastuzumab, overall and in relation to its duration, concurrent or sequential administration with the standard chemotherapy regimen in patients with HER2-positive early breast cancer.\nSEARCH METHODS: We searched the Cochrane Breast Cancer Group's (CBCGs) Specialised Trials Register, and used the search strategy developed by the CBCG to search for randomised controlled trials (RCTs) in CENTRAL, MEDLINE, EMBASE, BIOSIS, TOXNET, and the WHO ICTRP search portal (up to February 2010).\nSELECTION CRITERIA: RCTs comparing the efficacy and safety of trastuzumab alone, or in combination with chemotherapy, or no treatment, or standard chemotherapy alone, in women with HER2-positive early breast cancer including women with locally advanced breast cancer.\nDATA COLLECTION AND ANALYSIS: We collected data from published and unpublished trials. We used hazard ratios (HRs) for time-to-event outcomes and risk ratio (RRs) for binary outcomes. Subgroup analyses included duration (less or greater than six months) and concurrent or sequential trastuzumab administration.\nMAIN RESULTS: We included eight studies involving 11,991 patients. The combined HRs for overall survival (OS) and disease-free survival (DFS) significantly favoured the trastuzumab-containing regimens (HR 0.66; 95% confidence interval (CI) 0.57 to 0.77, P &lt; 0.00001; and HR 0.60; 95% CI 0.50 to 0.71, P &lt; 0.00001, respectively). Trastuzumab significantly increased the risk of congestive heart failure (CHF: RR 5.11; 90% CI 3.00 to 8.72, P &lt; 0.00001); and left ventricular ejection fraction decline (LVEF: RR 1.83; 90% CI 1.36 to 2.47, P = 0.0008). For haematological toxicities, risks did not differ. The two small trials that administered trastuzumab for less than six months did not differ in efficacy from longer studies, but found fewer cardiac toxicities. Studies with concurrent administration gave similar efficacy and toxicity results to sequential studies.\nAUTHORS' CONCLUSIONS: Trastuzumab significantly improves OS and DFS in HER2-positive women with early and locally advanced breast cancer, although it also significantly increases the risk of CHF and LVEF decline. The available subgroup analyses are limited by the small number of studies. Studies that administered trastuzumab concurrently or sequentially did not differ significantly in efficacy. Shorter duration of therapy may reduce cardiotoxicity and maintain efficacy, however there is insufficient evidence at present to conclude this due to small numbers of patients in these trials.","DOI":"10.1002/14651858.CD006243.pub2","ISSN":"1469-493X","note":"PMID: 22513938","journalAbbreviation":"Cochrane Database Syst Rev","language":"eng","author":[{"family":"Moja","given":"Lorenzo"},{"family":"Tagliabue","given":"Ludovica"},{"family":"Balduzzi","given":"Sara"},{"family":"Parmelli","given":"Elena"},{"family":"Pistotti","given":"Vanna"},{"family":"Guarneri","given":"Valentina"},{"family":"D'Amico","given":"Roberto"}],"issued":{"date-parts":[["2012"]]},"PMID":"22513938"}},{"id":2674,"uris":["http://zotero.org/groups/560076/items/4JMMP4TQ"],"uri":["http://zotero.org/groups/560076/items/4JMMP4TQ"],"itemData":{"id":2674,"type":"article-journal","title":"Trastuzumab-associated cardiac adverse effects in the herceptin adjuvant trial","container-title":"Journal of Clinical Oncology: Official Journal of the American Society of Clinical Oncology","page":"3859-3865","volume":"25","issue":"25","source":"PubMed","abstract":"PURPOSE: The purpose of this analysis was to investigate trastuzumab-associated cardiac adverse effects in breast cancer patients after completion of (neo)adjuvant chemotherapy with or without radiotherapy.\nPATIENTS AND METHODS: The Herceptin Adjuvant (HERA) trial is a three-group, multicenter, open-label randomized trial that compared 1 or 2 years of trastuzumab given once every 3 weeks with observation in patients with HER-2-positive breast cancer. Only patients who after completion of (neo)adjuvant chemotherapy with or without radiotherapy had normal left ventricular ejection fraction (LVEF &gt; or = 55%) were eligible. A repeat LVEF assessment was performed in case of cardiac dysfunction.\nRESULTS: Data were available for 1,693 patients randomly assigned to 1 year trastuzumab and 1,693 patients randomly assigned to observation. The incidence of trastuzumab discontinuation due to cardiac disorders was low (4.3%). The incidence of cardiac end points was higher in the trastuzumab group compared with observation (severe congestive heart failure [CHF], 0.60% v 0.00%; symptomatic CHF, 2.15% v 0.12%; confirmed significant LVEF drops, 3.04% v 0.53%). Most patients with cardiac dysfunction recovered in fewer than 6 months. Patients with trastuzumab-associated cardiac dysfunction were treated with higher cumulative doses of doxorubicin (287 mg/m(2) v 257 mg/m(2)) or epirubicin (480 mg/m(2) v 422 mg/m(2)) and had a lower screening LVEF and a higher body mass index.\nCONCLUSION: Given the clear benefit in disease-free survival, the low incidence of cardiac adverse events, and the suggestion that cardiac dysfunction might be reversible, adjuvant trastuzumab should be considered for treatment of breast cancer patients who fulfill the HERA trial eligibility criteria.","DOI":"10.1200/JCO.2006.09.1611","ISSN":"1527-7755","note":"PMID: 17646669","journalAbbreviation":"J. Clin. Oncol.","language":"eng","author":[{"family":"Suter","given":"Thomas M."},{"family":"Procter","given":"Marion"},{"family":"van Veldhuisen","given":"Dirk J."},{"family":"Muscholl","given":"Michael"},{"family":"Bergh","given":"Jonas"},{"family":"Carlomagno","given":"Chiara"},{"family":"Perren","given":"Timothy"},{"family":"Passalacqua","given":"Rodolfo"},{"family":"Bighin","given":"Claudia"},{"family":"Klijn","given":"Jan G. M."},{"family":"Ageev","given":"Fail T."},{"family":"Hitre","given":"Erika"},{"family":"Groetz","given":"Juergen"},{"family":"Iwata","given":"Hiroji"},{"family":"Knap","given":"Malgorzata"},{"family":"Gnant","given":"Michael"},{"family":"Muehlbauer","given":"Susanne"},{"family":"Spence","given":"Alison"},{"family":"Gelber","given":"Richard D."},{"family":"Piccart-Gebhart","given":"Martine J."}],"issued":{"date-parts":[["2007",9,1]]},"PMID":"17646669"}},{"id":2676,"uris":["http://zotero.org/groups/560076/items/HEPSQ8GB"],"uri":["http://zotero.org/groups/560076/items/HEPSQ8GB"],"itemData":{"id":2676,"type":"article-journal","title":"Trastuzumab plus adjuvant chemotherapy for operable HER2-positive breast cancer","container-title":"The New England Journal of Medicine","page":"1673-1684","volume":"353","issue":"16","source":"PubMed","abstract":"BACKGROUND: We present the combined results of two trials that compared adjuvant chemotherapy with or without concurrent trastuzumab in women with surgically removed HER2-positive breast cancer.\nMETHODS: The National Surgical Adjuvant Breast and Bowel Project trial B-31 compared doxorubicin and cyclophosphamide followed by paclitaxel every 3 weeks (group 1) with the same regimen plus 52 weeks of trastuzumab beginning with the first dose of paclitaxel (group 2). The North Central Cancer Treatment Group trial N9831 compared three regimens: doxorubicin and cyclophosphamide followed by weekly paclitaxel (group A), the same regimen followed by 52 weeks of trastuzumab after paclitaxel (group B), and the same regimen plus 52 weeks of trastuzumab initiated concomitantly with paclitaxel (group C). The studies were amended to include a joint analysis comparing groups 1 and A (the control group) with groups 2 and C (the trastuzumab group). Group B was excluded because trastuzumab was not given concurrently with paclitaxel.\nRESULTS: By March 15, 2005, 394 events (recurrent, second primary cancer, or death before recurrence) had been reported, triggering the first scheduled interim analysis. Of these, 133 were in the trastuzumab group and 261 in the control group (hazard ratio, 0.48; P&lt;0.0001). This result crossed the early stopping boundary. The absolute difference in disease-free survival between the trastuzumab group and the control group was 12 percent at three years. Trastuzumab therapy was associated with a 33 percent reduction in the risk of death (P=0.015). The three-year cumulative incidence of class III or IV congestive heart failure or death from cardiac causes in the trastuzumab group was 4.1 percent in trial B-31 and 2.9 percent in trial N9831.\nCONCLUSIONS: Trastuzumab combined with paclitaxel after doxorubicin and cyclophosphamide improves outcomes among women with surgically removed HER2-positive breast cancer. (ClinicalTrials.gov numbers, NCT00004067 and NCT00005970.)","DOI":"10.1056/NEJMoa052122","ISSN":"1533-4406","note":"PMID: 16236738","journalAbbreviation":"N. Engl. J. Med.","language":"eng","author":[{"family":"Romond","given":"Edward H."},{"family":"Perez","given":"Edith A."},{"family":"Bryant","given":"John"},{"family":"Suman","given":"Vera J."},{"family":"Geyer","given":"Charles E."},{"family":"Davidson","given":"Nancy E."},{"family":"Tan-Chiu","given":"Elizabeth"},{"family":"Martino","given":"Silvana"},{"family":"Paik","given":"Soonmyung"},{"family":"Kaufman","given":"Peter A."},{"family":"Swain","given":"Sandra M."},{"family":"Pisansky","given":"Thomas M."},{"family":"Fehrenbacher","given":"Louis"},{"family":"Kutteh","given":"Leila A."},{"family":"Vogel","given":"Victor G."},{"family":"Visscher","given":"Daniel W."},{"family":"Yothers","given":"Greg"},{"family":"Jenkins","given":"Robert B."},{"family":"Brown","given":"Ann M."},{"family":"Dakhil","given":"Shaker R."},{"family":"Mamounas","given":"Eleftherios P."},{"family":"Lingle","given":"Wilma L."},{"family":"Klein","given":"Pamela M."},{"family":"Ingle","given":"James N."},{"family":"Wolmark","given":"Norman"}],"issued":{"date-parts":[["2005",10,20]]},"PMID":"16236738"}}],"schema":"https://github.com/citation-style-language/schema/raw/master/csl-citation.json"} </w:instrText>
      </w:r>
      <w:r w:rsidR="00A80EEE">
        <w:rPr>
          <w:szCs w:val="28"/>
          <w:lang w:val="sv-SE"/>
        </w:rPr>
        <w:fldChar w:fldCharType="separate"/>
      </w:r>
      <w:r w:rsidR="00907D9C">
        <w:rPr>
          <w:rFonts w:cs="Times New Roman"/>
        </w:rPr>
        <w:t xml:space="preserve"> [8],[9],</w:t>
      </w:r>
      <w:r w:rsidR="00A80EEE" w:rsidRPr="00A80EEE">
        <w:rPr>
          <w:rFonts w:cs="Times New Roman"/>
        </w:rPr>
        <w:t>[10]</w:t>
      </w:r>
      <w:r w:rsidR="00A80EEE">
        <w:rPr>
          <w:szCs w:val="28"/>
          <w:lang w:val="sv-SE"/>
        </w:rPr>
        <w:fldChar w:fldCharType="end"/>
      </w:r>
      <w:r w:rsidRPr="000A4BD6">
        <w:rPr>
          <w:szCs w:val="28"/>
          <w:lang w:val="sv-SE"/>
        </w:rPr>
        <w:t xml:space="preserve">. Mặc dù đạt được hiệu quả cao trong điều trị </w:t>
      </w:r>
      <w:r w:rsidR="005F5600" w:rsidRPr="000A4BD6">
        <w:rPr>
          <w:szCs w:val="28"/>
          <w:lang w:val="sv-SE"/>
        </w:rPr>
        <w:t>nhưng</w:t>
      </w:r>
      <w:r w:rsidRPr="000A4BD6">
        <w:rPr>
          <w:szCs w:val="28"/>
          <w:lang w:val="sv-SE"/>
        </w:rPr>
        <w:t xml:space="preserve"> </w:t>
      </w:r>
      <w:r w:rsidR="00C31521" w:rsidRPr="000A4BD6">
        <w:rPr>
          <w:szCs w:val="28"/>
          <w:lang w:val="sv-SE"/>
        </w:rPr>
        <w:t xml:space="preserve">còn </w:t>
      </w:r>
      <w:r w:rsidRPr="000A4BD6">
        <w:rPr>
          <w:szCs w:val="28"/>
          <w:lang w:val="sv-SE"/>
        </w:rPr>
        <w:t>nhiều câu hỏi liên quan đến trastuzumab vẫn đang được nghiên cứu đó là thời gian tối ưu điều trị vớ</w:t>
      </w:r>
      <w:r w:rsidR="00DE6B74" w:rsidRPr="000A4BD6">
        <w:rPr>
          <w:szCs w:val="28"/>
          <w:lang w:val="sv-SE"/>
        </w:rPr>
        <w:t>i trastuzumab</w:t>
      </w:r>
      <w:r w:rsidR="003818C2" w:rsidRPr="000A4BD6">
        <w:rPr>
          <w:szCs w:val="28"/>
          <w:lang w:val="sv-SE"/>
        </w:rPr>
        <w:t>,</w:t>
      </w:r>
      <w:r w:rsidRPr="000A4BD6">
        <w:rPr>
          <w:szCs w:val="28"/>
          <w:lang w:val="sv-SE"/>
        </w:rPr>
        <w:t xml:space="preserve"> </w:t>
      </w:r>
      <w:r w:rsidR="00B46E6D" w:rsidRPr="000A4BD6">
        <w:rPr>
          <w:szCs w:val="28"/>
          <w:lang w:val="sv-SE"/>
        </w:rPr>
        <w:t>nên dùng đồng thời trastuzumab với hóa chất hay dùng tuần tự, các yếu tố nguy cơ liên quan đến tăng độc tính tim mạch</w:t>
      </w:r>
      <w:r w:rsidR="00976E91" w:rsidRPr="000A4BD6">
        <w:rPr>
          <w:szCs w:val="28"/>
          <w:lang w:val="sv-SE"/>
        </w:rPr>
        <w:t xml:space="preserve">, </w:t>
      </w:r>
      <w:r w:rsidRPr="000A4BD6">
        <w:rPr>
          <w:szCs w:val="28"/>
          <w:lang w:val="sv-SE"/>
        </w:rPr>
        <w:t>cơ chế kháng với trastuzumab là gì và hiệu quả khi phối hợp trastuzumab với các thuốc kháng thể đơn dòng khác như thế nào</w:t>
      </w:r>
      <w:r w:rsidR="005F5600" w:rsidRPr="000A4BD6">
        <w:rPr>
          <w:szCs w:val="28"/>
          <w:lang w:val="sv-SE"/>
        </w:rPr>
        <w:t>?</w:t>
      </w:r>
      <w:r w:rsidRPr="000A4BD6">
        <w:rPr>
          <w:szCs w:val="28"/>
          <w:lang w:val="sv-SE"/>
        </w:rPr>
        <w:t>. Các câu hỏ</w:t>
      </w:r>
      <w:r w:rsidR="00791BAC" w:rsidRPr="000A4BD6">
        <w:rPr>
          <w:szCs w:val="28"/>
          <w:lang w:val="sv-SE"/>
        </w:rPr>
        <w:t>i này đã và đang được nghiên cứu để</w:t>
      </w:r>
      <w:r w:rsidR="001E1837" w:rsidRPr="000A4BD6">
        <w:rPr>
          <w:szCs w:val="28"/>
          <w:lang w:val="sv-SE"/>
        </w:rPr>
        <w:t xml:space="preserve"> đưa ra </w:t>
      </w:r>
      <w:r w:rsidR="00791BAC" w:rsidRPr="000A4BD6">
        <w:rPr>
          <w:szCs w:val="28"/>
          <w:lang w:val="sv-SE"/>
        </w:rPr>
        <w:t>liệu pháp điều trị tối ưu cho các bệnh nhân</w:t>
      </w:r>
      <w:r w:rsidR="00A80EEE">
        <w:rPr>
          <w:szCs w:val="28"/>
          <w:lang w:val="sv-SE"/>
        </w:rPr>
        <w:fldChar w:fldCharType="begin"/>
      </w:r>
      <w:r w:rsidR="00A80EEE">
        <w:rPr>
          <w:szCs w:val="28"/>
          <w:lang w:val="sv-SE"/>
        </w:rPr>
        <w:instrText xml:space="preserve"> ADDIN ZOTERO_ITEM CSL_CITATION {"citationID":"1pjdccjh1q","properties":{"formattedCitation":" [11], [12], [13]","plainCitation":" [11], [12], [13]"},"citationItems":[{"id":2678,"uris":["http://zotero.org/groups/560076/items/MTWSR7I9"],"uri":["http://zotero.org/groups/560076/items/MTWSR7I9"],"itemData":{"id":2678,"type":"article-journal","title":"Herceptin: mechanisms of action and resistance","container-title":"Cancer Letters","page":"123-138","volume":"232","issue":"2","source":"PubMed","abstract":"HER-2 is overexpressed in 20-25% of invasive breast cancers and is associated with an aggressive tumor phenotype and reduced survival rate. The HER-2 status of a tumor is the critical determinant of response to the HER-2-targeted antibody Herceptin. Thus, accurate assessment of HER-2 expression levels is essential for identifying breast cancer patients who will benefit from HER-2-targeted therapy. Herceptin combined with chemotherapy increases response rates, time to disease progression, and survival. However, the majority of cancers that initially respond to Herceptin begin to progress again within 1 year. This review describes mechanisms by which Herceptin inhibits cell growth in breast cancers that overexpress HER-2 and highlights possible mechanisms contributing to Herceptin resistance.","DOI":"10.1016/j.canlet.2005.01.041","ISSN":"0304-3835","note":"PMID: 16458110","shortTitle":"Herceptin","journalAbbreviation":"Cancer Lett.","language":"eng","author":[{"family":"Nahta","given":"Rita"},{"family":"Esteva","given":"Francisco J."}],"issued":{"date-parts":[["2006",2,8]]},"PMID":"16458110"}},{"id":2680,"uris":["http://zotero.org/groups/560076/items/KWVDWPUE"],"uri":["http://zotero.org/groups/560076/items/KWVDWPUE"],"itemData":{"id":2680,"type":"article-journal","title":"6 months versus 12 months of adjuvant trastuzumab for patients with HER2-positive early breast cancer (PHARE): a randomised phase 3 trial","container-title":"The Lancet. Oncology","page":"741-748","volume":"14","issue":"8","source":"PubMed","abstract":"BACKGROUND: Since 2005, 12 months of adjuvant trastuzumab has been the standard treatment for patients with HER2-positive early-stage breast cancer. However, the optimum duration of treatment has been debated. We did a non-inferiority trial of a shorter exposure of 6 months versus the standard 12 months of trastuzumab for patients with early breast cancer.\nMETHODS: We did an open-label, randomised, phase 3 trial in 156 centres in France. Patients with HER2-positive early breast cancer who had received at least four cycles of chemotherapy, had breast-axillary surgery, and had received up to 6 months of trastuzumab (administered by intravenous infusions over 30-90 min every 3 weeks; initial loading dose 8 mg/kg; 6 mg/kg thereafter) before randomisation were eligible. Patients were randomly assigned via central randomisation procedure with web-based software to continue trastuzumab for another 6 months (12 months total duration; control group) or to discontinue trastuzumab at 6 months (6 months total duration; experimental group). Randomisation was stratified by concomitant or sequential administration of trastuzumab with chemotherapy, oestrogen-receptor status, and centre using a minimisation algorithm. The primary endpoint was disease-free survival, with a prespecified non-inferiority margin of 1·15. Analyses were done in the intention-to-treat population. This study is registered at ClinicalTrials.gov, number NCT00381901.\nFINDINGS: 1691 patients were randomly assigned to receive 12 months of trastuzumab and 1693 to receive 6 months of trastuzumab; 1690 patients in each group were included in the intention-to-treat analyses. After a median follow-up of 42·5 months (IQR 30·1-51·6), 175 disease-free survival events were noted in the 12-month group and 219 in the 6-month group. 2-year disease-free survival was 93·8% (95% CI 92·6-94·9) in the 12-month group and 91·1% (89·7-92·4) in the 6-month group (hazard ratio 1·28, 95% CI 1·05-1·56; p=0·29). 119 (93%) of the 128 cardiac events (clinical or based on assessment of left ventricular ejection fraction) occurred while patients were receiving trastuzumab. Significantly more patients in the 12-month group experienced a cardiac event than did those in the 6-month group (96 [5·7%] of 1690 patients vs 32 [1·9%] of 1690 patients, p&lt;0·0001).\nINTERPRETATION: After 3·5 years follow-up, we failed to show that 6 months of treatment with trastuzumab was non-inferior to 12 months of trastuzumab. Despite the higher rates of cardiac events, 12 months of adjuvant trastuzmab should remain the standard of care.\nFUNDING: French National Cancer Institute.","DOI":"10.1016/S1470-2045(13)70225-0","ISSN":"1474-5488","note":"PMID: 23764181","shortTitle":"6 months versus 12 months of adjuvant trastuzumab for patients with HER2-positive early breast cancer (PHARE)","journalAbbreviation":"Lancet Oncol.","language":"eng","author":[{"family":"Pivot","given":"Xavier"},{"family":"Romieu","given":"Gilles"},{"family":"Debled","given":"Marc"},{"family":"Pierga","given":"Jean-Yves"},{"family":"Kerbrat","given":"Pierre"},{"family":"Bachelot","given":"Thomas"},{"family":"Lortholary","given":"Alain"},{"family":"Espié","given":"Marc"},{"family":"Fumoleau","given":"Pierre"},{"family":"Serin","given":"Daniel"},{"family":"Jacquin","given":"Jean-Philippe"},{"family":"Jouannaud","given":"Christelle"},{"family":"Rios","given":"Maria"},{"family":"Abadie-Lacourtoisie","given":"Sophie"},{"family":"Tubiana-Mathieu","given":"Nicole"},{"family":"Cany","given":"Laurent"},{"family":"Catala","given":"Stéphanie"},{"family":"Khayat","given":"David"},{"family":"Pauporté","given":"Iris"},{"family":"Kramar","given":"Andrew"},{"family":"PHARE trial investigators","given":""}],"issued":{"date-parts":[["2013",7]]},"PMID":"23764181"}},{"id":2682,"uris":["http://zotero.org/groups/560076/items/QT2XHJJP"],"uri":["http://zotero.org/groups/560076/items/QT2XHJJP"],"itemData":{"id":2682,"type":"article-journal","title":"2 years versus 1 year of adjuvant trastuzumab for HER2-positive breast cancer (HERA): an open-label, randomised controlled trial","container-title":"Lancet (London, England)","page":"1021-1028","volume":"382","issue":"9897","source":"PubMed","abstract":"BACKGROUND: Trastuzumab has established efficacy against breast cancer with overexpression or amplification of the HER2 oncogene. The standard of care is 1 year of adjuvant trastuzumab, but the optimum duration of treatment is unknown. We compared 2 years of treatment with trastuzumab with 1 year of treatment, and updated the comparison of 1 year of trastuzumab versus observation at a median follow-up of 8 years, for patients enrolled in the HERceptin Adjuvant (HERA) trial.\nMETHODS: The HERA trial is an international, multicentre, randomised, open-label, phase 3 trial comparing treatment with trastuzumab for 1 and 2 years with observation after standard neoadjuvant chemotherapy, adjuvant chemotherapy, or both in 5102 patients with HER2-positive early breast cancer. The primary endpoint was disease-free survival. The comparison of 2 years versus 1 year of trastuzumab treatment involved a landmark analysis of 3105 patients who were disease-free 12 months after randomisation to one of the trastuzumab groups, and was planned after observing at least 725 disease-free survival events. The updated intention-to-treat comparison of 1 year trastuzumab treatment versus observation alone in 3399 patients at a median follow-up of 8 years (range 0-10) is also reported. This study is registered with ClinicalTrials.gov, number NCT00045032.\nFINDINGS: We recorded 367 events of disease-free survival in 1552 patients in the 1 year group and 367 events in 1553 patients in the 2 year group (hazard ratio [HR] 0·99, 95% CI 0·85-1·14, p=0·86). Grade 3-4 adverse events and decreases in left ventricular ejection fraction during treatment were reported more frequently in the 2 year treatment group than in the 1 year group (342 [20·4%] vs 275 [16·3%] grade 3-4 adverse events, and 120 [7·2%] vs 69 [4·1%] decreases in left ventricular ejection fraction, respectively). HRs for a comparison of 1 year of trastuzumab treatment versus observation were 0·76 (95% CI 0·67-0·86, p&lt;0·0001) for disease-free survival and 0·76 (0·65-0·88, p=0·0005) for overall survival, despite crossover of 884 (52%) patients from the observation group to trastuzumab therapy.\nINTERPRETATION: 2 years of adjuvant trastuzumab is not more effective than is 1 year of treatment for patients with HER2-positive early breast cancer. 1 year of treatment provides a significant disease-free and overall survival benefit compared with observation and remains the standard of care.\nFUNDING: F Hoffmann-La Roche (Roche).","DOI":"10.1016/S0140-6736(13)61094-6","ISSN":"1474-547X","note":"PMID: 23871490","shortTitle":"2 years versus 1 year of adjuvant trastuzumab for HER2-positive breast cancer (HERA)","journalAbbreviation":"Lancet","language":"eng","author":[{"family":"Goldhirsch","given":"Aron"},{"family":"Gelber","given":"Richard D."},{"family":"Piccart-Gebhart","given":"Martine J."},{"family":"de Azambuja","given":"Evandro"},{"family":"Procter","given":"Marion"},{"family":"Suter","given":"Thomas M."},{"family":"Jackisch","given":"Christian"},{"family":"Cameron","given":"David"},{"family":"Weber","given":"Harald A."},{"family":"Heinzmann","given":"Dominik"},{"family":"Dal Lago","given":"Lissandra"},{"family":"McFadden","given":"Eleanor"},{"family":"Dowsett","given":"Mitch"},{"family":"Untch","given":"Michael"},{"family":"Gianni","given":"Luca"},{"family":"Bell","given":"Richard"},{"family":"Köhne","given":"Claus-Henning"},{"family":"Vindevoghel","given":"Anita"},{"family":"Andersson","given":"Michael"},{"family":"Brunt","given":"A. Murray"},{"family":"Otero-Reyes","given":"Douglas"},{"family":"Song","given":"Santai"},{"family":"Smith","given":"Ian"},{"family":"Leyland-Jones","given":"Brian"},{"family":"Baselga","given":"Jose"},{"family":"Herceptin Adjuvant (HERA) Trial Study Team","given":""}],"issued":{"date-parts":[["2013",9,21]]},"PMID":"23871490"}}],"schema":"https://github.com/citation-style-language/schema/raw/master/csl-citation.json"} </w:instrText>
      </w:r>
      <w:r w:rsidR="00A80EEE">
        <w:rPr>
          <w:szCs w:val="28"/>
          <w:lang w:val="sv-SE"/>
        </w:rPr>
        <w:fldChar w:fldCharType="separate"/>
      </w:r>
      <w:r w:rsidR="00907D9C">
        <w:rPr>
          <w:rFonts w:cs="Times New Roman"/>
        </w:rPr>
        <w:t xml:space="preserve"> [11],[12],</w:t>
      </w:r>
      <w:r w:rsidR="00A80EEE" w:rsidRPr="00A80EEE">
        <w:rPr>
          <w:rFonts w:cs="Times New Roman"/>
        </w:rPr>
        <w:t>[13]</w:t>
      </w:r>
      <w:r w:rsidR="00A80EEE">
        <w:rPr>
          <w:szCs w:val="28"/>
          <w:lang w:val="sv-SE"/>
        </w:rPr>
        <w:fldChar w:fldCharType="end"/>
      </w:r>
      <w:r w:rsidRPr="000A4BD6">
        <w:rPr>
          <w:szCs w:val="28"/>
          <w:lang w:val="sv-SE"/>
        </w:rPr>
        <w:t>.</w:t>
      </w:r>
    </w:p>
    <w:p w:rsidR="009357B5" w:rsidRPr="000A4BD6" w:rsidRDefault="001E1837" w:rsidP="000565AD">
      <w:pPr>
        <w:spacing w:before="120" w:after="0" w:line="360" w:lineRule="auto"/>
        <w:ind w:firstLine="533"/>
        <w:jc w:val="both"/>
        <w:rPr>
          <w:szCs w:val="28"/>
          <w:lang w:val="sv-SE"/>
        </w:rPr>
      </w:pPr>
      <w:r w:rsidRPr="000A4BD6">
        <w:rPr>
          <w:szCs w:val="28"/>
          <w:lang w:val="sv-SE"/>
        </w:rPr>
        <w:t xml:space="preserve">Trastuzumab được </w:t>
      </w:r>
      <w:r w:rsidR="00506788" w:rsidRPr="000A4BD6">
        <w:rPr>
          <w:szCs w:val="28"/>
          <w:lang w:val="sv-SE"/>
        </w:rPr>
        <w:t xml:space="preserve">đưa vào sử dụng tại Việt Nam từ năm 2006, </w:t>
      </w:r>
      <w:r w:rsidRPr="000A4BD6">
        <w:rPr>
          <w:szCs w:val="28"/>
          <w:lang w:val="sv-SE"/>
        </w:rPr>
        <w:t>chỉ định cho bệnh nhân ung thư vú có Her 2 neu dương tính ở giai đoạn sớm cũng như tái phát di căn</w:t>
      </w:r>
      <w:r w:rsidR="00575178" w:rsidRPr="000A4BD6">
        <w:rPr>
          <w:szCs w:val="28"/>
          <w:lang w:val="sv-SE"/>
        </w:rPr>
        <w:t>,</w:t>
      </w:r>
      <w:r w:rsidR="005F5600" w:rsidRPr="000A4BD6">
        <w:rPr>
          <w:szCs w:val="28"/>
          <w:lang w:val="sv-SE"/>
        </w:rPr>
        <w:t xml:space="preserve"> nhưng</w:t>
      </w:r>
      <w:r w:rsidR="009357B5" w:rsidRPr="000A4BD6">
        <w:rPr>
          <w:szCs w:val="28"/>
          <w:lang w:val="sv-SE"/>
        </w:rPr>
        <w:t xml:space="preserve"> trong thực tế số lượng bệnh nhân được điều trị với trastuzumab</w:t>
      </w:r>
      <w:r w:rsidRPr="000A4BD6">
        <w:rPr>
          <w:szCs w:val="28"/>
          <w:lang w:val="sv-SE"/>
        </w:rPr>
        <w:t xml:space="preserve"> tại Việt Nam</w:t>
      </w:r>
      <w:r w:rsidR="009357B5" w:rsidRPr="000A4BD6">
        <w:rPr>
          <w:szCs w:val="28"/>
          <w:lang w:val="sv-SE"/>
        </w:rPr>
        <w:t xml:space="preserve"> không nhiều do giá thành thuố</w:t>
      </w:r>
      <w:r w:rsidR="00506788" w:rsidRPr="000A4BD6">
        <w:rPr>
          <w:szCs w:val="28"/>
          <w:lang w:val="sv-SE"/>
        </w:rPr>
        <w:t>c cao,</w:t>
      </w:r>
      <w:r w:rsidR="006665B7" w:rsidRPr="000A4BD6">
        <w:rPr>
          <w:szCs w:val="28"/>
          <w:lang w:val="sv-SE"/>
        </w:rPr>
        <w:t xml:space="preserve"> thời gian điều trị</w:t>
      </w:r>
      <w:r w:rsidR="00EF3366" w:rsidRPr="000A4BD6">
        <w:rPr>
          <w:szCs w:val="28"/>
          <w:lang w:val="sv-SE"/>
        </w:rPr>
        <w:t xml:space="preserve"> bổ trợ</w:t>
      </w:r>
      <w:r w:rsidR="006665B7" w:rsidRPr="000A4BD6">
        <w:rPr>
          <w:szCs w:val="28"/>
          <w:lang w:val="sv-SE"/>
        </w:rPr>
        <w:t xml:space="preserve"> kéo dài 1 năm, </w:t>
      </w:r>
      <w:r w:rsidR="00506788" w:rsidRPr="000A4BD6">
        <w:rPr>
          <w:szCs w:val="28"/>
          <w:lang w:val="sv-SE"/>
        </w:rPr>
        <w:t>liên quan đến độc tính tim mạch. Cho đế</w:t>
      </w:r>
      <w:r w:rsidR="007A79F8">
        <w:rPr>
          <w:szCs w:val="28"/>
          <w:lang w:val="sv-SE"/>
        </w:rPr>
        <w:t>n nay chưa có nghiên cứu</w:t>
      </w:r>
      <w:r w:rsidR="007B608B" w:rsidRPr="000A4BD6">
        <w:rPr>
          <w:szCs w:val="28"/>
          <w:lang w:val="sv-SE"/>
        </w:rPr>
        <w:t xml:space="preserve"> về </w:t>
      </w:r>
      <w:r w:rsidR="00756651" w:rsidRPr="000A4BD6">
        <w:rPr>
          <w:szCs w:val="28"/>
          <w:lang w:val="sv-SE"/>
        </w:rPr>
        <w:t>kết quả</w:t>
      </w:r>
      <w:r w:rsidR="007B608B" w:rsidRPr="000A4BD6">
        <w:rPr>
          <w:szCs w:val="28"/>
          <w:lang w:val="sv-SE"/>
        </w:rPr>
        <w:t xml:space="preserve"> cũng như độc tính của trastuzumab</w:t>
      </w:r>
      <w:r w:rsidR="00E65082" w:rsidRPr="000A4BD6">
        <w:rPr>
          <w:szCs w:val="28"/>
          <w:lang w:val="sv-SE"/>
        </w:rPr>
        <w:t xml:space="preserve"> trong điều trị bổ trợ bệ</w:t>
      </w:r>
      <w:r w:rsidR="007B608B" w:rsidRPr="000A4BD6">
        <w:rPr>
          <w:szCs w:val="28"/>
          <w:lang w:val="sv-SE"/>
        </w:rPr>
        <w:t>nh nhân ung thư vú tại Việt Nam. Vì vậy</w:t>
      </w:r>
      <w:r w:rsidR="006665B7" w:rsidRPr="000A4BD6">
        <w:rPr>
          <w:szCs w:val="28"/>
          <w:lang w:val="sv-SE"/>
        </w:rPr>
        <w:t>,</w:t>
      </w:r>
      <w:r w:rsidR="007B608B" w:rsidRPr="000A4BD6">
        <w:rPr>
          <w:szCs w:val="28"/>
          <w:lang w:val="sv-SE"/>
        </w:rPr>
        <w:t xml:space="preserve"> c</w:t>
      </w:r>
      <w:r w:rsidR="009357B5" w:rsidRPr="000A4BD6">
        <w:rPr>
          <w:szCs w:val="28"/>
          <w:lang w:val="sv-SE"/>
        </w:rPr>
        <w:t xml:space="preserve">húng tôi tiến hành đề tài này với 2 mục tiêu:  </w:t>
      </w:r>
      <w:bookmarkStart w:id="5" w:name="_Toc259027971"/>
      <w:bookmarkStart w:id="6" w:name="_Toc259028132"/>
      <w:r w:rsidR="001900D1">
        <w:rPr>
          <w:szCs w:val="28"/>
          <w:lang w:val="sv-SE"/>
        </w:rPr>
        <w:t xml:space="preserve"> </w:t>
      </w:r>
    </w:p>
    <w:p w:rsidR="009357B5" w:rsidRPr="000A4BD6" w:rsidRDefault="009357B5" w:rsidP="00C42E9B">
      <w:pPr>
        <w:pStyle w:val="ListParagraph"/>
        <w:numPr>
          <w:ilvl w:val="0"/>
          <w:numId w:val="1"/>
        </w:numPr>
        <w:spacing w:before="120" w:after="0" w:line="360" w:lineRule="auto"/>
        <w:jc w:val="both"/>
        <w:rPr>
          <w:rFonts w:ascii="Times New Roman" w:hAnsi="Times New Roman"/>
          <w:i/>
          <w:sz w:val="28"/>
          <w:szCs w:val="28"/>
        </w:rPr>
      </w:pPr>
      <w:r w:rsidRPr="000A4BD6">
        <w:rPr>
          <w:rFonts w:ascii="Times New Roman" w:hAnsi="Times New Roman" w:cs="Arial"/>
          <w:i/>
          <w:sz w:val="28"/>
          <w:szCs w:val="28"/>
        </w:rPr>
        <w:t>Đ</w:t>
      </w:r>
      <w:r w:rsidRPr="000A4BD6">
        <w:rPr>
          <w:rFonts w:ascii="Times New Roman" w:hAnsi="Times New Roman" w:cs=".VnTime"/>
          <w:i/>
          <w:sz w:val="28"/>
          <w:szCs w:val="28"/>
        </w:rPr>
        <w:t>ánh giá k</w:t>
      </w:r>
      <w:r w:rsidRPr="000A4BD6">
        <w:rPr>
          <w:rFonts w:ascii="Times New Roman" w:hAnsi="Times New Roman" w:cs="Arial"/>
          <w:i/>
          <w:sz w:val="28"/>
          <w:szCs w:val="28"/>
        </w:rPr>
        <w:t>ế</w:t>
      </w:r>
      <w:r w:rsidRPr="000A4BD6">
        <w:rPr>
          <w:rFonts w:ascii="Times New Roman" w:hAnsi="Times New Roman" w:cs=".VnTime"/>
          <w:i/>
          <w:sz w:val="28"/>
          <w:szCs w:val="28"/>
        </w:rPr>
        <w:t>t qu</w:t>
      </w:r>
      <w:r w:rsidRPr="000A4BD6">
        <w:rPr>
          <w:rFonts w:ascii="Times New Roman" w:hAnsi="Times New Roman" w:cs="Arial"/>
          <w:i/>
          <w:sz w:val="28"/>
          <w:szCs w:val="28"/>
        </w:rPr>
        <w:t>ả</w:t>
      </w:r>
      <w:r w:rsidR="003818C2" w:rsidRPr="000A4BD6">
        <w:rPr>
          <w:rFonts w:ascii="Times New Roman" w:hAnsi="Times New Roman" w:cs="Arial"/>
          <w:i/>
          <w:sz w:val="28"/>
          <w:szCs w:val="28"/>
        </w:rPr>
        <w:t xml:space="preserve"> </w:t>
      </w:r>
      <w:r w:rsidR="00FC6AE0">
        <w:rPr>
          <w:rFonts w:ascii="Times New Roman" w:hAnsi="Times New Roman" w:cs="Arial"/>
          <w:i/>
          <w:sz w:val="28"/>
          <w:szCs w:val="28"/>
        </w:rPr>
        <w:t>hóa trị</w:t>
      </w:r>
      <w:r w:rsidRPr="000A4BD6">
        <w:rPr>
          <w:rFonts w:ascii="Times New Roman" w:hAnsi="Times New Roman" w:cs=".VnTime"/>
          <w:i/>
          <w:sz w:val="28"/>
          <w:szCs w:val="28"/>
        </w:rPr>
        <w:t xml:space="preserve"> b</w:t>
      </w:r>
      <w:r w:rsidRPr="000A4BD6">
        <w:rPr>
          <w:rFonts w:ascii="Times New Roman" w:hAnsi="Times New Roman" w:cs="Arial"/>
          <w:i/>
          <w:sz w:val="28"/>
          <w:szCs w:val="28"/>
        </w:rPr>
        <w:t>ổ</w:t>
      </w:r>
      <w:r w:rsidRPr="000A4BD6">
        <w:rPr>
          <w:rFonts w:ascii="Times New Roman" w:hAnsi="Times New Roman" w:cs=".VnTime"/>
          <w:i/>
          <w:sz w:val="28"/>
          <w:szCs w:val="28"/>
        </w:rPr>
        <w:t xml:space="preserve"> tr</w:t>
      </w:r>
      <w:r w:rsidRPr="000A4BD6">
        <w:rPr>
          <w:rFonts w:ascii="Times New Roman" w:hAnsi="Times New Roman" w:cs="Arial"/>
          <w:i/>
          <w:sz w:val="28"/>
          <w:szCs w:val="28"/>
        </w:rPr>
        <w:t>ợ</w:t>
      </w:r>
      <w:r w:rsidR="00FC6AE0">
        <w:rPr>
          <w:rFonts w:ascii="Times New Roman" w:hAnsi="Times New Roman" w:cs=".VnTime"/>
          <w:i/>
          <w:sz w:val="28"/>
          <w:szCs w:val="28"/>
        </w:rPr>
        <w:t xml:space="preserve"> </w:t>
      </w:r>
      <w:r w:rsidRPr="000A4BD6">
        <w:rPr>
          <w:rFonts w:ascii="Times New Roman" w:hAnsi="Times New Roman" w:cs=".VnTime"/>
          <w:i/>
          <w:sz w:val="28"/>
          <w:szCs w:val="28"/>
        </w:rPr>
        <w:t xml:space="preserve">phác </w:t>
      </w:r>
      <w:r w:rsidRPr="000A4BD6">
        <w:rPr>
          <w:rFonts w:ascii="Times New Roman" w:hAnsi="Times New Roman" w:cs="Arial"/>
          <w:i/>
          <w:sz w:val="28"/>
          <w:szCs w:val="28"/>
        </w:rPr>
        <w:t>đồ</w:t>
      </w:r>
      <w:r w:rsidR="00232512">
        <w:rPr>
          <w:rFonts w:ascii="Times New Roman" w:hAnsi="Times New Roman" w:cs=".VnTime"/>
          <w:i/>
          <w:sz w:val="28"/>
          <w:szCs w:val="28"/>
        </w:rPr>
        <w:t xml:space="preserve"> </w:t>
      </w:r>
      <w:r w:rsidR="003367E4">
        <w:rPr>
          <w:rFonts w:ascii="Times New Roman" w:hAnsi="Times New Roman" w:cs=".VnTime"/>
          <w:i/>
          <w:sz w:val="28"/>
          <w:szCs w:val="28"/>
        </w:rPr>
        <w:t>4</w:t>
      </w:r>
      <w:r w:rsidR="009347CC">
        <w:rPr>
          <w:rFonts w:ascii="Times New Roman" w:hAnsi="Times New Roman" w:cs=".VnTime"/>
          <w:i/>
          <w:sz w:val="28"/>
          <w:szCs w:val="28"/>
        </w:rPr>
        <w:t>AC+</w:t>
      </w:r>
      <w:r w:rsidR="003367E4">
        <w:rPr>
          <w:rFonts w:ascii="Times New Roman" w:hAnsi="Times New Roman" w:cs=".VnTime"/>
          <w:i/>
          <w:sz w:val="28"/>
          <w:szCs w:val="28"/>
        </w:rPr>
        <w:t>4</w:t>
      </w:r>
      <w:r w:rsidR="00FC6AE0">
        <w:rPr>
          <w:rFonts w:ascii="Times New Roman" w:hAnsi="Times New Roman" w:cs=".VnTime"/>
          <w:i/>
          <w:sz w:val="28"/>
          <w:szCs w:val="28"/>
        </w:rPr>
        <w:t>T</w:t>
      </w:r>
      <w:r w:rsidR="009347CC">
        <w:rPr>
          <w:rFonts w:ascii="Times New Roman" w:hAnsi="Times New Roman" w:cs=".VnTime"/>
          <w:i/>
          <w:sz w:val="28"/>
          <w:szCs w:val="28"/>
        </w:rPr>
        <w:t xml:space="preserve"> </w:t>
      </w:r>
      <w:r w:rsidR="003367E4">
        <w:rPr>
          <w:rFonts w:ascii="Times New Roman" w:hAnsi="Times New Roman" w:cs=".VnTime"/>
          <w:i/>
          <w:sz w:val="28"/>
          <w:szCs w:val="28"/>
        </w:rPr>
        <w:t>kết hợ</w:t>
      </w:r>
      <w:r w:rsidR="00A17EF4">
        <w:rPr>
          <w:rFonts w:ascii="Times New Roman" w:hAnsi="Times New Roman" w:cs=".VnTime"/>
          <w:i/>
          <w:sz w:val="28"/>
          <w:szCs w:val="28"/>
        </w:rPr>
        <w:t>p t</w:t>
      </w:r>
      <w:r w:rsidR="003367E4">
        <w:rPr>
          <w:rFonts w:ascii="Times New Roman" w:hAnsi="Times New Roman" w:cs=".VnTime"/>
          <w:i/>
          <w:sz w:val="28"/>
          <w:szCs w:val="28"/>
        </w:rPr>
        <w:t xml:space="preserve">rastuzumab </w:t>
      </w:r>
      <w:r w:rsidR="00FC6AE0">
        <w:rPr>
          <w:rFonts w:ascii="Times New Roman" w:hAnsi="Times New Roman" w:cs=".VnTime"/>
          <w:i/>
          <w:sz w:val="28"/>
          <w:szCs w:val="28"/>
        </w:rPr>
        <w:t>t</w:t>
      </w:r>
      <w:r w:rsidRPr="000A4BD6">
        <w:rPr>
          <w:rFonts w:ascii="Times New Roman" w:hAnsi="Times New Roman"/>
          <w:i/>
          <w:sz w:val="28"/>
          <w:szCs w:val="28"/>
        </w:rPr>
        <w:t>rên bệ</w:t>
      </w:r>
      <w:r w:rsidR="00506788" w:rsidRPr="000A4BD6">
        <w:rPr>
          <w:rFonts w:ascii="Times New Roman" w:hAnsi="Times New Roman"/>
          <w:i/>
          <w:sz w:val="28"/>
          <w:szCs w:val="28"/>
        </w:rPr>
        <w:t xml:space="preserve">nh nhân ung </w:t>
      </w:r>
      <w:proofErr w:type="gramStart"/>
      <w:r w:rsidR="00506788" w:rsidRPr="000A4BD6">
        <w:rPr>
          <w:rFonts w:ascii="Times New Roman" w:hAnsi="Times New Roman"/>
          <w:i/>
          <w:sz w:val="28"/>
          <w:szCs w:val="28"/>
        </w:rPr>
        <w:t>thư</w:t>
      </w:r>
      <w:proofErr w:type="gramEnd"/>
      <w:r w:rsidR="00506788" w:rsidRPr="000A4BD6">
        <w:rPr>
          <w:rFonts w:ascii="Times New Roman" w:hAnsi="Times New Roman"/>
          <w:i/>
          <w:sz w:val="28"/>
          <w:szCs w:val="28"/>
        </w:rPr>
        <w:t xml:space="preserve"> vú</w:t>
      </w:r>
      <w:r w:rsidRPr="000A4BD6">
        <w:rPr>
          <w:rFonts w:ascii="Times New Roman" w:hAnsi="Times New Roman"/>
          <w:i/>
          <w:sz w:val="28"/>
          <w:szCs w:val="28"/>
        </w:rPr>
        <w:t xml:space="preserve"> giai đoạ</w:t>
      </w:r>
      <w:r w:rsidR="003367E4">
        <w:rPr>
          <w:rFonts w:ascii="Times New Roman" w:hAnsi="Times New Roman"/>
          <w:i/>
          <w:sz w:val="28"/>
          <w:szCs w:val="28"/>
        </w:rPr>
        <w:t>n II,</w:t>
      </w:r>
      <w:r w:rsidR="009347CC">
        <w:rPr>
          <w:rFonts w:ascii="Times New Roman" w:hAnsi="Times New Roman"/>
          <w:i/>
          <w:sz w:val="28"/>
          <w:szCs w:val="28"/>
        </w:rPr>
        <w:t xml:space="preserve"> </w:t>
      </w:r>
      <w:r w:rsidR="00907D9C">
        <w:rPr>
          <w:rFonts w:ascii="Times New Roman" w:hAnsi="Times New Roman"/>
          <w:i/>
          <w:sz w:val="28"/>
          <w:szCs w:val="28"/>
        </w:rPr>
        <w:t>III có</w:t>
      </w:r>
      <w:r w:rsidRPr="000A4BD6">
        <w:rPr>
          <w:rFonts w:ascii="Times New Roman" w:hAnsi="Times New Roman"/>
          <w:i/>
          <w:sz w:val="28"/>
          <w:szCs w:val="28"/>
        </w:rPr>
        <w:t xml:space="preserve"> </w:t>
      </w:r>
      <w:r w:rsidR="00270396" w:rsidRPr="000A4BD6">
        <w:rPr>
          <w:rFonts w:ascii="Times New Roman" w:hAnsi="Times New Roman"/>
          <w:i/>
          <w:sz w:val="28"/>
          <w:szCs w:val="28"/>
        </w:rPr>
        <w:t>Her 2 neu</w:t>
      </w:r>
      <w:r w:rsidRPr="000A4BD6">
        <w:rPr>
          <w:rFonts w:ascii="Times New Roman" w:hAnsi="Times New Roman"/>
          <w:i/>
          <w:sz w:val="28"/>
          <w:szCs w:val="28"/>
        </w:rPr>
        <w:t xml:space="preserve"> dương tính.</w:t>
      </w:r>
    </w:p>
    <w:p w:rsidR="009357B5" w:rsidRPr="000A4BD6" w:rsidRDefault="00C86DC1" w:rsidP="00C42E9B">
      <w:pPr>
        <w:numPr>
          <w:ilvl w:val="0"/>
          <w:numId w:val="1"/>
        </w:numPr>
        <w:spacing w:after="0" w:line="360" w:lineRule="auto"/>
        <w:jc w:val="both"/>
        <w:rPr>
          <w:i/>
          <w:szCs w:val="28"/>
        </w:rPr>
      </w:pPr>
      <w:r w:rsidRPr="000A4BD6">
        <w:rPr>
          <w:i/>
          <w:szCs w:val="28"/>
        </w:rPr>
        <w:t>Nhận xét</w:t>
      </w:r>
      <w:r w:rsidR="0000059C" w:rsidRPr="000A4BD6">
        <w:rPr>
          <w:i/>
          <w:szCs w:val="28"/>
        </w:rPr>
        <w:t xml:space="preserve"> một số</w:t>
      </w:r>
      <w:r w:rsidR="00333E5E" w:rsidRPr="000A4BD6">
        <w:rPr>
          <w:i/>
          <w:szCs w:val="28"/>
        </w:rPr>
        <w:t xml:space="preserve"> tác dụng không mong muốn</w:t>
      </w:r>
      <w:r w:rsidR="009357B5" w:rsidRPr="000A4BD6">
        <w:rPr>
          <w:i/>
          <w:szCs w:val="28"/>
        </w:rPr>
        <w:t xml:space="preserve"> của phác đồ.   </w:t>
      </w:r>
    </w:p>
    <w:p w:rsidR="00EB7769" w:rsidRPr="000A4BD6" w:rsidRDefault="00EB7769" w:rsidP="000A65A7">
      <w:pPr>
        <w:pStyle w:val="1"/>
        <w:spacing w:line="360" w:lineRule="auto"/>
        <w:jc w:val="left"/>
        <w:rPr>
          <w:rFonts w:ascii=".VnTime" w:hAnsi=".VnTime"/>
          <w:sz w:val="28"/>
          <w:szCs w:val="28"/>
        </w:rPr>
        <w:sectPr w:rsidR="00EB7769" w:rsidRPr="000A4BD6" w:rsidSect="006339F0">
          <w:headerReference w:type="even" r:id="rId9"/>
          <w:headerReference w:type="default" r:id="rId10"/>
          <w:pgSz w:w="11907" w:h="16840" w:code="9"/>
          <w:pgMar w:top="1985" w:right="1140" w:bottom="1701" w:left="1985" w:header="964" w:footer="720" w:gutter="0"/>
          <w:cols w:space="720"/>
          <w:docGrid w:linePitch="360"/>
        </w:sectPr>
      </w:pPr>
    </w:p>
    <w:p w:rsidR="00377314" w:rsidRPr="000A4BD6" w:rsidRDefault="00377314" w:rsidP="00377314">
      <w:pPr>
        <w:pStyle w:val="01"/>
      </w:pPr>
      <w:bookmarkStart w:id="7" w:name="_Toc447704973"/>
      <w:bookmarkStart w:id="8" w:name="_Toc450402563"/>
      <w:bookmarkStart w:id="9" w:name="_Toc454440737"/>
      <w:bookmarkStart w:id="10" w:name="_Toc328986722"/>
      <w:bookmarkStart w:id="11" w:name="_Toc328987649"/>
      <w:bookmarkStart w:id="12" w:name="_Toc332444641"/>
      <w:bookmarkStart w:id="13" w:name="_Toc333351403"/>
      <w:bookmarkEnd w:id="5"/>
      <w:bookmarkEnd w:id="6"/>
      <w:r w:rsidRPr="000A4BD6">
        <w:lastRenderedPageBreak/>
        <w:t>Chương 1</w:t>
      </w:r>
      <w:bookmarkEnd w:id="7"/>
      <w:bookmarkEnd w:id="8"/>
      <w:bookmarkEnd w:id="9"/>
    </w:p>
    <w:p w:rsidR="009357B5" w:rsidRPr="000A4BD6" w:rsidRDefault="009357B5" w:rsidP="00377314">
      <w:pPr>
        <w:pStyle w:val="01"/>
      </w:pPr>
      <w:bookmarkStart w:id="14" w:name="_Toc447704974"/>
      <w:bookmarkStart w:id="15" w:name="_Toc454440738"/>
      <w:r w:rsidRPr="000A4BD6">
        <w:t>TỔNG QUAN</w:t>
      </w:r>
      <w:bookmarkEnd w:id="10"/>
      <w:bookmarkEnd w:id="11"/>
      <w:bookmarkEnd w:id="12"/>
      <w:bookmarkEnd w:id="13"/>
      <w:bookmarkEnd w:id="14"/>
      <w:bookmarkEnd w:id="15"/>
    </w:p>
    <w:p w:rsidR="009357B5" w:rsidRPr="000A4BD6" w:rsidRDefault="0006066A" w:rsidP="00377314">
      <w:pPr>
        <w:pStyle w:val="02"/>
      </w:pPr>
      <w:bookmarkStart w:id="16" w:name="_Toc105667156"/>
      <w:bookmarkStart w:id="17" w:name="_Toc261800615"/>
      <w:bookmarkStart w:id="18" w:name="_Toc266454966"/>
      <w:bookmarkStart w:id="19" w:name="_Toc328986723"/>
      <w:bookmarkStart w:id="20" w:name="_Toc328987650"/>
      <w:bookmarkStart w:id="21" w:name="_Toc333351404"/>
      <w:bookmarkStart w:id="22" w:name="_Toc259027973"/>
      <w:bookmarkStart w:id="23" w:name="_Toc447704975"/>
      <w:bookmarkStart w:id="24" w:name="_Toc454440739"/>
      <w:r w:rsidRPr="000A4BD6">
        <w:t>1.</w:t>
      </w:r>
      <w:r w:rsidR="009357B5" w:rsidRPr="000A4BD6">
        <w:t>1. Dịch tễ học</w:t>
      </w:r>
      <w:bookmarkEnd w:id="16"/>
      <w:bookmarkEnd w:id="17"/>
      <w:bookmarkEnd w:id="18"/>
      <w:bookmarkEnd w:id="19"/>
      <w:bookmarkEnd w:id="20"/>
      <w:bookmarkEnd w:id="21"/>
      <w:bookmarkEnd w:id="22"/>
      <w:bookmarkEnd w:id="23"/>
      <w:bookmarkEnd w:id="24"/>
    </w:p>
    <w:p w:rsidR="002F38B4" w:rsidRPr="000A4BD6" w:rsidRDefault="009357B5" w:rsidP="000A7307">
      <w:pPr>
        <w:spacing w:before="80" w:line="360" w:lineRule="auto"/>
        <w:ind w:firstLine="567"/>
        <w:jc w:val="both"/>
        <w:rPr>
          <w:spacing w:val="-4"/>
          <w:szCs w:val="28"/>
        </w:rPr>
      </w:pPr>
      <w:r w:rsidRPr="000A4BD6">
        <w:rPr>
          <w:spacing w:val="-4"/>
          <w:szCs w:val="28"/>
        </w:rPr>
        <w:t>UTV là loạ</w:t>
      </w:r>
      <w:r w:rsidR="009F1C3A" w:rsidRPr="000A4BD6">
        <w:rPr>
          <w:spacing w:val="-4"/>
          <w:szCs w:val="28"/>
        </w:rPr>
        <w:t xml:space="preserve">i ung </w:t>
      </w:r>
      <w:proofErr w:type="gramStart"/>
      <w:r w:rsidR="009F1C3A" w:rsidRPr="000A4BD6">
        <w:rPr>
          <w:spacing w:val="-4"/>
          <w:szCs w:val="28"/>
        </w:rPr>
        <w:t>thư</w:t>
      </w:r>
      <w:proofErr w:type="gramEnd"/>
      <w:r w:rsidRPr="000A4BD6">
        <w:rPr>
          <w:spacing w:val="-4"/>
          <w:szCs w:val="28"/>
        </w:rPr>
        <w:t xml:space="preserve"> có tỷ lệ mắc cao nhất và là</w:t>
      </w:r>
      <w:r w:rsidR="001E7139" w:rsidRPr="000A4BD6">
        <w:rPr>
          <w:spacing w:val="-4"/>
          <w:szCs w:val="28"/>
        </w:rPr>
        <w:t xml:space="preserve"> nguyên nhân gây tử vong thứ hai sau ung thư phổi </w:t>
      </w:r>
      <w:r w:rsidRPr="000A4BD6">
        <w:rPr>
          <w:spacing w:val="-4"/>
          <w:szCs w:val="28"/>
        </w:rPr>
        <w:t xml:space="preserve">ở phụ nữ </w:t>
      </w:r>
      <w:r w:rsidR="006C37C5" w:rsidRPr="000A4BD6">
        <w:rPr>
          <w:spacing w:val="-4"/>
          <w:szCs w:val="28"/>
        </w:rPr>
        <w:t xml:space="preserve">trên </w:t>
      </w:r>
      <w:r w:rsidRPr="000A4BD6">
        <w:rPr>
          <w:spacing w:val="-4"/>
          <w:szCs w:val="28"/>
        </w:rPr>
        <w:t xml:space="preserve">toàn cầu. Tỷ lệ mắc bệnh thay đổi </w:t>
      </w:r>
      <w:r w:rsidR="00DE4013" w:rsidRPr="000A4BD6">
        <w:rPr>
          <w:spacing w:val="-4"/>
          <w:szCs w:val="28"/>
        </w:rPr>
        <w:t>giữa các vùng miền trên thế giới với tỷ lệ mắc cao nhất ở Bắc Mỹ, Tây Âu, Bắ</w:t>
      </w:r>
      <w:r w:rsidR="0085142B" w:rsidRPr="000A4BD6">
        <w:rPr>
          <w:spacing w:val="-4"/>
          <w:szCs w:val="28"/>
        </w:rPr>
        <w:t>c Âu, Australia/</w:t>
      </w:r>
      <w:r w:rsidR="00C36389">
        <w:rPr>
          <w:spacing w:val="-4"/>
          <w:szCs w:val="28"/>
        </w:rPr>
        <w:t>New Zealand (</w:t>
      </w:r>
      <w:r w:rsidR="008C4227">
        <w:rPr>
          <w:spacing w:val="-4"/>
          <w:szCs w:val="28"/>
        </w:rPr>
        <w:t>t</w:t>
      </w:r>
      <w:r w:rsidR="00DE4013" w:rsidRPr="000A4BD6">
        <w:rPr>
          <w:spacing w:val="-4"/>
          <w:szCs w:val="28"/>
        </w:rPr>
        <w:t>rên 80/100.000 dân), trong khi đó Châu Á, Sub-Saharan Africa là nơi có tỷ lệ mắc thấp nhấ</w:t>
      </w:r>
      <w:r w:rsidR="00C36389">
        <w:rPr>
          <w:spacing w:val="-4"/>
          <w:szCs w:val="28"/>
        </w:rPr>
        <w:t>t (</w:t>
      </w:r>
      <w:r w:rsidR="008C4227">
        <w:rPr>
          <w:spacing w:val="-4"/>
          <w:szCs w:val="28"/>
        </w:rPr>
        <w:t>d</w:t>
      </w:r>
      <w:r w:rsidR="00DE4013" w:rsidRPr="000A4BD6">
        <w:rPr>
          <w:spacing w:val="-4"/>
          <w:szCs w:val="28"/>
        </w:rPr>
        <w:t>ưới 40/100.000 dân)</w:t>
      </w:r>
      <w:r w:rsidR="00F12568">
        <w:rPr>
          <w:spacing w:val="-4"/>
          <w:szCs w:val="28"/>
        </w:rPr>
        <w:fldChar w:fldCharType="begin"/>
      </w:r>
      <w:r w:rsidR="00F12568">
        <w:rPr>
          <w:spacing w:val="-4"/>
          <w:szCs w:val="28"/>
        </w:rPr>
        <w:instrText xml:space="preserve"> ADDIN ZOTERO_ITEM CSL_CITATION {"citationID":"o38bogrhe","properties":{"formattedCitation":" [14]","plainCitation":" [14]"},"citationItems":[{"id":2868,"uris":["http://zotero.org/groups/560076/items/QM6VVI5P"],"uri":["http://zotero.org/groups/560076/items/QM6VVI5P"],"itemData":{"id":2868,"type":"webpage","title":"Cancer of the Breast (Female) - SEER Stat Fact Sheets","URL":"http://seer.cancer.gov/statfacts/html/breast.html","accessed":{"date-parts":[["2016",6,12]]}}}],"schema":"https://github.com/citation-style-language/schema/raw/master/csl-citation.json"} </w:instrText>
      </w:r>
      <w:r w:rsidR="00F12568">
        <w:rPr>
          <w:spacing w:val="-4"/>
          <w:szCs w:val="28"/>
        </w:rPr>
        <w:fldChar w:fldCharType="separate"/>
      </w:r>
      <w:r w:rsidR="00F12568" w:rsidRPr="00F12568">
        <w:rPr>
          <w:rFonts w:cs="Times New Roman"/>
        </w:rPr>
        <w:t xml:space="preserve"> [14]</w:t>
      </w:r>
      <w:r w:rsidR="00F12568">
        <w:rPr>
          <w:spacing w:val="-4"/>
          <w:szCs w:val="28"/>
        </w:rPr>
        <w:fldChar w:fldCharType="end"/>
      </w:r>
      <w:r w:rsidR="003A0E44" w:rsidRPr="000A4BD6">
        <w:rPr>
          <w:spacing w:val="-4"/>
          <w:szCs w:val="28"/>
        </w:rPr>
        <w:t>.</w:t>
      </w:r>
    </w:p>
    <w:p w:rsidR="001471A1" w:rsidRPr="000A4BD6" w:rsidRDefault="001471A1" w:rsidP="000A65A7">
      <w:pPr>
        <w:spacing w:before="80" w:line="360" w:lineRule="auto"/>
        <w:jc w:val="both"/>
        <w:rPr>
          <w:szCs w:val="28"/>
        </w:rPr>
      </w:pPr>
      <w:r w:rsidRPr="000A4BD6">
        <w:rPr>
          <w:noProof/>
          <w:szCs w:val="28"/>
        </w:rPr>
        <w:drawing>
          <wp:inline distT="0" distB="0" distL="0" distR="0" wp14:anchorId="2D78B7C4" wp14:editId="0B2E9626">
            <wp:extent cx="5572125" cy="4362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572125" cy="4362450"/>
                    </a:xfrm>
                    <a:prstGeom prst="rect">
                      <a:avLst/>
                    </a:prstGeom>
                    <a:noFill/>
                    <a:ln w="9525">
                      <a:noFill/>
                      <a:miter lim="800000"/>
                      <a:headEnd/>
                      <a:tailEnd/>
                    </a:ln>
                  </pic:spPr>
                </pic:pic>
              </a:graphicData>
            </a:graphic>
          </wp:inline>
        </w:drawing>
      </w:r>
    </w:p>
    <w:p w:rsidR="00E154E5" w:rsidRPr="000A4BD6" w:rsidRDefault="00E154E5" w:rsidP="00377314">
      <w:pPr>
        <w:pStyle w:val="Hh"/>
      </w:pPr>
      <w:bookmarkStart w:id="25" w:name="_Toc447705559"/>
      <w:bookmarkStart w:id="26" w:name="_Toc454441220"/>
      <w:proofErr w:type="gramStart"/>
      <w:r w:rsidRPr="000A4BD6">
        <w:t xml:space="preserve">Hình </w:t>
      </w:r>
      <w:r w:rsidR="00277ECE" w:rsidRPr="000A4BD6">
        <w:t>1.</w:t>
      </w:r>
      <w:r w:rsidR="00C94084" w:rsidRPr="000A4BD6">
        <w:t>1.</w:t>
      </w:r>
      <w:proofErr w:type="gramEnd"/>
      <w:r w:rsidRPr="000A4BD6">
        <w:t xml:space="preserve"> Phân bố tỷ lệ mắc ung thư vú trên thế giới</w:t>
      </w:r>
      <w:bookmarkEnd w:id="25"/>
      <w:r w:rsidR="00F12568">
        <w:fldChar w:fldCharType="begin"/>
      </w:r>
      <w:r w:rsidR="00F12568">
        <w:instrText xml:space="preserve"> ADDIN ZOTERO_ITEM CSL_CITATION {"citationID":"1v5bjlggce","properties":{"formattedCitation":" [15]","plainCitation":" [15]"},"citationItems":[{"id":2870,"uris":["http://zotero.org/groups/560076/items/3P5BUCIJ"],"uri":["http://zotero.org/groups/560076/items/3P5BUCIJ"],"itemData":{"id":2870,"type":"webpage","title":"GLOBOCAN Cancer Fact Sheets: Breast cancer","URL":"http://globocan.iarc.fr/old/FactSheets/cancers/breast-new.asp#INCIDENCE","accessed":{"date-parts":[["2016",6,12]]}}}],"schema":"https://github.com/citation-style-language/schema/raw/master/csl-citation.json"} </w:instrText>
      </w:r>
      <w:r w:rsidR="00F12568">
        <w:fldChar w:fldCharType="separate"/>
      </w:r>
      <w:r w:rsidR="00F12568" w:rsidRPr="00F12568">
        <w:rPr>
          <w:rFonts w:cs="Times New Roman"/>
        </w:rPr>
        <w:t xml:space="preserve"> [15]</w:t>
      </w:r>
      <w:r w:rsidR="00F12568">
        <w:fldChar w:fldCharType="end"/>
      </w:r>
      <w:r w:rsidR="003A0E44" w:rsidRPr="000A4BD6">
        <w:t>.</w:t>
      </w:r>
      <w:bookmarkEnd w:id="26"/>
    </w:p>
    <w:p w:rsidR="001471A1" w:rsidRPr="000A4BD6" w:rsidRDefault="001471A1" w:rsidP="000A65A7">
      <w:pPr>
        <w:spacing w:before="80" w:line="360" w:lineRule="auto"/>
        <w:jc w:val="both"/>
        <w:rPr>
          <w:szCs w:val="28"/>
        </w:rPr>
      </w:pPr>
    </w:p>
    <w:p w:rsidR="001471A1" w:rsidRPr="000A4BD6" w:rsidRDefault="001471A1" w:rsidP="000A65A7">
      <w:pPr>
        <w:spacing w:before="80" w:line="360" w:lineRule="auto"/>
        <w:jc w:val="both"/>
        <w:rPr>
          <w:szCs w:val="28"/>
        </w:rPr>
      </w:pPr>
      <w:r w:rsidRPr="000A4BD6">
        <w:rPr>
          <w:noProof/>
          <w:szCs w:val="28"/>
        </w:rPr>
        <w:lastRenderedPageBreak/>
        <w:drawing>
          <wp:inline distT="0" distB="0" distL="0" distR="0" wp14:anchorId="2E0B0FB1" wp14:editId="7965D2FD">
            <wp:extent cx="5572125" cy="332422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572125" cy="3324225"/>
                    </a:xfrm>
                    <a:prstGeom prst="rect">
                      <a:avLst/>
                    </a:prstGeom>
                    <a:noFill/>
                    <a:ln w="9525">
                      <a:noFill/>
                      <a:miter lim="800000"/>
                      <a:headEnd/>
                      <a:tailEnd/>
                    </a:ln>
                  </pic:spPr>
                </pic:pic>
              </a:graphicData>
            </a:graphic>
          </wp:inline>
        </w:drawing>
      </w:r>
    </w:p>
    <w:p w:rsidR="00E154E5" w:rsidRPr="000A4BD6" w:rsidRDefault="00E154E5" w:rsidP="00903CE2">
      <w:pPr>
        <w:pStyle w:val="Hh"/>
        <w:spacing w:after="0"/>
      </w:pPr>
      <w:bookmarkStart w:id="27" w:name="_Toc447705560"/>
      <w:bookmarkStart w:id="28" w:name="_Toc454441221"/>
      <w:proofErr w:type="gramStart"/>
      <w:r w:rsidRPr="000A4BD6">
        <w:t xml:space="preserve">Hình </w:t>
      </w:r>
      <w:r w:rsidR="00277ECE" w:rsidRPr="000A4BD6">
        <w:t>1.</w:t>
      </w:r>
      <w:r w:rsidR="00C94084" w:rsidRPr="000A4BD6">
        <w:t>2.</w:t>
      </w:r>
      <w:proofErr w:type="gramEnd"/>
      <w:r w:rsidRPr="000A4BD6">
        <w:t xml:space="preserve"> Phân bố tỷ lệ tử vong do ung thư vú trên thế giới</w:t>
      </w:r>
      <w:bookmarkEnd w:id="27"/>
      <w:r w:rsidR="00F12568">
        <w:fldChar w:fldCharType="begin"/>
      </w:r>
      <w:r w:rsidR="00F12568">
        <w:instrText xml:space="preserve"> ADDIN ZOTERO_ITEM CSL_CITATION {"citationID":"18qe8dj783","properties":{"formattedCitation":" [15]","plainCitation":" [15]"},"citationItems":[{"id":2870,"uris":["http://zotero.org/groups/560076/items/3P5BUCIJ"],"uri":["http://zotero.org/groups/560076/items/3P5BUCIJ"],"itemData":{"id":2870,"type":"webpage","title":"GLOBOCAN Cancer Fact Sheets: Breast cancer","URL":"http://globocan.iarc.fr/old/FactSheets/cancers/breast-new.asp#INCIDENCE","accessed":{"date-parts":[["2016",6,12]]}}}],"schema":"https://github.com/citation-style-language/schema/raw/master/csl-citation.json"} </w:instrText>
      </w:r>
      <w:r w:rsidR="00F12568">
        <w:fldChar w:fldCharType="separate"/>
      </w:r>
      <w:r w:rsidR="00F12568" w:rsidRPr="00F12568">
        <w:rPr>
          <w:rFonts w:cs="Times New Roman"/>
        </w:rPr>
        <w:t xml:space="preserve"> [15]</w:t>
      </w:r>
      <w:r w:rsidR="00F12568">
        <w:fldChar w:fldCharType="end"/>
      </w:r>
      <w:r w:rsidR="003A0E44" w:rsidRPr="000A4BD6">
        <w:t>.</w:t>
      </w:r>
      <w:bookmarkEnd w:id="28"/>
    </w:p>
    <w:p w:rsidR="009357B5" w:rsidRPr="000A4BD6" w:rsidRDefault="009357B5" w:rsidP="00903CE2">
      <w:pPr>
        <w:spacing w:after="0" w:line="360" w:lineRule="auto"/>
        <w:ind w:firstLine="547"/>
        <w:jc w:val="both"/>
        <w:rPr>
          <w:i/>
          <w:szCs w:val="28"/>
        </w:rPr>
      </w:pPr>
      <w:r w:rsidRPr="000A4BD6">
        <w:rPr>
          <w:szCs w:val="28"/>
        </w:rPr>
        <w:t>Tại Việ</w:t>
      </w:r>
      <w:r w:rsidR="00113B6E">
        <w:rPr>
          <w:szCs w:val="28"/>
        </w:rPr>
        <w:t>t Nam, Bùi</w:t>
      </w:r>
      <w:r w:rsidR="00C94084" w:rsidRPr="000A4BD6">
        <w:rPr>
          <w:szCs w:val="28"/>
        </w:rPr>
        <w:t xml:space="preserve"> Diệu</w:t>
      </w:r>
      <w:r w:rsidR="001C4234" w:rsidRPr="000A4BD6">
        <w:rPr>
          <w:szCs w:val="28"/>
        </w:rPr>
        <w:t xml:space="preserve"> (2011) báo cáo</w:t>
      </w:r>
      <w:r w:rsidRPr="000A4BD6">
        <w:rPr>
          <w:szCs w:val="28"/>
        </w:rPr>
        <w:t xml:space="preserve"> ghi nhận ung thư ở Hà Nội giai đoạ</w:t>
      </w:r>
      <w:r w:rsidR="001C4234" w:rsidRPr="000A4BD6">
        <w:rPr>
          <w:szCs w:val="28"/>
        </w:rPr>
        <w:t>n 2005-2008 với</w:t>
      </w:r>
      <w:r w:rsidRPr="000A4BD6">
        <w:rPr>
          <w:szCs w:val="28"/>
        </w:rPr>
        <w:t xml:space="preserve"> tỷ lệ mắc UTV chuẩn theo tuổ</w:t>
      </w:r>
      <w:r w:rsidR="00B66E1B" w:rsidRPr="000A4BD6">
        <w:rPr>
          <w:szCs w:val="28"/>
        </w:rPr>
        <w:t xml:space="preserve">i </w:t>
      </w:r>
      <w:r w:rsidR="00113B6E">
        <w:rPr>
          <w:szCs w:val="28"/>
        </w:rPr>
        <w:t xml:space="preserve">là </w:t>
      </w:r>
      <w:r w:rsidR="00B66E1B" w:rsidRPr="000A4BD6">
        <w:rPr>
          <w:szCs w:val="28"/>
        </w:rPr>
        <w:t>40,3</w:t>
      </w:r>
      <w:r w:rsidRPr="000A4BD6">
        <w:rPr>
          <w:szCs w:val="28"/>
        </w:rPr>
        <w:t xml:space="preserve">/100.000 dân, đứng đầu trong các loại </w:t>
      </w:r>
      <w:r w:rsidR="008A4AEF" w:rsidRPr="000A4BD6">
        <w:rPr>
          <w:szCs w:val="28"/>
        </w:rPr>
        <w:t>ung thư</w:t>
      </w:r>
      <w:r w:rsidRPr="000A4BD6">
        <w:rPr>
          <w:szCs w:val="28"/>
        </w:rPr>
        <w:t xml:space="preserve"> ở nữ</w:t>
      </w:r>
      <w:r w:rsidR="00F12568">
        <w:rPr>
          <w:szCs w:val="28"/>
        </w:rPr>
        <w:fldChar w:fldCharType="begin"/>
      </w:r>
      <w:r w:rsidR="00F12568">
        <w:rPr>
          <w:szCs w:val="28"/>
        </w:rPr>
        <w:instrText xml:space="preserve"> ADDIN ZOTERO_ITEM CSL_CITATION {"citationID":"2ko3suq4tb","properties":{"formattedCitation":" [16]","plainCitation":" [16]"},"citationItems":[{"id":2872,"uris":["http://zotero.org/groups/560076/items/HWVP5UCD"],"uri":["http://zotero.org/groups/560076/items/HWVP5UCD"],"itemData":{"id":2872,"type":"article-journal","title":"Tình hình mắc ung thư ở phụ nữ Hà Nội giai đoạn 2005-2008","container-title":"Tạp chí Ung thư học Việt Nam","page":"39-46","volume":"3","author":[{"family":"Bùi Diệu và CS","given":""}],"issued":{"date-parts":[["2011"]]}}}],"schema":"https://github.com/citation-style-language/schema/raw/master/csl-citation.json"} </w:instrText>
      </w:r>
      <w:r w:rsidR="00F12568">
        <w:rPr>
          <w:szCs w:val="28"/>
        </w:rPr>
        <w:fldChar w:fldCharType="separate"/>
      </w:r>
      <w:r w:rsidR="00F12568" w:rsidRPr="00F12568">
        <w:rPr>
          <w:rFonts w:cs="Times New Roman"/>
        </w:rPr>
        <w:t xml:space="preserve"> [16]</w:t>
      </w:r>
      <w:r w:rsidR="00F12568">
        <w:rPr>
          <w:szCs w:val="28"/>
        </w:rPr>
        <w:fldChar w:fldCharType="end"/>
      </w:r>
      <w:r w:rsidR="001C7132" w:rsidRPr="000A4BD6">
        <w:rPr>
          <w:szCs w:val="28"/>
        </w:rPr>
        <w:t>.</w:t>
      </w:r>
    </w:p>
    <w:p w:rsidR="009357B5" w:rsidRPr="000A4BD6" w:rsidRDefault="009357B5" w:rsidP="00903CE2">
      <w:pPr>
        <w:pStyle w:val="02"/>
        <w:spacing w:before="0"/>
      </w:pPr>
      <w:bookmarkStart w:id="29" w:name="_Toc259027980"/>
      <w:bookmarkStart w:id="30" w:name="_Toc105667160"/>
      <w:bookmarkStart w:id="31" w:name="_Toc261800619"/>
      <w:bookmarkStart w:id="32" w:name="_Toc266454970"/>
      <w:bookmarkStart w:id="33" w:name="_Toc328986724"/>
      <w:bookmarkStart w:id="34" w:name="_Toc328987651"/>
      <w:bookmarkStart w:id="35" w:name="_Toc333351405"/>
      <w:bookmarkStart w:id="36" w:name="_Toc447704976"/>
      <w:bookmarkStart w:id="37" w:name="_Toc454440740"/>
      <w:r w:rsidRPr="000A4BD6">
        <w:t xml:space="preserve">1.2. Chẩn đoán ung </w:t>
      </w:r>
      <w:proofErr w:type="gramStart"/>
      <w:r w:rsidRPr="000A4BD6">
        <w:t>thư</w:t>
      </w:r>
      <w:proofErr w:type="gramEnd"/>
      <w:r w:rsidRPr="000A4BD6">
        <w:t xml:space="preserve"> vú</w:t>
      </w:r>
      <w:bookmarkEnd w:id="29"/>
      <w:bookmarkEnd w:id="30"/>
      <w:bookmarkEnd w:id="31"/>
      <w:bookmarkEnd w:id="32"/>
      <w:bookmarkEnd w:id="33"/>
      <w:bookmarkEnd w:id="34"/>
      <w:bookmarkEnd w:id="35"/>
      <w:bookmarkEnd w:id="36"/>
      <w:bookmarkEnd w:id="37"/>
    </w:p>
    <w:p w:rsidR="009357B5" w:rsidRPr="000A4BD6" w:rsidRDefault="009357B5" w:rsidP="00377314">
      <w:pPr>
        <w:pStyle w:val="03"/>
      </w:pPr>
      <w:bookmarkStart w:id="38" w:name="_Toc259027981"/>
      <w:bookmarkStart w:id="39" w:name="_Toc105667161"/>
      <w:bookmarkStart w:id="40" w:name="_Toc261800620"/>
      <w:bookmarkStart w:id="41" w:name="_Toc266454971"/>
      <w:bookmarkStart w:id="42" w:name="_Toc328986725"/>
      <w:bookmarkStart w:id="43" w:name="_Toc328987652"/>
      <w:bookmarkStart w:id="44" w:name="_Toc333351406"/>
      <w:bookmarkStart w:id="45" w:name="_Toc447704977"/>
      <w:bookmarkStart w:id="46" w:name="_Toc454440741"/>
      <w:r w:rsidRPr="000A4BD6">
        <w:t>1.2.1. Chẩn đoán xác định</w:t>
      </w:r>
      <w:bookmarkEnd w:id="38"/>
      <w:bookmarkEnd w:id="39"/>
      <w:bookmarkEnd w:id="40"/>
      <w:bookmarkEnd w:id="41"/>
      <w:bookmarkEnd w:id="42"/>
      <w:bookmarkEnd w:id="43"/>
      <w:bookmarkEnd w:id="44"/>
      <w:bookmarkEnd w:id="45"/>
      <w:bookmarkEnd w:id="46"/>
    </w:p>
    <w:p w:rsidR="009357B5" w:rsidRPr="000A4BD6" w:rsidRDefault="009357B5" w:rsidP="00E850BD">
      <w:pPr>
        <w:spacing w:after="0" w:line="360" w:lineRule="auto"/>
        <w:ind w:firstLine="547"/>
        <w:jc w:val="both"/>
        <w:rPr>
          <w:szCs w:val="28"/>
          <w:lang w:val="es-ES"/>
        </w:rPr>
      </w:pPr>
      <w:r w:rsidRPr="000A4BD6">
        <w:rPr>
          <w:szCs w:val="28"/>
          <w:lang w:val="es-ES"/>
        </w:rPr>
        <w:t xml:space="preserve">Chẩn đoán xác định UTV nhất thiết phải có sự khẳng định </w:t>
      </w:r>
      <w:r w:rsidR="00E850BD" w:rsidRPr="000A4BD6">
        <w:rPr>
          <w:szCs w:val="28"/>
          <w:lang w:val="es-ES"/>
        </w:rPr>
        <w:t xml:space="preserve">bằng </w:t>
      </w:r>
      <w:r w:rsidR="00284B09" w:rsidRPr="000A4BD6">
        <w:rPr>
          <w:szCs w:val="28"/>
          <w:lang w:val="es-ES"/>
        </w:rPr>
        <w:t>mô bệnh học</w:t>
      </w:r>
      <w:r w:rsidRPr="000A4BD6">
        <w:rPr>
          <w:szCs w:val="28"/>
          <w:lang w:val="es-ES"/>
        </w:rPr>
        <w:t>.</w:t>
      </w:r>
      <w:r w:rsidR="00E838E4" w:rsidRPr="000A4BD6">
        <w:rPr>
          <w:szCs w:val="28"/>
          <w:lang w:val="es-ES"/>
        </w:rPr>
        <w:t xml:space="preserve"> </w:t>
      </w:r>
      <w:r w:rsidRPr="000A4BD6">
        <w:rPr>
          <w:szCs w:val="28"/>
          <w:lang w:val="es-ES"/>
        </w:rPr>
        <w:t>Trên thực tế, UTV thường được chẩn đoán dựa vào 3 phương pháp: lâm sàng, tế bào học và chụp tuyến vú, nếu một trong ba yếu tố này có nghi ngờ thì bệnh nhân sẽ được tiến hành làm sinh thiết tức thì để chẩn đoán xác định. Ngoài ba phương pháp thông dụng trên, một số các phương pháp khác như sinh thiết kim, sinh thiết mở được áp dụng tuỳ theo từng trường hợp. Phương pháp sinh thiết ngoài ý nghĩa để chẩn đoán xác đị</w:t>
      </w:r>
      <w:r w:rsidR="00A10B84" w:rsidRPr="000A4BD6">
        <w:rPr>
          <w:szCs w:val="28"/>
          <w:lang w:val="es-ES"/>
        </w:rPr>
        <w:t>nh</w:t>
      </w:r>
      <w:r w:rsidRPr="000A4BD6">
        <w:rPr>
          <w:szCs w:val="28"/>
          <w:lang w:val="es-ES"/>
        </w:rPr>
        <w:t xml:space="preserve"> còn có giá trị để đánh giá trình trạng thụ thể nội tiết (ER, PR) và </w:t>
      </w:r>
      <w:r w:rsidR="00C30C98" w:rsidRPr="000A4BD6">
        <w:rPr>
          <w:szCs w:val="28"/>
          <w:lang w:val="es-ES"/>
        </w:rPr>
        <w:t>Her</w:t>
      </w:r>
      <w:r w:rsidR="0085142B" w:rsidRPr="000A4BD6">
        <w:rPr>
          <w:szCs w:val="28"/>
          <w:lang w:val="es-ES"/>
        </w:rPr>
        <w:t xml:space="preserve"> </w:t>
      </w:r>
      <w:r w:rsidR="00636EC2" w:rsidRPr="000A4BD6">
        <w:rPr>
          <w:szCs w:val="28"/>
          <w:lang w:val="es-ES"/>
        </w:rPr>
        <w:t xml:space="preserve">2 </w:t>
      </w:r>
      <w:r w:rsidRPr="000A4BD6">
        <w:rPr>
          <w:szCs w:val="28"/>
          <w:lang w:val="es-ES"/>
        </w:rPr>
        <w:t>neu nhằm định hướng cho phương pháp điều trị nội tiết, hoá chất</w:t>
      </w:r>
      <w:r w:rsidR="00B64211" w:rsidRPr="000A4BD6">
        <w:rPr>
          <w:szCs w:val="28"/>
          <w:lang w:val="es-ES"/>
        </w:rPr>
        <w:t>, điều trị đích</w:t>
      </w:r>
      <w:r w:rsidRPr="000A4BD6">
        <w:rPr>
          <w:szCs w:val="28"/>
          <w:lang w:val="es-ES"/>
        </w:rPr>
        <w:t xml:space="preserve"> và để tiên lượng bệnh.</w:t>
      </w:r>
    </w:p>
    <w:p w:rsidR="009357B5" w:rsidRPr="000A4BD6" w:rsidRDefault="009357B5" w:rsidP="008550C9">
      <w:pPr>
        <w:pStyle w:val="03"/>
        <w:keepNext w:val="0"/>
        <w:widowControl w:val="0"/>
        <w:spacing w:line="348" w:lineRule="auto"/>
      </w:pPr>
      <w:bookmarkStart w:id="47" w:name="_Toc259027982"/>
      <w:bookmarkStart w:id="48" w:name="_Toc105667162"/>
      <w:bookmarkStart w:id="49" w:name="_Toc261800621"/>
      <w:bookmarkStart w:id="50" w:name="_Toc266454972"/>
      <w:bookmarkStart w:id="51" w:name="_Toc328986726"/>
      <w:bookmarkStart w:id="52" w:name="_Toc328987653"/>
      <w:bookmarkStart w:id="53" w:name="_Toc333351407"/>
      <w:bookmarkStart w:id="54" w:name="_Toc447704978"/>
      <w:bookmarkStart w:id="55" w:name="_Toc454440742"/>
      <w:r w:rsidRPr="000A4BD6">
        <w:lastRenderedPageBreak/>
        <w:t>1.2.2. Chẩn đoán giai đoạn (theo hiệp hội ung thư Hoa Kỳ</w:t>
      </w:r>
      <w:r w:rsidR="002E44A7" w:rsidRPr="000A4BD6">
        <w:t xml:space="preserve"> AJCC</w:t>
      </w:r>
      <w:r w:rsidRPr="000A4BD6">
        <w:t xml:space="preserve"> 2010)</w:t>
      </w:r>
      <w:bookmarkEnd w:id="47"/>
      <w:bookmarkEnd w:id="48"/>
      <w:bookmarkEnd w:id="49"/>
      <w:bookmarkEnd w:id="50"/>
      <w:bookmarkEnd w:id="51"/>
      <w:bookmarkEnd w:id="52"/>
      <w:bookmarkEnd w:id="53"/>
      <w:bookmarkEnd w:id="54"/>
      <w:bookmarkEnd w:id="55"/>
    </w:p>
    <w:p w:rsidR="005E2F68" w:rsidRPr="000A4BD6" w:rsidRDefault="005E2F68" w:rsidP="00932D88">
      <w:pPr>
        <w:pStyle w:val="03"/>
        <w:keepNext w:val="0"/>
        <w:widowControl w:val="0"/>
        <w:spacing w:line="348" w:lineRule="auto"/>
        <w:ind w:firstLine="567"/>
        <w:rPr>
          <w:b w:val="0"/>
          <w:i w:val="0"/>
        </w:rPr>
      </w:pPr>
      <w:bookmarkStart w:id="56" w:name="_Toc449076709"/>
      <w:bookmarkStart w:id="57" w:name="_Toc450402569"/>
      <w:bookmarkStart w:id="58" w:name="_Toc450414945"/>
      <w:bookmarkStart w:id="59" w:name="_Toc454388168"/>
      <w:bookmarkStart w:id="60" w:name="_Toc454440743"/>
      <w:r w:rsidRPr="000A4BD6">
        <w:rPr>
          <w:b w:val="0"/>
          <w:i w:val="0"/>
        </w:rPr>
        <w:t>X</w:t>
      </w:r>
      <w:r w:rsidR="002377AA">
        <w:rPr>
          <w:b w:val="0"/>
          <w:i w:val="0"/>
        </w:rPr>
        <w:t>in x</w:t>
      </w:r>
      <w:r w:rsidRPr="000A4BD6">
        <w:rPr>
          <w:b w:val="0"/>
          <w:i w:val="0"/>
        </w:rPr>
        <w:t>em ch</w:t>
      </w:r>
      <w:r w:rsidR="00E838E4" w:rsidRPr="000A4BD6">
        <w:rPr>
          <w:b w:val="0"/>
          <w:i w:val="0"/>
        </w:rPr>
        <w:t>i</w:t>
      </w:r>
      <w:r w:rsidRPr="000A4BD6">
        <w:rPr>
          <w:b w:val="0"/>
          <w:i w:val="0"/>
        </w:rPr>
        <w:t xml:space="preserve"> tiết phầ</w:t>
      </w:r>
      <w:r w:rsidR="00BD173B">
        <w:rPr>
          <w:b w:val="0"/>
          <w:i w:val="0"/>
        </w:rPr>
        <w:t>n phụ lụ</w:t>
      </w:r>
      <w:r w:rsidR="00907D9C">
        <w:rPr>
          <w:b w:val="0"/>
          <w:i w:val="0"/>
        </w:rPr>
        <w:t>c</w:t>
      </w:r>
      <w:r w:rsidR="00F12568">
        <w:rPr>
          <w:b w:val="0"/>
          <w:i w:val="0"/>
        </w:rPr>
        <w:fldChar w:fldCharType="begin"/>
      </w:r>
      <w:r w:rsidR="00F12568">
        <w:rPr>
          <w:b w:val="0"/>
          <w:i w:val="0"/>
        </w:rPr>
        <w:instrText xml:space="preserve"> ADDIN ZOTERO_ITEM CSL_CITATION {"citationID":"264ltroob","properties":{"formattedCitation":" [17]","plainCitation":" [17]"},"citationItems":[{"id":2875,"uris":["http://zotero.org/groups/560076/items/JF74GUHU"],"uri":["http://zotero.org/groups/560076/items/JF74GUHU"],"itemData":{"id":2875,"type":"chapter","title":"Breast cancer","container-title":"AJCC Cancer staging hand book","issued":{"date-parts":[["2010"]]}}}],"schema":"https://github.com/citation-style-language/schema/raw/master/csl-citation.json"} </w:instrText>
      </w:r>
      <w:r w:rsidR="00F12568">
        <w:rPr>
          <w:b w:val="0"/>
          <w:i w:val="0"/>
        </w:rPr>
        <w:fldChar w:fldCharType="separate"/>
      </w:r>
      <w:r w:rsidR="00F12568" w:rsidRPr="00F12568">
        <w:rPr>
          <w:rFonts w:cs="Times New Roman"/>
        </w:rPr>
        <w:t xml:space="preserve"> </w:t>
      </w:r>
      <w:r w:rsidR="00F12568" w:rsidRPr="00F12568">
        <w:rPr>
          <w:rFonts w:cs="Times New Roman"/>
          <w:b w:val="0"/>
          <w:i w:val="0"/>
        </w:rPr>
        <w:t>[17]</w:t>
      </w:r>
      <w:r w:rsidR="00F12568">
        <w:rPr>
          <w:b w:val="0"/>
          <w:i w:val="0"/>
        </w:rPr>
        <w:fldChar w:fldCharType="end"/>
      </w:r>
      <w:r w:rsidR="002708A8" w:rsidRPr="000A4BD6">
        <w:rPr>
          <w:b w:val="0"/>
          <w:i w:val="0"/>
        </w:rPr>
        <w:t>.</w:t>
      </w:r>
      <w:bookmarkEnd w:id="56"/>
      <w:bookmarkEnd w:id="57"/>
      <w:bookmarkEnd w:id="58"/>
      <w:bookmarkEnd w:id="59"/>
      <w:bookmarkEnd w:id="60"/>
    </w:p>
    <w:p w:rsidR="00FD0F8A" w:rsidRPr="000A4BD6" w:rsidRDefault="009357B5" w:rsidP="008550C9">
      <w:pPr>
        <w:pStyle w:val="03"/>
        <w:keepNext w:val="0"/>
        <w:widowControl w:val="0"/>
        <w:spacing w:line="348" w:lineRule="auto"/>
      </w:pPr>
      <w:bookmarkStart w:id="61" w:name="_Toc259027983"/>
      <w:bookmarkStart w:id="62" w:name="_Toc105667163"/>
      <w:bookmarkStart w:id="63" w:name="_Toc261800622"/>
      <w:bookmarkStart w:id="64" w:name="_Toc266454973"/>
      <w:bookmarkStart w:id="65" w:name="_Toc328986727"/>
      <w:bookmarkStart w:id="66" w:name="_Toc328987654"/>
      <w:bookmarkStart w:id="67" w:name="_Toc333351408"/>
      <w:bookmarkStart w:id="68" w:name="_Toc447704979"/>
      <w:bookmarkStart w:id="69" w:name="_Toc454440744"/>
      <w:r w:rsidRPr="000A4BD6">
        <w:t>1.2.3. Chẩn đoán mô họ</w:t>
      </w:r>
      <w:r w:rsidR="002E44A7" w:rsidRPr="000A4BD6">
        <w:t>c,</w:t>
      </w:r>
      <w:r w:rsidRPr="000A4BD6">
        <w:t xml:space="preserve"> hoá mô miễn dịch</w:t>
      </w:r>
      <w:bookmarkStart w:id="70" w:name="_Toc326769014"/>
      <w:bookmarkStart w:id="71" w:name="_Toc325657991"/>
      <w:bookmarkStart w:id="72" w:name="_Toc259027985"/>
      <w:bookmarkStart w:id="73" w:name="_Toc261800624"/>
      <w:bookmarkStart w:id="74" w:name="_Toc266454975"/>
      <w:bookmarkEnd w:id="61"/>
      <w:bookmarkEnd w:id="62"/>
      <w:bookmarkEnd w:id="63"/>
      <w:bookmarkEnd w:id="64"/>
      <w:bookmarkEnd w:id="65"/>
      <w:bookmarkEnd w:id="66"/>
      <w:bookmarkEnd w:id="67"/>
      <w:r w:rsidR="00FD0F8A" w:rsidRPr="000A4BD6">
        <w:t xml:space="preserve"> và sinh học phân tử</w:t>
      </w:r>
      <w:bookmarkEnd w:id="68"/>
      <w:bookmarkEnd w:id="69"/>
    </w:p>
    <w:p w:rsidR="00053C2F" w:rsidRPr="00053C2F" w:rsidRDefault="00053C2F" w:rsidP="00053C2F">
      <w:pPr>
        <w:keepLines/>
        <w:widowControl w:val="0"/>
        <w:spacing w:after="0" w:line="348" w:lineRule="auto"/>
        <w:jc w:val="both"/>
        <w:rPr>
          <w:b/>
          <w:i/>
          <w:szCs w:val="28"/>
        </w:rPr>
      </w:pPr>
      <w:bookmarkStart w:id="75" w:name="_Toc326769015"/>
      <w:bookmarkStart w:id="76" w:name="_Toc325657992"/>
      <w:bookmarkStart w:id="77" w:name="_Toc294429323"/>
      <w:bookmarkStart w:id="78" w:name="_Toc294427302"/>
      <w:bookmarkStart w:id="79" w:name="_Toc204667370"/>
      <w:bookmarkEnd w:id="70"/>
      <w:bookmarkEnd w:id="71"/>
      <w:r w:rsidRPr="00053C2F">
        <w:rPr>
          <w:b/>
          <w:i/>
          <w:szCs w:val="28"/>
        </w:rPr>
        <w:t>Phân loại mô học</w:t>
      </w:r>
    </w:p>
    <w:p w:rsidR="00284130" w:rsidRDefault="00284130" w:rsidP="00284130">
      <w:pPr>
        <w:keepLines/>
        <w:widowControl w:val="0"/>
        <w:spacing w:after="0" w:line="348" w:lineRule="auto"/>
        <w:ind w:firstLine="562"/>
        <w:jc w:val="both"/>
        <w:rPr>
          <w:b/>
          <w:i/>
          <w:szCs w:val="28"/>
        </w:rPr>
      </w:pPr>
      <w:r w:rsidRPr="000A4BD6">
        <w:rPr>
          <w:szCs w:val="28"/>
        </w:rPr>
        <w:t>Năm 2012, Tổ chức Y tế Thế giới đưa ra bảng phân loại UTV</w:t>
      </w:r>
      <w:r>
        <w:rPr>
          <w:szCs w:val="28"/>
        </w:rPr>
        <w:fldChar w:fldCharType="begin"/>
      </w:r>
      <w:r>
        <w:rPr>
          <w:szCs w:val="28"/>
        </w:rPr>
        <w:instrText xml:space="preserve"> ADDIN ZOTERO_ITEM CSL_CITATION {"citationID":"1kjv0810ec","properties":{"formattedCitation":" [18]","plainCitation":" [18]"},"citationItems":[{"id":2684,"uris":["http://zotero.org/groups/560076/items/M8CE4SPX"],"uri":["http://zotero.org/groups/560076/items/M8CE4SPX"],"itemData":{"id":2684,"type":"article-journal","title":"A Brief Overview of the WHO Classification of Breast Tumors, 4th Edition, Focusing on Issues and Updates from the 3rd Edition","container-title":"Breast Care","page":"149-154","volume":"8","issue":"2","source":"PubMed Central","abstract":"The WHO Classification of Tumors of the Breast, 4th edition, is an update to the 3rd edition that was published in 2003, and covers all neoplastic and preneoplastic lesions of the breast. Changes to the 4th edition include new aspects and changes to the terminology that reflect our present-day knowledge of these lesions. Definitions for histopathological diagnosis are complemented by a description of clinical features, epidemiology, macroscopy, genetics, and prognostic and predictive features. In this review of the WHO classification, we have focused on invasive carcinomas, precursor lesions, and some benign epithelial proliferations.","DOI":"10.1159/000350774","ISSN":"1661-3791","note":"PMID: 24415964\nPMCID: PMC3683948","journalAbbreviation":"Breast Care (Basel)","author":[{"family":"Sinn","given":"Hans-Peter"},{"family":"Kreipe","given":"Hans"}],"issued":{"date-parts":[["2013",5]]},"accessed":{"date-parts":[["2016",6,11]]},"PMID":"24415964","PMCID":"PMC3683948"}}],"schema":"https://github.com/citation-style-language/schema/raw/master/csl-citation.json"} </w:instrText>
      </w:r>
      <w:r>
        <w:rPr>
          <w:szCs w:val="28"/>
        </w:rPr>
        <w:fldChar w:fldCharType="separate"/>
      </w:r>
      <w:r w:rsidRPr="00F12568">
        <w:rPr>
          <w:rFonts w:cs="Times New Roman"/>
        </w:rPr>
        <w:t xml:space="preserve"> [18]</w:t>
      </w:r>
      <w:r>
        <w:rPr>
          <w:szCs w:val="28"/>
        </w:rPr>
        <w:fldChar w:fldCharType="end"/>
      </w:r>
      <w:r>
        <w:rPr>
          <w:szCs w:val="28"/>
        </w:rPr>
        <w:t xml:space="preserve">. </w:t>
      </w:r>
      <w:proofErr w:type="gramStart"/>
      <w:r>
        <w:rPr>
          <w:szCs w:val="28"/>
        </w:rPr>
        <w:t>(X</w:t>
      </w:r>
      <w:r w:rsidR="002377AA">
        <w:rPr>
          <w:szCs w:val="28"/>
        </w:rPr>
        <w:t>in x</w:t>
      </w:r>
      <w:r w:rsidR="005962C0">
        <w:rPr>
          <w:szCs w:val="28"/>
        </w:rPr>
        <w:t>em chi tiết</w:t>
      </w:r>
      <w:r>
        <w:rPr>
          <w:szCs w:val="28"/>
        </w:rPr>
        <w:t xml:space="preserve"> phần phụ lục)</w:t>
      </w:r>
      <w:r w:rsidR="00907D9C">
        <w:rPr>
          <w:szCs w:val="28"/>
        </w:rPr>
        <w:t>.</w:t>
      </w:r>
      <w:proofErr w:type="gramEnd"/>
    </w:p>
    <w:p w:rsidR="00FD0F8A" w:rsidRPr="000A4BD6" w:rsidRDefault="00FD0F8A" w:rsidP="00636EC2">
      <w:pPr>
        <w:spacing w:after="0" w:line="360" w:lineRule="auto"/>
        <w:jc w:val="both"/>
        <w:rPr>
          <w:b/>
          <w:i/>
          <w:szCs w:val="28"/>
        </w:rPr>
      </w:pPr>
      <w:r w:rsidRPr="000A4BD6">
        <w:rPr>
          <w:b/>
          <w:i/>
          <w:szCs w:val="28"/>
          <w:lang w:val="vi-VN"/>
        </w:rPr>
        <w:t>Độ mô học</w:t>
      </w:r>
      <w:bookmarkEnd w:id="75"/>
      <w:bookmarkEnd w:id="76"/>
      <w:bookmarkEnd w:id="77"/>
      <w:bookmarkEnd w:id="78"/>
      <w:bookmarkEnd w:id="79"/>
    </w:p>
    <w:p w:rsidR="00FD0F8A" w:rsidRPr="000A4BD6" w:rsidRDefault="00FD0F8A" w:rsidP="009D6A58">
      <w:pPr>
        <w:pStyle w:val="ListParagraph"/>
        <w:spacing w:line="360" w:lineRule="auto"/>
        <w:ind w:left="0" w:firstLine="567"/>
        <w:jc w:val="both"/>
        <w:rPr>
          <w:rFonts w:ascii="Times New Roman" w:hAnsi="Times New Roman" w:cs="Times New Roman"/>
          <w:sz w:val="28"/>
          <w:szCs w:val="28"/>
        </w:rPr>
      </w:pPr>
      <w:bookmarkStart w:id="80" w:name="_Toc204667371"/>
      <w:bookmarkStart w:id="81" w:name="_Toc269795765"/>
      <w:bookmarkStart w:id="82" w:name="_Toc294429324"/>
      <w:bookmarkStart w:id="83" w:name="_Toc294427303"/>
      <w:r w:rsidRPr="000A4BD6">
        <w:rPr>
          <w:rFonts w:ascii="Times New Roman" w:hAnsi="Times New Roman" w:cs="Times New Roman"/>
          <w:sz w:val="28"/>
          <w:szCs w:val="28"/>
        </w:rPr>
        <w:t>UTBM thể ống xâm nhập chia thành ba độ dựa vào sự kết hợp các đặc điểm về cấu trúc và tế bào và thường sử dụng một hệ thống tính điểm dựa trên ba chỉ số</w:t>
      </w:r>
      <w:r w:rsidR="00F12568">
        <w:rPr>
          <w:rFonts w:ascii="Times New Roman" w:hAnsi="Times New Roman" w:cs="Times New Roman"/>
          <w:sz w:val="28"/>
          <w:szCs w:val="28"/>
        </w:rPr>
        <w:fldChar w:fldCharType="begin"/>
      </w:r>
      <w:r w:rsidR="00F12568">
        <w:rPr>
          <w:rFonts w:ascii="Times New Roman" w:hAnsi="Times New Roman" w:cs="Times New Roman"/>
          <w:sz w:val="28"/>
          <w:szCs w:val="28"/>
        </w:rPr>
        <w:instrText xml:space="preserve"> ADDIN ZOTERO_ITEM CSL_CITATION {"citationID":"1am3bopdsb","properties":{"formattedCitation":" [19]","plainCitation":" [19]"},"citationItems":[{"id":2687,"uris":["http://zotero.org/groups/560076/items/V3Q9R87Z"],"uri":["http://zotero.org/groups/560076/items/V3Q9R87Z"],"itemData":{"id":2687,"type":"article-journal","title":"Pathological prognostic factors in breast cancer. I. The value of histological grade in breast cancer: experience from a large study with long-term follow-up","container-title":"Histopathology","page":"403-410","volume":"19","issue":"5","source":"PubMed","abstract":"Morphological assessment of the degree of differentiation has been shown in numerous studies to provide useful prognostic information in breast cancer, but until recently histological grading has not been accepted as a routine procedure, mainly because of perceived problems with reproducibility and consistency. In the Nottingham/Tenovus Primary Breast Cancer Study the most commonly used method, described by Bloom &amp; Richardson, has been modified in order to make the criteria more objective. The revised technique involves semiquantitative evaluation of three morphological features--the percentage of tubule formation, the degree of nuclear pleomorphism and an accurate mitotic count using a defined field area. A numerical scoring system is used and the overall grade is derived from a summation of individual scores for the three variables: three grades of differentiation are used. Since 1973, over 2200 patients with primary operable breast cancer have been entered into a study of multiple prognostic factors. Histological grade, assessed in 1831 patients, shows a very strong correlation with prognosis; patients with grade I tumours have a significantly better survival than those with grade II and III tumours (P less than 0.0001). These results demonstrate that this method for histological grading provides important prognostic information and, if the grading protocol is followed consistently, reproducible results can be obtained. Histological grade forms part of the multifactorial Nottingham prognostic index, together with tumour size and lymph node stage, which is used to stratify individual patients for appropriate therapy.","ISSN":"0309-0167","note":"PMID: 1757079","shortTitle":"Pathological prognostic factors in breast cancer. I. The value of histological grade in breast cancer","journalAbbreviation":"Histopathology","language":"eng","author":[{"family":"Elston","given":"C. W."},{"family":"Ellis","given":"I. O."}],"issued":{"date-parts":[["1991",11]]},"PMID":"1757079"}}],"schema":"https://github.com/citation-style-language/schema/raw/master/csl-citation.json"} </w:instrText>
      </w:r>
      <w:r w:rsidR="00F12568">
        <w:rPr>
          <w:rFonts w:ascii="Times New Roman" w:hAnsi="Times New Roman" w:cs="Times New Roman"/>
          <w:sz w:val="28"/>
          <w:szCs w:val="28"/>
        </w:rPr>
        <w:fldChar w:fldCharType="separate"/>
      </w:r>
      <w:r w:rsidR="00F12568" w:rsidRPr="00F12568">
        <w:rPr>
          <w:rFonts w:ascii="Times New Roman" w:hAnsi="Times New Roman" w:cs="Times New Roman"/>
          <w:sz w:val="28"/>
        </w:rPr>
        <w:t xml:space="preserve"> [19]</w:t>
      </w:r>
      <w:r w:rsidR="00F12568">
        <w:rPr>
          <w:rFonts w:ascii="Times New Roman" w:hAnsi="Times New Roman" w:cs="Times New Roman"/>
          <w:sz w:val="28"/>
          <w:szCs w:val="28"/>
        </w:rPr>
        <w:fldChar w:fldCharType="end"/>
      </w:r>
      <w:r w:rsidR="00AD439C" w:rsidRPr="000A4BD6">
        <w:rPr>
          <w:rFonts w:ascii="Times New Roman" w:hAnsi="Times New Roman" w:cs="Times New Roman"/>
          <w:sz w:val="28"/>
          <w:szCs w:val="28"/>
        </w:rPr>
        <w:t>.</w:t>
      </w:r>
    </w:p>
    <w:p w:rsidR="00FD0F8A" w:rsidRPr="000A4BD6" w:rsidRDefault="00FD0F8A" w:rsidP="00C42E9B">
      <w:pPr>
        <w:pStyle w:val="ListParagraph"/>
        <w:numPr>
          <w:ilvl w:val="0"/>
          <w:numId w:val="3"/>
        </w:numPr>
        <w:spacing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 xml:space="preserve">Độ biệt hóa cao (độ 1): </w:t>
      </w:r>
      <w:r w:rsidR="008E4A3F">
        <w:rPr>
          <w:rFonts w:ascii="Times New Roman" w:hAnsi="Times New Roman" w:cs="Times New Roman"/>
          <w:sz w:val="28"/>
          <w:szCs w:val="28"/>
        </w:rPr>
        <w:t>C</w:t>
      </w:r>
      <w:r w:rsidRPr="000A4BD6">
        <w:rPr>
          <w:rFonts w:ascii="Times New Roman" w:hAnsi="Times New Roman" w:cs="Times New Roman"/>
          <w:sz w:val="28"/>
          <w:szCs w:val="28"/>
        </w:rPr>
        <w:t>ác u biệt hóa cao có các tế bào u xâm nhập vào trong mô đệm thành dạng tuyến là chủ yếu. Nhân tế bào u đồng dạ</w:t>
      </w:r>
      <w:r w:rsidR="00E15866" w:rsidRPr="000A4BD6">
        <w:rPr>
          <w:rFonts w:ascii="Times New Roman" w:hAnsi="Times New Roman" w:cs="Times New Roman"/>
          <w:sz w:val="28"/>
          <w:szCs w:val="28"/>
        </w:rPr>
        <w:t>ng, n</w:t>
      </w:r>
      <w:r w:rsidRPr="000A4BD6">
        <w:rPr>
          <w:rFonts w:ascii="Times New Roman" w:hAnsi="Times New Roman" w:cs="Times New Roman"/>
          <w:sz w:val="28"/>
          <w:szCs w:val="28"/>
        </w:rPr>
        <w:t>hân chia ít hoặc không có nhân chia.</w:t>
      </w:r>
    </w:p>
    <w:p w:rsidR="00FD0F8A" w:rsidRPr="000A4BD6" w:rsidRDefault="00FD0F8A" w:rsidP="00C42E9B">
      <w:pPr>
        <w:pStyle w:val="ListParagraph"/>
        <w:numPr>
          <w:ilvl w:val="0"/>
          <w:numId w:val="3"/>
        </w:numPr>
        <w:spacing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 xml:space="preserve">Độ biệt hóa trung gian (độ </w:t>
      </w:r>
      <w:r w:rsidR="008E4A3F">
        <w:rPr>
          <w:rFonts w:ascii="Times New Roman" w:hAnsi="Times New Roman" w:cs="Times New Roman"/>
          <w:sz w:val="28"/>
          <w:szCs w:val="28"/>
        </w:rPr>
        <w:t>2): C</w:t>
      </w:r>
      <w:r w:rsidRPr="000A4BD6">
        <w:rPr>
          <w:rFonts w:ascii="Times New Roman" w:hAnsi="Times New Roman" w:cs="Times New Roman"/>
          <w:sz w:val="28"/>
          <w:szCs w:val="28"/>
        </w:rPr>
        <w:t>ác u biệt hóa trung gian có một số tuyến giảm biệt hóa. Một số tế bào có nhân đa hình và tỉ lệ nhân chia ở mức độ trung bình.</w:t>
      </w:r>
    </w:p>
    <w:p w:rsidR="00FD0F8A" w:rsidRPr="000A4BD6" w:rsidRDefault="00FD0F8A" w:rsidP="00C42E9B">
      <w:pPr>
        <w:pStyle w:val="ListParagraph"/>
        <w:numPr>
          <w:ilvl w:val="0"/>
          <w:numId w:val="3"/>
        </w:numPr>
        <w:spacing w:after="0" w:line="360" w:lineRule="auto"/>
        <w:ind w:left="0" w:firstLine="567"/>
        <w:jc w:val="both"/>
        <w:rPr>
          <w:b/>
          <w:i/>
          <w:sz w:val="28"/>
          <w:szCs w:val="28"/>
        </w:rPr>
      </w:pPr>
      <w:r w:rsidRPr="000A4BD6">
        <w:rPr>
          <w:rFonts w:ascii="Times New Roman" w:hAnsi="Times New Roman" w:cs="Times New Roman"/>
          <w:sz w:val="28"/>
          <w:szCs w:val="28"/>
        </w:rPr>
        <w:t>U kém biệt hóa (độ</w:t>
      </w:r>
      <w:r w:rsidR="008E4A3F">
        <w:rPr>
          <w:rFonts w:ascii="Times New Roman" w:hAnsi="Times New Roman" w:cs="Times New Roman"/>
          <w:sz w:val="28"/>
          <w:szCs w:val="28"/>
        </w:rPr>
        <w:t xml:space="preserve"> 3): C</w:t>
      </w:r>
      <w:r w:rsidRPr="000A4BD6">
        <w:rPr>
          <w:rFonts w:ascii="Times New Roman" w:hAnsi="Times New Roman" w:cs="Times New Roman"/>
          <w:sz w:val="28"/>
          <w:szCs w:val="28"/>
        </w:rPr>
        <w:t>ác u kém biệt hóa cấu tạo chủ yếu bởi các đám tế bào u không còn hình dạng cấu trúc tuyến. Nhân bất thường rõ và tỉ lệ</w:t>
      </w:r>
      <w:r w:rsidR="00A440FB" w:rsidRPr="000A4BD6">
        <w:rPr>
          <w:rFonts w:ascii="Times New Roman" w:hAnsi="Times New Roman" w:cs="Times New Roman"/>
          <w:sz w:val="28"/>
          <w:szCs w:val="28"/>
        </w:rPr>
        <w:t xml:space="preserve"> </w:t>
      </w:r>
      <w:r w:rsidRPr="000A4BD6">
        <w:rPr>
          <w:rFonts w:ascii="Times New Roman" w:hAnsi="Times New Roman" w:cs="Times New Roman"/>
          <w:sz w:val="28"/>
          <w:szCs w:val="28"/>
        </w:rPr>
        <w:t>nhân chia cao.</w:t>
      </w:r>
      <w:bookmarkStart w:id="84" w:name="_Toc326769016"/>
      <w:bookmarkStart w:id="85" w:name="_Toc325657993"/>
    </w:p>
    <w:p w:rsidR="00FD0F8A" w:rsidRPr="000A4BD6" w:rsidRDefault="00FD0F8A" w:rsidP="000A65A7">
      <w:pPr>
        <w:spacing w:after="0" w:line="360" w:lineRule="auto"/>
        <w:jc w:val="both"/>
        <w:rPr>
          <w:b/>
          <w:i/>
          <w:szCs w:val="28"/>
        </w:rPr>
      </w:pPr>
      <w:r w:rsidRPr="000A4BD6">
        <w:rPr>
          <w:b/>
          <w:i/>
          <w:szCs w:val="28"/>
        </w:rPr>
        <w:t>H</w:t>
      </w:r>
      <w:r w:rsidRPr="000A4BD6">
        <w:rPr>
          <w:b/>
          <w:i/>
          <w:szCs w:val="28"/>
          <w:lang w:val="vi-VN"/>
        </w:rPr>
        <w:t>oá mô miễn dịch</w:t>
      </w:r>
      <w:r w:rsidRPr="000A4BD6">
        <w:rPr>
          <w:b/>
          <w:i/>
          <w:szCs w:val="28"/>
        </w:rPr>
        <w:t xml:space="preserve"> và xét nghiệm sinh học phân tử</w:t>
      </w:r>
      <w:r w:rsidR="0096742E" w:rsidRPr="000A4BD6">
        <w:rPr>
          <w:b/>
          <w:i/>
          <w:szCs w:val="28"/>
        </w:rPr>
        <w:t xml:space="preserve"> cơ bản ứng dụng trong lâm sàng hiện nay</w:t>
      </w:r>
      <w:bookmarkEnd w:id="80"/>
      <w:bookmarkEnd w:id="81"/>
      <w:bookmarkEnd w:id="82"/>
      <w:bookmarkEnd w:id="83"/>
      <w:bookmarkEnd w:id="84"/>
      <w:bookmarkEnd w:id="85"/>
    </w:p>
    <w:p w:rsidR="00D43439" w:rsidRPr="000A4BD6" w:rsidRDefault="00D43439" w:rsidP="000A65A7">
      <w:pPr>
        <w:spacing w:after="0" w:line="360" w:lineRule="auto"/>
        <w:ind w:firstLine="720"/>
        <w:jc w:val="both"/>
        <w:rPr>
          <w:rFonts w:cs="Times New Roman"/>
          <w:szCs w:val="28"/>
        </w:rPr>
      </w:pPr>
      <w:bookmarkStart w:id="86" w:name="_Toc325657994"/>
      <w:bookmarkStart w:id="87" w:name="_Toc326769017"/>
      <w:proofErr w:type="gramStart"/>
      <w:r w:rsidRPr="000A4BD6">
        <w:rPr>
          <w:rFonts w:cs="Times New Roman"/>
          <w:szCs w:val="28"/>
        </w:rPr>
        <w:t>Phát hiện các thụ thể nội tiết ER, PR trong nhân tế bào là cơ sở</w:t>
      </w:r>
      <w:r w:rsidR="00076B00" w:rsidRPr="000A4BD6">
        <w:rPr>
          <w:rFonts w:cs="Times New Roman"/>
          <w:szCs w:val="28"/>
        </w:rPr>
        <w:t xml:space="preserve"> ch</w:t>
      </w:r>
      <w:r w:rsidR="003A0E44" w:rsidRPr="000A4BD6">
        <w:rPr>
          <w:rFonts w:cs="Times New Roman"/>
          <w:szCs w:val="28"/>
        </w:rPr>
        <w:t xml:space="preserve">o phương pháp </w:t>
      </w:r>
      <w:r w:rsidRPr="000A4BD6">
        <w:rPr>
          <w:rFonts w:cs="Times New Roman"/>
          <w:szCs w:val="28"/>
        </w:rPr>
        <w:t>điều trị nội tiết.</w:t>
      </w:r>
      <w:proofErr w:type="gramEnd"/>
      <w:r w:rsidR="00E005DD" w:rsidRPr="000A4BD6">
        <w:rPr>
          <w:rFonts w:cs="Times New Roman"/>
          <w:szCs w:val="28"/>
        </w:rPr>
        <w:t xml:space="preserve"> </w:t>
      </w:r>
      <w:r w:rsidRPr="000A4BD6">
        <w:rPr>
          <w:rFonts w:eastAsia="Times New Roman"/>
          <w:szCs w:val="28"/>
          <w:lang w:val="sv-SE"/>
        </w:rPr>
        <w:t xml:space="preserve">Có khoảng 70-80% phụ nữ UTV có </w:t>
      </w:r>
      <w:r w:rsidR="001B2DDF" w:rsidRPr="000A4BD6">
        <w:rPr>
          <w:rFonts w:eastAsia="Times New Roman"/>
          <w:szCs w:val="28"/>
          <w:lang w:val="sv-SE"/>
        </w:rPr>
        <w:t>TTNT</w:t>
      </w:r>
      <w:r w:rsidRPr="000A4BD6">
        <w:rPr>
          <w:rFonts w:eastAsia="Times New Roman"/>
          <w:szCs w:val="28"/>
          <w:lang w:val="sv-SE"/>
        </w:rPr>
        <w:t xml:space="preserve"> dương tính</w:t>
      </w:r>
      <w:r w:rsidRPr="000A4BD6">
        <w:rPr>
          <w:rFonts w:cs="Times New Roman"/>
          <w:szCs w:val="28"/>
        </w:rPr>
        <w:t>.</w:t>
      </w:r>
      <w:r w:rsidR="00A440FB" w:rsidRPr="000A4BD6">
        <w:rPr>
          <w:rFonts w:cs="Times New Roman"/>
          <w:szCs w:val="28"/>
        </w:rPr>
        <w:t xml:space="preserve"> </w:t>
      </w:r>
      <w:proofErr w:type="gramStart"/>
      <w:r w:rsidRPr="000A4BD6">
        <w:rPr>
          <w:rFonts w:cs="Times New Roman"/>
          <w:szCs w:val="28"/>
        </w:rPr>
        <w:t xml:space="preserve">Cho đến nay điều trị nội tiết đã khẳng định được vai trò rất lớn trong cải thiện thời gian sống thêm ở bệnh nhân có </w:t>
      </w:r>
      <w:r w:rsidR="001B2DDF" w:rsidRPr="000A4BD6">
        <w:rPr>
          <w:rFonts w:cs="Times New Roman"/>
          <w:szCs w:val="28"/>
        </w:rPr>
        <w:t>TTNT</w:t>
      </w:r>
      <w:r w:rsidR="007A7107" w:rsidRPr="000A4BD6">
        <w:rPr>
          <w:rFonts w:cs="Times New Roman"/>
          <w:szCs w:val="28"/>
        </w:rPr>
        <w:t xml:space="preserve"> dương tính</w:t>
      </w:r>
      <w:r w:rsidRPr="000A4BD6">
        <w:rPr>
          <w:rFonts w:cs="Times New Roman"/>
          <w:szCs w:val="28"/>
        </w:rPr>
        <w:t>.</w:t>
      </w:r>
      <w:proofErr w:type="gramEnd"/>
      <w:r w:rsidR="00B64428" w:rsidRPr="000A4BD6">
        <w:rPr>
          <w:rFonts w:cs="Times New Roman"/>
          <w:szCs w:val="28"/>
        </w:rPr>
        <w:t xml:space="preserve"> </w:t>
      </w:r>
      <w:r w:rsidRPr="000A4BD6">
        <w:rPr>
          <w:rFonts w:cs="Times New Roman"/>
          <w:szCs w:val="28"/>
        </w:rPr>
        <w:t>Cách đánh giá kết quả ER, PR:</w:t>
      </w:r>
    </w:p>
    <w:p w:rsidR="009E56A8" w:rsidRDefault="00D43439" w:rsidP="00932D88">
      <w:pPr>
        <w:spacing w:before="120" w:after="0" w:line="360" w:lineRule="auto"/>
        <w:ind w:firstLine="567"/>
        <w:jc w:val="both"/>
        <w:rPr>
          <w:rFonts w:cs="Times New Roman"/>
          <w:szCs w:val="28"/>
        </w:rPr>
      </w:pPr>
      <w:r w:rsidRPr="000A4BD6">
        <w:rPr>
          <w:rFonts w:cs="Times New Roman"/>
          <w:szCs w:val="28"/>
        </w:rPr>
        <w:lastRenderedPageBreak/>
        <w:t xml:space="preserve">Sử dụng kháng thể đơn dòng ER1D5 và PR88, kháng chuột, nồng độ </w:t>
      </w:r>
      <w:proofErr w:type="gramStart"/>
      <w:r w:rsidRPr="000A4BD6">
        <w:rPr>
          <w:rFonts w:cs="Times New Roman"/>
          <w:szCs w:val="28"/>
        </w:rPr>
        <w:t>pha</w:t>
      </w:r>
      <w:proofErr w:type="gramEnd"/>
      <w:r w:rsidRPr="000A4BD6">
        <w:rPr>
          <w:rFonts w:cs="Times New Roman"/>
          <w:szCs w:val="28"/>
        </w:rPr>
        <w:t xml:space="preserve"> loãng là 1/100. Đánh giá </w:t>
      </w:r>
      <w:proofErr w:type="gramStart"/>
      <w:r w:rsidRPr="000A4BD6">
        <w:rPr>
          <w:rFonts w:cs="Times New Roman"/>
          <w:szCs w:val="28"/>
        </w:rPr>
        <w:t>theo</w:t>
      </w:r>
      <w:proofErr w:type="gramEnd"/>
      <w:r w:rsidRPr="000A4BD6">
        <w:rPr>
          <w:rFonts w:cs="Times New Roman"/>
          <w:szCs w:val="28"/>
        </w:rPr>
        <w:t xml:space="preserve"> tiêu chuẩn của Allred dựa vào tỷ lệ (TL) và </w:t>
      </w:r>
    </w:p>
    <w:p w:rsidR="00D43439" w:rsidRPr="000A4BD6" w:rsidRDefault="00D43439" w:rsidP="00932D88">
      <w:pPr>
        <w:spacing w:before="120" w:after="0" w:line="360" w:lineRule="auto"/>
        <w:jc w:val="both"/>
        <w:rPr>
          <w:rFonts w:cs="Times New Roman"/>
          <w:szCs w:val="28"/>
        </w:rPr>
      </w:pPr>
      <w:proofErr w:type="gramStart"/>
      <w:r w:rsidRPr="000A4BD6">
        <w:rPr>
          <w:rFonts w:cs="Times New Roman"/>
          <w:szCs w:val="28"/>
        </w:rPr>
        <w:t>cường</w:t>
      </w:r>
      <w:proofErr w:type="gramEnd"/>
      <w:r w:rsidRPr="000A4BD6">
        <w:rPr>
          <w:rFonts w:cs="Times New Roman"/>
          <w:szCs w:val="28"/>
        </w:rPr>
        <w:t xml:space="preserve"> độ (CĐ). </w:t>
      </w:r>
    </w:p>
    <w:p w:rsidR="00D43439" w:rsidRPr="000A4BD6" w:rsidRDefault="006E6EB3" w:rsidP="00932D88">
      <w:pPr>
        <w:spacing w:before="120" w:after="0" w:line="360" w:lineRule="auto"/>
        <w:jc w:val="center"/>
        <w:rPr>
          <w:szCs w:val="28"/>
        </w:rPr>
      </w:pPr>
      <w:r w:rsidRPr="000A4BD6">
        <w:rPr>
          <w:szCs w:val="28"/>
        </w:rPr>
        <w:object w:dxaOrig="3390" w:dyaOrig="2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26.5pt" o:ole="">
            <v:imagedata r:id="rId13" o:title="" cropbottom="11787f"/>
          </v:shape>
          <o:OLEObject Type="Embed" ProgID="PowerPoint.Slide.8" ShapeID="_x0000_i1025" DrawAspect="Content" ObjectID="_1533449712" r:id="rId14"/>
        </w:object>
      </w:r>
    </w:p>
    <w:p w:rsidR="00D43439" w:rsidRPr="000A4BD6" w:rsidRDefault="00D43439" w:rsidP="00932D88">
      <w:pPr>
        <w:spacing w:before="120" w:after="0" w:line="360" w:lineRule="auto"/>
        <w:jc w:val="center"/>
        <w:rPr>
          <w:rFonts w:cs="Times New Roman"/>
          <w:szCs w:val="28"/>
        </w:rPr>
      </w:pPr>
      <w:r w:rsidRPr="000A4BD6">
        <w:rPr>
          <w:rFonts w:cs="Times New Roman"/>
          <w:szCs w:val="28"/>
        </w:rPr>
        <w:t>TL: 0, 1=1/100, 2=1/10, 3=1/3, 4=2/3, 5=1/1</w:t>
      </w:r>
    </w:p>
    <w:p w:rsidR="00D43439" w:rsidRPr="000A4BD6" w:rsidRDefault="00D43439" w:rsidP="00932D88">
      <w:pPr>
        <w:spacing w:before="120" w:after="0" w:line="360" w:lineRule="auto"/>
        <w:jc w:val="center"/>
        <w:rPr>
          <w:rFonts w:cs="Times New Roman"/>
          <w:szCs w:val="28"/>
        </w:rPr>
      </w:pPr>
      <w:r w:rsidRPr="000A4BD6">
        <w:rPr>
          <w:rFonts w:cs="Times New Roman"/>
          <w:szCs w:val="28"/>
        </w:rPr>
        <w:t>CĐ: 0 = âm tính, 1= yếu, 2= vừa, 3= mạ</w:t>
      </w:r>
      <w:r w:rsidR="008C23C4" w:rsidRPr="000A4BD6">
        <w:rPr>
          <w:rFonts w:cs="Times New Roman"/>
          <w:szCs w:val="28"/>
        </w:rPr>
        <w:t>nh</w:t>
      </w:r>
    </w:p>
    <w:p w:rsidR="00D43439" w:rsidRPr="000A4BD6" w:rsidRDefault="00D43439" w:rsidP="00932D88">
      <w:pPr>
        <w:spacing w:before="120" w:after="0" w:line="360" w:lineRule="auto"/>
        <w:jc w:val="center"/>
        <w:rPr>
          <w:rFonts w:cs="Times New Roman"/>
          <w:szCs w:val="28"/>
        </w:rPr>
      </w:pPr>
      <w:r w:rsidRPr="000A4BD6">
        <w:rPr>
          <w:rFonts w:cs="Times New Roman"/>
          <w:szCs w:val="28"/>
        </w:rPr>
        <w:t>TĐ (tổng điểm) = TL+CĐ (được xếp từ 0 đến 8)</w:t>
      </w:r>
    </w:p>
    <w:p w:rsidR="00D43439" w:rsidRPr="000A4BD6" w:rsidRDefault="00D43439" w:rsidP="00932D88">
      <w:pPr>
        <w:spacing w:before="120" w:after="0" w:line="360" w:lineRule="auto"/>
        <w:jc w:val="center"/>
        <w:rPr>
          <w:rFonts w:cs="Times New Roman"/>
          <w:szCs w:val="28"/>
        </w:rPr>
      </w:pPr>
      <w:r w:rsidRPr="000A4BD6">
        <w:rPr>
          <w:rFonts w:cs="Times New Roman"/>
          <w:szCs w:val="28"/>
        </w:rPr>
        <w:t>Phản ứ</w:t>
      </w:r>
      <w:r w:rsidR="00907D9C">
        <w:rPr>
          <w:rFonts w:cs="Times New Roman"/>
          <w:szCs w:val="28"/>
        </w:rPr>
        <w:t>ng dương tính khi TĐ &gt;0</w:t>
      </w:r>
      <w:r w:rsidR="00F12568">
        <w:rPr>
          <w:rFonts w:cs="Times New Roman"/>
          <w:szCs w:val="28"/>
        </w:rPr>
        <w:fldChar w:fldCharType="begin"/>
      </w:r>
      <w:r w:rsidR="00F12568">
        <w:rPr>
          <w:rFonts w:cs="Times New Roman"/>
          <w:szCs w:val="28"/>
        </w:rPr>
        <w:instrText xml:space="preserve"> ADDIN ZOTERO_ITEM CSL_CITATION {"citationID":"lui5egqgf","properties":{"formattedCitation":" [20]","plainCitation":" [20]"},"citationItems":[{"id":2878,"uris":["http://zotero.org/groups/560076/items/FXECWF9K"],"uri":["http://zotero.org/groups/560076/items/FXECWF9K"],"itemData":{"id":2878,"type":"chapter","title":"Estrogen and Progesterone receptor testing for prognosis and prediction","container-title":"Diseases of the breast","publisher":"Wolters Kluwer","publisher-place":"Philadelphia","edition":"Fifth edition","source":"Library of Congress ISBN","event-place":"Philadelphia","ISBN":"9781451186277 1451186274","call-number":"RC280.B8 D49 2014","editor":[{"family":"Harris","given":"Jay R."}],"issued":{"date-parts":[["2014"]]}}}],"schema":"https://github.com/citation-style-language/schema/raw/master/csl-citation.json"} </w:instrText>
      </w:r>
      <w:r w:rsidR="00F12568">
        <w:rPr>
          <w:rFonts w:cs="Times New Roman"/>
          <w:szCs w:val="28"/>
        </w:rPr>
        <w:fldChar w:fldCharType="separate"/>
      </w:r>
      <w:r w:rsidR="00F12568" w:rsidRPr="00F12568">
        <w:rPr>
          <w:rFonts w:cs="Times New Roman"/>
        </w:rPr>
        <w:t xml:space="preserve"> [20]</w:t>
      </w:r>
      <w:r w:rsidR="00F12568">
        <w:rPr>
          <w:rFonts w:cs="Times New Roman"/>
          <w:szCs w:val="28"/>
        </w:rPr>
        <w:fldChar w:fldCharType="end"/>
      </w:r>
      <w:r w:rsidR="009021E2" w:rsidRPr="000A4BD6">
        <w:rPr>
          <w:rFonts w:cs="Times New Roman"/>
          <w:szCs w:val="28"/>
        </w:rPr>
        <w:t>.</w:t>
      </w:r>
    </w:p>
    <w:p w:rsidR="00D43439" w:rsidRPr="000A4BD6" w:rsidRDefault="00D43439" w:rsidP="00932D88">
      <w:pPr>
        <w:spacing w:before="120" w:after="0" w:line="360" w:lineRule="auto"/>
        <w:jc w:val="both"/>
        <w:rPr>
          <w:rFonts w:cs="Times New Roman"/>
          <w:szCs w:val="28"/>
        </w:rPr>
      </w:pPr>
      <w:r w:rsidRPr="000A4BD6">
        <w:rPr>
          <w:rFonts w:cs="Times New Roman"/>
          <w:szCs w:val="28"/>
        </w:rPr>
        <w:t xml:space="preserve">Xét nghiệm tình trạng </w:t>
      </w:r>
      <w:r w:rsidR="00270396" w:rsidRPr="000A4BD6">
        <w:rPr>
          <w:rFonts w:cs="Times New Roman"/>
          <w:szCs w:val="28"/>
        </w:rPr>
        <w:t>Her 2 neu</w:t>
      </w:r>
    </w:p>
    <w:p w:rsidR="00D43439" w:rsidRPr="000A4BD6" w:rsidRDefault="00D43439" w:rsidP="00932D88">
      <w:pPr>
        <w:spacing w:before="120" w:after="0" w:line="360" w:lineRule="auto"/>
        <w:ind w:firstLine="720"/>
        <w:jc w:val="both"/>
        <w:rPr>
          <w:rFonts w:cs="Times New Roman"/>
          <w:szCs w:val="28"/>
        </w:rPr>
      </w:pPr>
      <w:proofErr w:type="gramStart"/>
      <w:r w:rsidRPr="000A4BD6">
        <w:rPr>
          <w:rFonts w:cs="Times New Roman"/>
          <w:szCs w:val="28"/>
        </w:rPr>
        <w:t xml:space="preserve">Xét nghiệm đánh giá tình trạng bộc lộ </w:t>
      </w:r>
      <w:r w:rsidR="00270396" w:rsidRPr="000A4BD6">
        <w:rPr>
          <w:rFonts w:cs="Times New Roman"/>
          <w:szCs w:val="28"/>
        </w:rPr>
        <w:t>Her 2 neu</w:t>
      </w:r>
      <w:r w:rsidRPr="000A4BD6">
        <w:rPr>
          <w:rFonts w:cs="Times New Roman"/>
          <w:szCs w:val="28"/>
        </w:rPr>
        <w:t xml:space="preserve"> của khối u là một xét nghiệm thường quy trong chẩn đoán một bệnh phẩ</w:t>
      </w:r>
      <w:r w:rsidR="009021E2" w:rsidRPr="000A4BD6">
        <w:rPr>
          <w:rFonts w:cs="Times New Roman"/>
          <w:szCs w:val="28"/>
        </w:rPr>
        <w:t>m UTV nguyên phát.</w:t>
      </w:r>
      <w:proofErr w:type="gramEnd"/>
      <w:r w:rsidR="009021E2" w:rsidRPr="000A4BD6">
        <w:rPr>
          <w:rFonts w:cs="Times New Roman"/>
          <w:szCs w:val="28"/>
        </w:rPr>
        <w:t xml:space="preserve"> </w:t>
      </w:r>
      <w:r w:rsidRPr="000A4BD6">
        <w:rPr>
          <w:rFonts w:cs="Times New Roman"/>
          <w:szCs w:val="28"/>
        </w:rPr>
        <w:t xml:space="preserve">Bệnh nhân có khối u bộc lộ quá mức </w:t>
      </w:r>
      <w:r w:rsidR="00270396" w:rsidRPr="000A4BD6">
        <w:rPr>
          <w:rFonts w:cs="Times New Roman"/>
          <w:szCs w:val="28"/>
        </w:rPr>
        <w:t>Her 2 neu</w:t>
      </w:r>
      <w:r w:rsidRPr="000A4BD6">
        <w:rPr>
          <w:rFonts w:cs="Times New Roman"/>
          <w:szCs w:val="28"/>
        </w:rPr>
        <w:t xml:space="preserve"> qua xét nghiệm hóa mô miễn dịch (</w:t>
      </w:r>
      <w:r w:rsidR="0096742E" w:rsidRPr="000A4BD6">
        <w:rPr>
          <w:rFonts w:cs="Times New Roman"/>
          <w:szCs w:val="28"/>
        </w:rPr>
        <w:t>Immunohistochemistry -</w:t>
      </w:r>
      <w:r w:rsidRPr="000A4BD6">
        <w:rPr>
          <w:rFonts w:cs="Times New Roman"/>
          <w:szCs w:val="28"/>
        </w:rPr>
        <w:t>IHC) hay xét nghiệ</w:t>
      </w:r>
      <w:r w:rsidR="0096742E" w:rsidRPr="000A4BD6">
        <w:rPr>
          <w:rFonts w:cs="Times New Roman"/>
          <w:szCs w:val="28"/>
        </w:rPr>
        <w:t xml:space="preserve">m gen </w:t>
      </w:r>
      <w:r w:rsidRPr="000A4BD6">
        <w:rPr>
          <w:rFonts w:cs="Times New Roman"/>
          <w:szCs w:val="28"/>
        </w:rPr>
        <w:t>lai huỳnh quang tại chỗ</w:t>
      </w:r>
      <w:r w:rsidR="0096742E" w:rsidRPr="000A4BD6">
        <w:rPr>
          <w:rFonts w:cs="Times New Roman"/>
          <w:szCs w:val="28"/>
        </w:rPr>
        <w:t xml:space="preserve"> (</w:t>
      </w:r>
      <w:r w:rsidR="0096742E" w:rsidRPr="000A4BD6">
        <w:rPr>
          <w:rFonts w:eastAsia="Calibri" w:cs="Times New Roman"/>
          <w:bCs/>
          <w:szCs w:val="28"/>
          <w:shd w:val="clear" w:color="auto" w:fill="FFFFFF"/>
          <w:lang w:val="vi-VN"/>
        </w:rPr>
        <w:t>Fluorescence in situ hybridization</w:t>
      </w:r>
      <w:r w:rsidR="0096742E" w:rsidRPr="000A4BD6">
        <w:rPr>
          <w:rFonts w:eastAsia="Calibri" w:cs="Times New Roman"/>
          <w:szCs w:val="28"/>
          <w:shd w:val="clear" w:color="auto" w:fill="FFFFFF"/>
          <w:lang w:val="vi-VN"/>
        </w:rPr>
        <w:t> </w:t>
      </w:r>
      <w:r w:rsidRPr="000A4BD6">
        <w:rPr>
          <w:rFonts w:cs="Times New Roman"/>
          <w:szCs w:val="28"/>
        </w:rPr>
        <w:t xml:space="preserve">- FISH) liên quan đến tiên lượng bệnh xấu nếu bệnh nhân không được điều trị thuốc kháng </w:t>
      </w:r>
      <w:r w:rsidR="00270396" w:rsidRPr="000A4BD6">
        <w:rPr>
          <w:rFonts w:cs="Times New Roman"/>
          <w:szCs w:val="28"/>
        </w:rPr>
        <w:t>Her 2 neu</w:t>
      </w:r>
      <w:r w:rsidRPr="000A4BD6">
        <w:rPr>
          <w:rFonts w:cs="Times New Roman"/>
          <w:szCs w:val="28"/>
        </w:rPr>
        <w:t xml:space="preserve">. </w:t>
      </w:r>
    </w:p>
    <w:p w:rsidR="006E6EB3" w:rsidRDefault="006E6EB3">
      <w:pPr>
        <w:rPr>
          <w:rFonts w:cs="Times New Roman"/>
          <w:i/>
          <w:szCs w:val="28"/>
        </w:rPr>
      </w:pPr>
      <w:r>
        <w:rPr>
          <w:rFonts w:cs="Times New Roman"/>
          <w:i/>
          <w:szCs w:val="28"/>
        </w:rPr>
        <w:br w:type="page"/>
      </w:r>
    </w:p>
    <w:p w:rsidR="00D43439" w:rsidRPr="000A4BD6" w:rsidRDefault="00D43439" w:rsidP="006E6EB3">
      <w:pPr>
        <w:widowControl w:val="0"/>
        <w:spacing w:after="0" w:line="360" w:lineRule="auto"/>
        <w:jc w:val="both"/>
        <w:rPr>
          <w:rFonts w:cs="Times New Roman"/>
          <w:szCs w:val="28"/>
        </w:rPr>
      </w:pPr>
      <w:r w:rsidRPr="000A4BD6">
        <w:rPr>
          <w:rFonts w:cs="Times New Roman"/>
          <w:i/>
          <w:szCs w:val="28"/>
        </w:rPr>
        <w:lastRenderedPageBreak/>
        <w:t>Xét nghiệm nhuộ</w:t>
      </w:r>
      <w:r w:rsidR="00713E9A" w:rsidRPr="000A4BD6">
        <w:rPr>
          <w:rFonts w:cs="Times New Roman"/>
          <w:i/>
          <w:szCs w:val="28"/>
        </w:rPr>
        <w:t>m</w:t>
      </w:r>
      <w:r w:rsidRPr="000A4BD6">
        <w:rPr>
          <w:rFonts w:cs="Times New Roman"/>
          <w:i/>
          <w:szCs w:val="28"/>
        </w:rPr>
        <w:t xml:space="preserve"> hóa mô miễn dịch</w:t>
      </w:r>
      <w:r w:rsidR="007A7107" w:rsidRPr="000A4BD6">
        <w:rPr>
          <w:rFonts w:cs="Times New Roman"/>
          <w:szCs w:val="28"/>
        </w:rPr>
        <w:t>: k</w:t>
      </w:r>
      <w:r w:rsidRPr="000A4BD6">
        <w:rPr>
          <w:rFonts w:cs="Times New Roman"/>
          <w:szCs w:val="28"/>
        </w:rPr>
        <w:t xml:space="preserve">ỹ thuật sử dụng kháng thể đa dòng kháng </w:t>
      </w:r>
      <w:r w:rsidR="00270396" w:rsidRPr="000A4BD6">
        <w:rPr>
          <w:rFonts w:cs="Times New Roman"/>
          <w:szCs w:val="28"/>
        </w:rPr>
        <w:t>Her 2 neu</w:t>
      </w:r>
      <w:r w:rsidRPr="000A4BD6">
        <w:rPr>
          <w:rFonts w:cs="Times New Roman"/>
          <w:szCs w:val="28"/>
        </w:rPr>
        <w:t>. Việc tính điểm</w:t>
      </w:r>
      <w:r w:rsidR="00E005DD" w:rsidRPr="000A4BD6">
        <w:rPr>
          <w:rFonts w:cs="Times New Roman"/>
          <w:szCs w:val="28"/>
        </w:rPr>
        <w:t xml:space="preserve"> </w:t>
      </w:r>
      <w:r w:rsidRPr="000A4BD6">
        <w:rPr>
          <w:rFonts w:cs="Times New Roman"/>
          <w:szCs w:val="28"/>
        </w:rPr>
        <w:t>theo tiêu chuẩn của nhà sản xuất Dako được chia từ 0 đến 3</w:t>
      </w:r>
      <w:r w:rsidR="0022211B">
        <w:rPr>
          <w:rFonts w:cs="Times New Roman"/>
          <w:szCs w:val="28"/>
        </w:rPr>
        <w:t xml:space="preserve"> </w:t>
      </w:r>
      <w:r w:rsidRPr="000A4BD6">
        <w:rPr>
          <w:rFonts w:cs="Times New Roman"/>
          <w:szCs w:val="28"/>
        </w:rPr>
        <w:t>(+)</w:t>
      </w:r>
      <w:r w:rsidR="00F12568">
        <w:rPr>
          <w:rFonts w:cs="Times New Roman"/>
          <w:szCs w:val="28"/>
        </w:rPr>
        <w:fldChar w:fldCharType="begin"/>
      </w:r>
      <w:r w:rsidR="00F12568">
        <w:rPr>
          <w:rFonts w:cs="Times New Roman"/>
          <w:szCs w:val="28"/>
        </w:rPr>
        <w:instrText xml:space="preserve"> ADDIN ZOTERO_ITEM CSL_CITATION {"citationID":"2fd9j28vag","properties":{"formattedCitation":" [21]","plainCitation":" [21]"},"citationItems":[{"id":2689,"uris":["http://zotero.org/groups/560076/items/56TJQIQD"],"uri":["http://zotero.org/groups/560076/items/56TJQIQD"],"itemData":{"id":2689,"type":"article-journal","title":"American Society of Clinical Oncology/College of American Pathologists guideline recommendations for human epidermal growth factor receptor 2 testing in breast cancer","container-title":"Archives of Pathology &amp; Laboratory Medicine","page":"18-43","volume":"131","issue":"1","source":"PubMed","abstract":"PURPOSE: To develop a guideline to improve the accuracy of human epidermal growth factor receptor 2(HER2) testing in invasive breast cancer and its utility as a predictive marker.\nMETHODS: The American Society of Clinical Oncology and the College of American Pathologists convened an expert panel, which conducted a systematic review of the literature and developed recommendations for optimal HER2 testing performance. The guideline was reviewed by selected experts and approved by the board of directors for both organizations.\nRESULTS: Approximately 20% of current HER2 testing may be inaccurate. When carefully validated testing is performed, available data do not clearly demonstrate the superiority of either immunohistochemistry(IHC) or in situ hybridization (ISH) as a predictor of benefit from anti-HER2 therapy.\nRECOMMENDATIONS: The panel recommends that HER2 status should be determined for all invasive breast cancer. A testing algorithm that relies on accurate, reproducible assay performance, including newly available types of brightfield ISH, is proposed. Elements to reliably reduce assay variation (for example, specimen handling, assay exclusion, and reporting criteria) are specified. An algorithm defining positive, equivocal, and negative values for both HER2 protein expression and gene amplification is recommended: a positive HER2 result is IHC staining of 3 + (uniform, intense membrane staining of 30% of invasive tumor cells), a fluorescent in situ hybridization (FISH) result of more than six HER2 gene copies per nucleus or a FISH ratio (HER2 gene signals to chromosome 17 signals) of more than 2.2; a negative result is an IHC staining of 0 or 1 +, a FISH result of less than 4.0 HER2 gene copies per nucleus, or FISH ratio of less than 1.8. Equivocal results require additional action for final determination. It is recommended that to perform HER2 testing, laboratories show 95% concordance with another validated test for positive and negative assay values. The panel strongly recommends validation of laboratory assay or modifications, use of standardized operating procedures, and compliance with new testing criteria to be monitored with the use of stringent laboratory accreditation standards, proficiency testing, and competency assessment. The panel recommends that HER2 testing be done in a CAP-accredited laboratory or in a laboratory that meets the accreditation and proficiency testing requirements set out by this document.","DOI":"10.1043/1543-2165(2007)131[18:ASOCCO]2.0.CO;2","ISSN":"1543-2165","note":"PMID: 19548375","journalAbbreviation":"Arch. Pathol. Lab. Med.","language":"eng","author":[{"family":"Wolff","given":"Antonio C."},{"family":"Hammond","given":"M. Elizabeth H."},{"family":"Schwartz","given":"Jared N."},{"family":"Hagerty","given":"Karen L."},{"family":"Allred","given":"D. Craig"},{"family":"Cote","given":"Richard J."},{"family":"Dowsett","given":"Mitchell"},{"family":"Fitzgibbons","given":"Patrick L."},{"family":"Hanna","given":"Wedad M."},{"family":"Langer","given":"Amy"},{"family":"McShane","given":"Lisa M."},{"family":"Paik","given":"Soonmyung"},{"family":"Pegram","given":"Mark D."},{"family":"Perez","given":"Edith A."},{"family":"Press","given":"Michael F."},{"family":"Rhodes","given":"Anthony"},{"family":"Sturgeon","given":"Catharine"},{"family":"Taube","given":"Sheila E."},{"family":"Tubbs","given":"Raymond"},{"family":"Vance","given":"Gail H."},{"family":"van de Vijver","given":"Marc"},{"family":"Wheeler","given":"Thomas M."},{"family":"Hayes","given":"Daniel F."},{"family":"American Society of Clinical Oncology/College of American Pathologists","given":""}],"issued":{"date-parts":[["2007"]]},"PMID":"19548375"}}],"schema":"https://github.com/citation-style-language/schema/raw/master/csl-citation.json"} </w:instrText>
      </w:r>
      <w:r w:rsidR="00F12568">
        <w:rPr>
          <w:rFonts w:cs="Times New Roman"/>
          <w:szCs w:val="28"/>
        </w:rPr>
        <w:fldChar w:fldCharType="separate"/>
      </w:r>
      <w:r w:rsidR="00F12568" w:rsidRPr="00F12568">
        <w:rPr>
          <w:rFonts w:cs="Times New Roman"/>
        </w:rPr>
        <w:t xml:space="preserve"> [21]</w:t>
      </w:r>
      <w:r w:rsidR="00F12568">
        <w:rPr>
          <w:rFonts w:cs="Times New Roman"/>
          <w:szCs w:val="28"/>
        </w:rPr>
        <w:fldChar w:fldCharType="end"/>
      </w:r>
      <w:r w:rsidRPr="000A4BD6">
        <w:rPr>
          <w:rFonts w:cs="Times New Roman"/>
          <w:szCs w:val="28"/>
        </w:rPr>
        <w:t>:</w:t>
      </w:r>
    </w:p>
    <w:p w:rsidR="00D43439" w:rsidRPr="000A4BD6" w:rsidRDefault="00D43439" w:rsidP="006E6EB3">
      <w:pPr>
        <w:pStyle w:val="ListParagraph"/>
        <w:widowControl w:val="0"/>
        <w:numPr>
          <w:ilvl w:val="0"/>
          <w:numId w:val="13"/>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0: Hoàn toàn không bắt màu</w:t>
      </w:r>
      <w:r w:rsidR="00F15CD9" w:rsidRPr="000A4BD6">
        <w:rPr>
          <w:rFonts w:ascii="Times New Roman" w:hAnsi="Times New Roman" w:cs="Times New Roman"/>
          <w:sz w:val="28"/>
          <w:szCs w:val="28"/>
        </w:rPr>
        <w:t>.</w:t>
      </w:r>
    </w:p>
    <w:p w:rsidR="00D43439" w:rsidRPr="000A4BD6" w:rsidRDefault="00D43439" w:rsidP="006E6EB3">
      <w:pPr>
        <w:pStyle w:val="ListParagraph"/>
        <w:widowControl w:val="0"/>
        <w:numPr>
          <w:ilvl w:val="0"/>
          <w:numId w:val="13"/>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1+: Không nhìn thấy hoặc nhuộm màng bào tương dưới 10% tế bào u</w:t>
      </w:r>
      <w:r w:rsidR="00444EA8" w:rsidRPr="000A4BD6">
        <w:rPr>
          <w:rFonts w:ascii="Times New Roman" w:hAnsi="Times New Roman" w:cs="Times New Roman"/>
          <w:sz w:val="28"/>
          <w:szCs w:val="28"/>
        </w:rPr>
        <w:t>.</w:t>
      </w:r>
    </w:p>
    <w:p w:rsidR="00D43439" w:rsidRPr="000A4BD6" w:rsidRDefault="00D43439" w:rsidP="006E6EB3">
      <w:pPr>
        <w:pStyle w:val="ListParagraph"/>
        <w:widowControl w:val="0"/>
        <w:numPr>
          <w:ilvl w:val="0"/>
          <w:numId w:val="13"/>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2+: Màng bào tương bắt màu từ yếu đến trung bình được thấy trên 10% tế bào u</w:t>
      </w:r>
      <w:r w:rsidR="00444EA8" w:rsidRPr="000A4BD6">
        <w:rPr>
          <w:rFonts w:ascii="Times New Roman" w:hAnsi="Times New Roman" w:cs="Times New Roman"/>
          <w:sz w:val="28"/>
          <w:szCs w:val="28"/>
        </w:rPr>
        <w:t>.</w:t>
      </w:r>
    </w:p>
    <w:p w:rsidR="00D43439" w:rsidRPr="000A4BD6" w:rsidRDefault="00D43439" w:rsidP="006E6EB3">
      <w:pPr>
        <w:pStyle w:val="ListParagraph"/>
        <w:widowControl w:val="0"/>
        <w:numPr>
          <w:ilvl w:val="0"/>
          <w:numId w:val="13"/>
        </w:numPr>
        <w:spacing w:after="0" w:line="360" w:lineRule="auto"/>
        <w:jc w:val="both"/>
        <w:rPr>
          <w:rFonts w:cs="Times New Roman"/>
          <w:szCs w:val="28"/>
        </w:rPr>
      </w:pPr>
      <w:r w:rsidRPr="000A4BD6">
        <w:rPr>
          <w:rFonts w:ascii="Times New Roman" w:hAnsi="Times New Roman" w:cs="Times New Roman"/>
          <w:sz w:val="28"/>
          <w:szCs w:val="28"/>
        </w:rPr>
        <w:t>3+: Màng bào tương bắt màu toàn bộ với cường độ mạnh được quan sát thấy trên 10% các tế</w:t>
      </w:r>
      <w:r w:rsidR="007A10B1" w:rsidRPr="000A4BD6">
        <w:rPr>
          <w:rFonts w:ascii="Times New Roman" w:hAnsi="Times New Roman" w:cs="Times New Roman"/>
          <w:sz w:val="28"/>
          <w:szCs w:val="28"/>
        </w:rPr>
        <w:t xml:space="preserve"> bào u</w:t>
      </w:r>
      <w:r w:rsidR="00444EA8" w:rsidRPr="000A4BD6">
        <w:rPr>
          <w:rFonts w:ascii="Times New Roman" w:hAnsi="Times New Roman" w:cs="Times New Roman"/>
          <w:sz w:val="28"/>
          <w:szCs w:val="28"/>
        </w:rPr>
        <w:t>.</w:t>
      </w:r>
    </w:p>
    <w:p w:rsidR="00D43439" w:rsidRPr="000A4BD6" w:rsidRDefault="00D43439" w:rsidP="006E6EB3">
      <w:pPr>
        <w:widowControl w:val="0"/>
        <w:spacing w:after="0" w:line="360" w:lineRule="auto"/>
        <w:jc w:val="both"/>
        <w:rPr>
          <w:rFonts w:eastAsia="Times New Roman" w:cs="Times New Roman"/>
          <w:szCs w:val="28"/>
        </w:rPr>
      </w:pPr>
      <w:r w:rsidRPr="000A4BD6">
        <w:rPr>
          <w:rFonts w:eastAsia="Times New Roman" w:cs="Times New Roman"/>
          <w:i/>
          <w:szCs w:val="28"/>
        </w:rPr>
        <w:t xml:space="preserve">Xét nghiệm khuếch đại gen mã hóa protein </w:t>
      </w:r>
      <w:r w:rsidR="00C30C98" w:rsidRPr="000A4BD6">
        <w:rPr>
          <w:rFonts w:eastAsia="Times New Roman" w:cs="Times New Roman"/>
          <w:i/>
          <w:szCs w:val="28"/>
        </w:rPr>
        <w:t>Her</w:t>
      </w:r>
      <w:r w:rsidR="0085142B" w:rsidRPr="000A4BD6">
        <w:rPr>
          <w:rFonts w:eastAsia="Times New Roman" w:cs="Times New Roman"/>
          <w:i/>
          <w:szCs w:val="28"/>
        </w:rPr>
        <w:t xml:space="preserve"> </w:t>
      </w:r>
      <w:r w:rsidRPr="000A4BD6">
        <w:rPr>
          <w:rFonts w:eastAsia="Times New Roman" w:cs="Times New Roman"/>
          <w:i/>
          <w:szCs w:val="28"/>
        </w:rPr>
        <w:t>2 neu</w:t>
      </w:r>
      <w:r w:rsidR="002350B2" w:rsidRPr="000A4BD6">
        <w:rPr>
          <w:rFonts w:eastAsia="Times New Roman" w:cs="Times New Roman"/>
          <w:szCs w:val="28"/>
        </w:rPr>
        <w:t>: t</w:t>
      </w:r>
      <w:r w:rsidRPr="000A4BD6">
        <w:rPr>
          <w:rFonts w:eastAsia="Times New Roman" w:cs="Times New Roman"/>
          <w:szCs w:val="28"/>
        </w:rPr>
        <w:t xml:space="preserve">iền gen </w:t>
      </w:r>
      <w:r w:rsidR="00270396" w:rsidRPr="000A4BD6">
        <w:rPr>
          <w:rFonts w:eastAsia="Times New Roman" w:cs="Times New Roman"/>
          <w:szCs w:val="28"/>
        </w:rPr>
        <w:t>Her 2 neu</w:t>
      </w:r>
      <w:r w:rsidRPr="000A4BD6">
        <w:rPr>
          <w:rFonts w:eastAsia="Times New Roman" w:cs="Times New Roman"/>
          <w:szCs w:val="28"/>
        </w:rPr>
        <w:t xml:space="preserve"> nằm trên nhiễm sắc thể 17 (17q21) mã hóa thụ thể yếu tố phát triển biểu bì.</w:t>
      </w:r>
      <w:r w:rsidR="00E005DD" w:rsidRPr="000A4BD6">
        <w:rPr>
          <w:rFonts w:eastAsia="Times New Roman" w:cs="Times New Roman"/>
          <w:szCs w:val="28"/>
        </w:rPr>
        <w:t xml:space="preserve"> </w:t>
      </w:r>
      <w:r w:rsidR="00F15CD9" w:rsidRPr="000A4BD6">
        <w:rPr>
          <w:rFonts w:eastAsia="Times New Roman" w:cs="Times New Roman"/>
          <w:szCs w:val="28"/>
        </w:rPr>
        <w:t xml:space="preserve">      </w:t>
      </w:r>
      <w:proofErr w:type="gramStart"/>
      <w:r w:rsidR="00270396" w:rsidRPr="000A4BD6">
        <w:rPr>
          <w:rFonts w:eastAsia="Times New Roman" w:cs="Times New Roman"/>
          <w:szCs w:val="28"/>
        </w:rPr>
        <w:t>Her 2 neu</w:t>
      </w:r>
      <w:r w:rsidRPr="000A4BD6">
        <w:rPr>
          <w:rFonts w:eastAsia="Times New Roman" w:cs="Times New Roman"/>
          <w:szCs w:val="28"/>
        </w:rPr>
        <w:t xml:space="preserve"> được bộc lộ hoặc khuếch đại khoảng 20</w:t>
      </w:r>
      <w:r w:rsidR="00871785" w:rsidRPr="000A4BD6">
        <w:rPr>
          <w:rFonts w:eastAsia="Times New Roman" w:cs="Times New Roman"/>
          <w:szCs w:val="28"/>
        </w:rPr>
        <w:t>-25% các trường hợp UTV</w:t>
      </w:r>
      <w:r w:rsidRPr="000A4BD6">
        <w:rPr>
          <w:rFonts w:eastAsia="Times New Roman" w:cs="Times New Roman"/>
          <w:szCs w:val="28"/>
        </w:rPr>
        <w:t xml:space="preserve"> xâm nhập.</w:t>
      </w:r>
      <w:proofErr w:type="gramEnd"/>
      <w:r w:rsidRPr="000A4BD6">
        <w:rPr>
          <w:rFonts w:eastAsia="Times New Roman" w:cs="Times New Roman"/>
          <w:szCs w:val="28"/>
        </w:rPr>
        <w:t xml:space="preserve"> Việc xác định tình trạng </w:t>
      </w:r>
      <w:r w:rsidR="00270396" w:rsidRPr="000A4BD6">
        <w:rPr>
          <w:rFonts w:eastAsia="Times New Roman" w:cs="Times New Roman"/>
          <w:szCs w:val="28"/>
        </w:rPr>
        <w:t>Her 2 neu</w:t>
      </w:r>
      <w:r w:rsidRPr="000A4BD6">
        <w:rPr>
          <w:rFonts w:eastAsia="Times New Roman" w:cs="Times New Roman"/>
          <w:szCs w:val="28"/>
        </w:rPr>
        <w:t xml:space="preserve"> có vai trò quan</w:t>
      </w:r>
      <w:r w:rsidR="00871785" w:rsidRPr="000A4BD6">
        <w:rPr>
          <w:rFonts w:eastAsia="Times New Roman" w:cs="Times New Roman"/>
          <w:szCs w:val="28"/>
        </w:rPr>
        <w:t xml:space="preserve"> trọng trong điều trị UTV</w:t>
      </w:r>
      <w:r w:rsidRPr="000A4BD6">
        <w:rPr>
          <w:rFonts w:eastAsia="Times New Roman" w:cs="Times New Roman"/>
          <w:szCs w:val="28"/>
        </w:rPr>
        <w:t>, đặc biệt trong chỉ định điều trị đích</w:t>
      </w:r>
      <w:r w:rsidR="00F12568">
        <w:rPr>
          <w:rFonts w:eastAsia="Times New Roman" w:cs="Times New Roman"/>
          <w:szCs w:val="28"/>
        </w:rPr>
        <w:fldChar w:fldCharType="begin"/>
      </w:r>
      <w:r w:rsidR="00F12568">
        <w:rPr>
          <w:rFonts w:eastAsia="Times New Roman" w:cs="Times New Roman"/>
          <w:szCs w:val="28"/>
        </w:rPr>
        <w:instrText xml:space="preserve"> ADDIN ZOTERO_ITEM CSL_CITATION {"citationID":"2bvf32n1aq","properties":{"formattedCitation":" [22]","plainCitation":" [22]"},"citationItems":[{"id":2879,"uris":["http://zotero.org/groups/560076/items/FNEGU4M9"],"uri":["http://zotero.org/groups/560076/items/FNEGU4M9"],"itemData":{"id":2879,"type":"chapter","title":"Her2/ERBB2 Testing: Assessment of status for targeted therapies","container-title":"Diseases of the breast","publisher":"Wolters Kluwer","publisher-place":"Philadelphia","edition":"Fifth edition","source":"Library of Congress ISBN","event-place":"Philadelphia","ISBN":"9781451186277 1451186274","call-number":"RC280.B8 D49 2014","editor":[{"family":"Harris","given":"Jay R."}],"issued":{"date-parts":[["2014"]]}}}],"schema":"https://github.com/citation-style-language/schema/raw/master/csl-citation.json"} </w:instrText>
      </w:r>
      <w:r w:rsidR="00F12568">
        <w:rPr>
          <w:rFonts w:eastAsia="Times New Roman" w:cs="Times New Roman"/>
          <w:szCs w:val="28"/>
        </w:rPr>
        <w:fldChar w:fldCharType="separate"/>
      </w:r>
      <w:r w:rsidR="00F12568" w:rsidRPr="00F12568">
        <w:rPr>
          <w:rFonts w:cs="Times New Roman"/>
        </w:rPr>
        <w:t xml:space="preserve"> [22]</w:t>
      </w:r>
      <w:r w:rsidR="00F12568">
        <w:rPr>
          <w:rFonts w:eastAsia="Times New Roman" w:cs="Times New Roman"/>
          <w:szCs w:val="28"/>
        </w:rPr>
        <w:fldChar w:fldCharType="end"/>
      </w:r>
      <w:r w:rsidR="004338F3" w:rsidRPr="000A4BD6">
        <w:rPr>
          <w:rFonts w:eastAsia="Times New Roman" w:cs="Times New Roman"/>
          <w:szCs w:val="28"/>
        </w:rPr>
        <w:t>.</w:t>
      </w:r>
    </w:p>
    <w:p w:rsidR="00D43439" w:rsidRPr="000A4BD6" w:rsidRDefault="00D43439" w:rsidP="006E6EB3">
      <w:pPr>
        <w:widowControl w:val="0"/>
        <w:spacing w:after="0" w:line="360" w:lineRule="auto"/>
        <w:ind w:firstLine="567"/>
        <w:jc w:val="both"/>
        <w:rPr>
          <w:rFonts w:eastAsia="Times New Roman" w:cs="Times New Roman"/>
          <w:szCs w:val="28"/>
        </w:rPr>
      </w:pPr>
      <w:proofErr w:type="gramStart"/>
      <w:r w:rsidRPr="000A4BD6">
        <w:rPr>
          <w:rFonts w:eastAsia="Times New Roman" w:cs="Times New Roman"/>
          <w:szCs w:val="28"/>
        </w:rPr>
        <w:t xml:space="preserve">Cho đến nay, kỹ thuật FISH được cho </w:t>
      </w:r>
      <w:r w:rsidR="002D3F7D" w:rsidRPr="000A4BD6">
        <w:rPr>
          <w:rFonts w:eastAsia="Times New Roman" w:cs="Times New Roman"/>
          <w:szCs w:val="28"/>
        </w:rPr>
        <w:t>là “chuẩn vàng” để đánh giá khu</w:t>
      </w:r>
      <w:r w:rsidRPr="000A4BD6">
        <w:rPr>
          <w:rFonts w:eastAsia="Times New Roman" w:cs="Times New Roman"/>
          <w:szCs w:val="28"/>
        </w:rPr>
        <w:t xml:space="preserve">ếch đại gen </w:t>
      </w:r>
      <w:r w:rsidR="00270396" w:rsidRPr="000A4BD6">
        <w:rPr>
          <w:rFonts w:eastAsia="Times New Roman" w:cs="Times New Roman"/>
          <w:szCs w:val="28"/>
        </w:rPr>
        <w:t>Her 2 neu</w:t>
      </w:r>
      <w:r w:rsidR="00A007F7" w:rsidRPr="000A4BD6">
        <w:rPr>
          <w:rFonts w:eastAsia="Times New Roman" w:cs="Times New Roman"/>
          <w:szCs w:val="28"/>
        </w:rPr>
        <w:t>.</w:t>
      </w:r>
      <w:proofErr w:type="gramEnd"/>
      <w:r w:rsidR="00A007F7" w:rsidRPr="000A4BD6">
        <w:rPr>
          <w:rFonts w:eastAsia="Times New Roman" w:cs="Times New Roman"/>
          <w:szCs w:val="28"/>
        </w:rPr>
        <w:t xml:space="preserve"> </w:t>
      </w:r>
      <w:proofErr w:type="gramStart"/>
      <w:r w:rsidRPr="000A4BD6">
        <w:rPr>
          <w:rFonts w:eastAsia="Times New Roman" w:cs="Times New Roman"/>
          <w:szCs w:val="28"/>
        </w:rPr>
        <w:t>Tuy nhiên kỹ thuật FISH đòi hỏi các phương tiện đắt tiền và phải có người được đào tạo cơ bản trong việc đánh giá.</w:t>
      </w:r>
      <w:proofErr w:type="gramEnd"/>
      <w:r w:rsidRPr="000A4BD6">
        <w:rPr>
          <w:rFonts w:eastAsia="Times New Roman" w:cs="Times New Roman"/>
          <w:szCs w:val="28"/>
        </w:rPr>
        <w:t xml:space="preserve"> Một nhược điểm của phương pháp FISH là do đây là phương pháp tại chỗ, hình thái tế bào khó nhận dạng dưới kính hiển </w:t>
      </w:r>
      <w:proofErr w:type="gramStart"/>
      <w:r w:rsidRPr="000A4BD6">
        <w:rPr>
          <w:rFonts w:eastAsia="Times New Roman" w:cs="Times New Roman"/>
          <w:szCs w:val="28"/>
        </w:rPr>
        <w:t>vi</w:t>
      </w:r>
      <w:proofErr w:type="gramEnd"/>
      <w:r w:rsidRPr="000A4BD6">
        <w:rPr>
          <w:rFonts w:eastAsia="Times New Roman" w:cs="Times New Roman"/>
          <w:szCs w:val="28"/>
        </w:rPr>
        <w:t xml:space="preserve"> huỳnh quang. Các tín hiệu huỳnh quang sẽ mất d</w:t>
      </w:r>
      <w:r w:rsidR="00E041A9">
        <w:rPr>
          <w:rFonts w:eastAsia="Times New Roman" w:cs="Times New Roman"/>
          <w:szCs w:val="28"/>
        </w:rPr>
        <w:t xml:space="preserve">ần </w:t>
      </w:r>
      <w:proofErr w:type="gramStart"/>
      <w:r w:rsidR="00E041A9">
        <w:rPr>
          <w:rFonts w:eastAsia="Times New Roman" w:cs="Times New Roman"/>
          <w:szCs w:val="28"/>
        </w:rPr>
        <w:t>theo</w:t>
      </w:r>
      <w:proofErr w:type="gramEnd"/>
      <w:r w:rsidR="00E041A9">
        <w:rPr>
          <w:rFonts w:eastAsia="Times New Roman" w:cs="Times New Roman"/>
          <w:szCs w:val="28"/>
        </w:rPr>
        <w:t xml:space="preserve"> thời gian </w:t>
      </w:r>
      <w:r w:rsidRPr="000A4BD6">
        <w:rPr>
          <w:rFonts w:eastAsia="Times New Roman" w:cs="Times New Roman"/>
          <w:szCs w:val="28"/>
        </w:rPr>
        <w:t>vì vậy kết quả phải được ghi nhận ngay và không lưu trữ được.</w:t>
      </w:r>
      <w:r w:rsidR="007700E7" w:rsidRPr="000A4BD6">
        <w:rPr>
          <w:rFonts w:eastAsia="Times New Roman" w:cs="Times New Roman"/>
          <w:szCs w:val="28"/>
        </w:rPr>
        <w:t xml:space="preserve"> </w:t>
      </w:r>
      <w:proofErr w:type="gramStart"/>
      <w:r w:rsidR="00713E9A" w:rsidRPr="000A4BD6">
        <w:rPr>
          <w:rFonts w:eastAsia="Times New Roman" w:cs="Times New Roman"/>
          <w:szCs w:val="28"/>
        </w:rPr>
        <w:t xml:space="preserve">Hiện </w:t>
      </w:r>
      <w:r w:rsidRPr="000A4BD6">
        <w:rPr>
          <w:rFonts w:eastAsia="Times New Roman" w:cs="Times New Roman"/>
          <w:szCs w:val="28"/>
        </w:rPr>
        <w:t>tại, xét nghiệm hóa mô miễn dịch</w:t>
      </w:r>
      <w:r w:rsidR="008F14B8" w:rsidRPr="000A4BD6">
        <w:rPr>
          <w:rFonts w:eastAsia="Times New Roman" w:cs="Times New Roman"/>
          <w:szCs w:val="28"/>
        </w:rPr>
        <w:t xml:space="preserve"> (IHC)</w:t>
      </w:r>
      <w:r w:rsidRPr="000A4BD6">
        <w:rPr>
          <w:rFonts w:eastAsia="Times New Roman" w:cs="Times New Roman"/>
          <w:szCs w:val="28"/>
        </w:rPr>
        <w:t xml:space="preserve"> được chỉ địn</w:t>
      </w:r>
      <w:r w:rsidR="00EB7264" w:rsidRPr="000A4BD6">
        <w:rPr>
          <w:rFonts w:eastAsia="Times New Roman" w:cs="Times New Roman"/>
          <w:szCs w:val="28"/>
        </w:rPr>
        <w:t>h thường quy, nếu kết quả IHC 2+</w:t>
      </w:r>
      <w:r w:rsidRPr="000A4BD6">
        <w:rPr>
          <w:rFonts w:eastAsia="Times New Roman" w:cs="Times New Roman"/>
          <w:szCs w:val="28"/>
        </w:rPr>
        <w:t>, bệnh nhân sẽ đư</w:t>
      </w:r>
      <w:r w:rsidR="00A007F7" w:rsidRPr="000A4BD6">
        <w:rPr>
          <w:rFonts w:eastAsia="Times New Roman" w:cs="Times New Roman"/>
          <w:szCs w:val="28"/>
        </w:rPr>
        <w:t>ợc chỉ định xét nghiệm FISH.</w:t>
      </w:r>
      <w:proofErr w:type="gramEnd"/>
      <w:r w:rsidR="00A007F7" w:rsidRPr="000A4BD6">
        <w:rPr>
          <w:rFonts w:eastAsia="Times New Roman" w:cs="Times New Roman"/>
          <w:szCs w:val="28"/>
        </w:rPr>
        <w:t xml:space="preserve"> </w:t>
      </w:r>
      <w:proofErr w:type="gramStart"/>
      <w:r w:rsidR="00871785" w:rsidRPr="000A4BD6">
        <w:rPr>
          <w:rFonts w:eastAsia="Times New Roman" w:cs="Times New Roman"/>
          <w:szCs w:val="28"/>
        </w:rPr>
        <w:t>Các</w:t>
      </w:r>
      <w:r w:rsidRPr="000A4BD6">
        <w:rPr>
          <w:rFonts w:eastAsia="Times New Roman" w:cs="Times New Roman"/>
          <w:szCs w:val="28"/>
        </w:rPr>
        <w:t xml:space="preserve"> thuốc kháng </w:t>
      </w:r>
      <w:r w:rsidR="00270396" w:rsidRPr="000A4BD6">
        <w:rPr>
          <w:rFonts w:eastAsia="Times New Roman" w:cs="Times New Roman"/>
          <w:szCs w:val="28"/>
        </w:rPr>
        <w:t>Her 2 neu</w:t>
      </w:r>
      <w:r w:rsidR="007700E7" w:rsidRPr="000A4BD6">
        <w:rPr>
          <w:rFonts w:eastAsia="Times New Roman" w:cs="Times New Roman"/>
          <w:szCs w:val="28"/>
        </w:rPr>
        <w:t xml:space="preserve"> </w:t>
      </w:r>
      <w:r w:rsidRPr="000A4BD6">
        <w:rPr>
          <w:rFonts w:eastAsia="Times New Roman" w:cs="Times New Roman"/>
          <w:szCs w:val="28"/>
        </w:rPr>
        <w:t>đ</w:t>
      </w:r>
      <w:r w:rsidR="00EB7264" w:rsidRPr="000A4BD6">
        <w:rPr>
          <w:rFonts w:eastAsia="Times New Roman" w:cs="Times New Roman"/>
          <w:szCs w:val="28"/>
        </w:rPr>
        <w:t>ược chỉ định khi kết quả IHC 3+</w:t>
      </w:r>
      <w:r w:rsidRPr="000A4BD6">
        <w:rPr>
          <w:rFonts w:eastAsia="Times New Roman" w:cs="Times New Roman"/>
          <w:szCs w:val="28"/>
        </w:rPr>
        <w:t xml:space="preserve"> hoặc FISH dương tính.</w:t>
      </w:r>
      <w:proofErr w:type="gramEnd"/>
    </w:p>
    <w:p w:rsidR="00D43439" w:rsidRPr="000A4BD6" w:rsidRDefault="00D43439" w:rsidP="006E6EB3">
      <w:pPr>
        <w:widowControl w:val="0"/>
        <w:spacing w:after="0" w:line="360" w:lineRule="auto"/>
        <w:jc w:val="both"/>
        <w:rPr>
          <w:rFonts w:cs="Times New Roman"/>
          <w:szCs w:val="28"/>
        </w:rPr>
      </w:pPr>
      <w:r w:rsidRPr="000A4BD6">
        <w:rPr>
          <w:rFonts w:cs="Times New Roman"/>
          <w:szCs w:val="28"/>
        </w:rPr>
        <w:t>Chỉ số</w:t>
      </w:r>
      <w:r w:rsidR="00F46AB2" w:rsidRPr="000A4BD6">
        <w:rPr>
          <w:rFonts w:cs="Times New Roman"/>
          <w:szCs w:val="28"/>
        </w:rPr>
        <w:t xml:space="preserve"> tăng sinh Ki</w:t>
      </w:r>
      <w:r w:rsidR="00EB7264" w:rsidRPr="000A4BD6">
        <w:rPr>
          <w:rFonts w:cs="Times New Roman"/>
          <w:szCs w:val="28"/>
        </w:rPr>
        <w:t>67</w:t>
      </w:r>
    </w:p>
    <w:p w:rsidR="00D43439" w:rsidRPr="000A4BD6" w:rsidRDefault="00D43439" w:rsidP="006E6EB3">
      <w:pPr>
        <w:widowControl w:val="0"/>
        <w:spacing w:after="0" w:line="348" w:lineRule="auto"/>
        <w:ind w:firstLine="567"/>
        <w:jc w:val="both"/>
        <w:rPr>
          <w:szCs w:val="28"/>
        </w:rPr>
      </w:pPr>
      <w:r w:rsidRPr="000A4BD6">
        <w:rPr>
          <w:szCs w:val="28"/>
        </w:rPr>
        <w:t xml:space="preserve">Tỉ </w:t>
      </w:r>
      <w:r w:rsidRPr="000A4BD6">
        <w:rPr>
          <w:spacing w:val="2"/>
          <w:szCs w:val="28"/>
        </w:rPr>
        <w:t>lệ tăng trưởng là một yếu tố tiên lượ</w:t>
      </w:r>
      <w:r w:rsidR="00871785" w:rsidRPr="000A4BD6">
        <w:rPr>
          <w:spacing w:val="2"/>
          <w:szCs w:val="28"/>
        </w:rPr>
        <w:t>ng trong UTV</w:t>
      </w:r>
      <w:r w:rsidRPr="000A4BD6">
        <w:rPr>
          <w:spacing w:val="2"/>
          <w:szCs w:val="28"/>
        </w:rPr>
        <w:t>. Trước kia, người ta đã sử dụng nhiều phương pháp như</w:t>
      </w:r>
      <w:r w:rsidR="00E005DD" w:rsidRPr="000A4BD6">
        <w:rPr>
          <w:spacing w:val="2"/>
          <w:szCs w:val="28"/>
        </w:rPr>
        <w:t xml:space="preserve"> </w:t>
      </w:r>
      <w:r w:rsidRPr="000A4BD6">
        <w:rPr>
          <w:spacing w:val="2"/>
          <w:szCs w:val="28"/>
        </w:rPr>
        <w:t>đếm nhân chia, tính tỉ số pha S bằng</w:t>
      </w:r>
      <w:r w:rsidR="007700E7" w:rsidRPr="000A4BD6">
        <w:rPr>
          <w:spacing w:val="2"/>
          <w:szCs w:val="28"/>
        </w:rPr>
        <w:t xml:space="preserve"> </w:t>
      </w:r>
      <w:r w:rsidRPr="000A4BD6">
        <w:rPr>
          <w:spacing w:val="2"/>
          <w:szCs w:val="28"/>
        </w:rPr>
        <w:lastRenderedPageBreak/>
        <w:t>đo dòng chảy tế bào (flow cytometry) và nhuộm hóa mô miễn dịch sử dụng kháng thể</w:t>
      </w:r>
      <w:r w:rsidR="007700E7" w:rsidRPr="000A4BD6">
        <w:rPr>
          <w:spacing w:val="2"/>
          <w:szCs w:val="28"/>
        </w:rPr>
        <w:t xml:space="preserve"> </w:t>
      </w:r>
      <w:r w:rsidRPr="000A4BD6">
        <w:rPr>
          <w:spacing w:val="2"/>
          <w:szCs w:val="28"/>
        </w:rPr>
        <w:t>đơn dòng và kháng nguyên để tìm các tế</w:t>
      </w:r>
      <w:r w:rsidR="00444EA8" w:rsidRPr="000A4BD6">
        <w:rPr>
          <w:spacing w:val="2"/>
          <w:szCs w:val="28"/>
        </w:rPr>
        <w:t xml:space="preserve"> bào đang phân chia. </w:t>
      </w:r>
      <w:proofErr w:type="gramStart"/>
      <w:r w:rsidRPr="000A4BD6">
        <w:rPr>
          <w:spacing w:val="2"/>
          <w:szCs w:val="28"/>
        </w:rPr>
        <w:t>Tuy nhiên, phương pháp sử dụng phổ biến nhất là</w:t>
      </w:r>
      <w:r w:rsidR="007700E7" w:rsidRPr="000A4BD6">
        <w:rPr>
          <w:spacing w:val="2"/>
          <w:szCs w:val="28"/>
        </w:rPr>
        <w:t xml:space="preserve"> </w:t>
      </w:r>
      <w:r w:rsidRPr="000A4BD6">
        <w:rPr>
          <w:spacing w:val="2"/>
          <w:szCs w:val="28"/>
        </w:rPr>
        <w:t>đánh giá kháng nguyên nhân Ki67 bằng phương pháp nhuộm hóa mô miễn dịch.</w:t>
      </w:r>
      <w:proofErr w:type="gramEnd"/>
      <w:r w:rsidR="007700E7" w:rsidRPr="000A4BD6">
        <w:rPr>
          <w:spacing w:val="2"/>
          <w:szCs w:val="28"/>
        </w:rPr>
        <w:t xml:space="preserve"> </w:t>
      </w:r>
      <w:r w:rsidRPr="000A4BD6">
        <w:rPr>
          <w:rFonts w:cs="Times New Roman"/>
          <w:spacing w:val="2"/>
          <w:szCs w:val="28"/>
        </w:rPr>
        <w:t>Ki67 là mộ</w:t>
      </w:r>
      <w:r w:rsidR="00F15E98">
        <w:rPr>
          <w:rFonts w:cs="Times New Roman"/>
          <w:spacing w:val="2"/>
          <w:szCs w:val="28"/>
        </w:rPr>
        <w:t>t protein nhân, c</w:t>
      </w:r>
      <w:r w:rsidRPr="000A4BD6">
        <w:rPr>
          <w:rFonts w:cs="Times New Roman"/>
          <w:spacing w:val="2"/>
          <w:szCs w:val="28"/>
        </w:rPr>
        <w:t>hỉ số Ki67 chính là tỷ lệ giữa những tế bào u xâm nhập có Ki67 dương tính với toàn bộ tế bào u.</w:t>
      </w:r>
      <w:r w:rsidR="00C81368" w:rsidRPr="000A4BD6">
        <w:rPr>
          <w:rFonts w:cs="Times New Roman"/>
          <w:spacing w:val="2"/>
          <w:szCs w:val="28"/>
        </w:rPr>
        <w:t xml:space="preserve"> Điể</w:t>
      </w:r>
      <w:r w:rsidR="00FD62B9" w:rsidRPr="000A4BD6">
        <w:rPr>
          <w:rFonts w:cs="Times New Roman"/>
          <w:spacing w:val="2"/>
          <w:szCs w:val="28"/>
        </w:rPr>
        <w:t>m giới hạn (cut off)</w:t>
      </w:r>
      <w:r w:rsidR="00F46AB2" w:rsidRPr="000A4BD6">
        <w:rPr>
          <w:rFonts w:cs="Times New Roman"/>
          <w:spacing w:val="2"/>
          <w:szCs w:val="28"/>
        </w:rPr>
        <w:t xml:space="preserve"> Ki</w:t>
      </w:r>
      <w:r w:rsidR="00C81368" w:rsidRPr="000A4BD6">
        <w:rPr>
          <w:rFonts w:cs="Times New Roman"/>
          <w:spacing w:val="2"/>
          <w:szCs w:val="28"/>
        </w:rPr>
        <w:t>67 dương tính để</w:t>
      </w:r>
      <w:r w:rsidR="00FD62B9" w:rsidRPr="000A4BD6">
        <w:rPr>
          <w:rFonts w:cs="Times New Roman"/>
          <w:spacing w:val="2"/>
          <w:szCs w:val="28"/>
        </w:rPr>
        <w:t xml:space="preserve"> phân biệt nhóm luminal A và Luminal</w:t>
      </w:r>
      <w:r w:rsidR="00C81368" w:rsidRPr="000A4BD6">
        <w:rPr>
          <w:rFonts w:cs="Times New Roman"/>
          <w:spacing w:val="2"/>
          <w:szCs w:val="28"/>
        </w:rPr>
        <w:t xml:space="preserve"> B chưa thực sự thống nhất qua các nghiên cứu, hội nghị</w:t>
      </w:r>
      <w:r w:rsidR="00F46AB2" w:rsidRPr="000A4BD6">
        <w:rPr>
          <w:rFonts w:cs="Times New Roman"/>
          <w:spacing w:val="2"/>
          <w:szCs w:val="28"/>
        </w:rPr>
        <w:t xml:space="preserve"> S</w:t>
      </w:r>
      <w:r w:rsidR="00C81368" w:rsidRPr="000A4BD6">
        <w:rPr>
          <w:rFonts w:cs="Times New Roman"/>
          <w:spacing w:val="2"/>
          <w:szCs w:val="28"/>
        </w:rPr>
        <w:t>t</w:t>
      </w:r>
      <w:r w:rsidR="00F46AB2" w:rsidRPr="000A4BD6">
        <w:rPr>
          <w:rFonts w:cs="Times New Roman"/>
          <w:spacing w:val="2"/>
          <w:szCs w:val="28"/>
        </w:rPr>
        <w:t>.</w:t>
      </w:r>
      <w:r w:rsidR="00C81368" w:rsidRPr="000A4BD6">
        <w:rPr>
          <w:rFonts w:cs="Times New Roman"/>
          <w:spacing w:val="2"/>
          <w:szCs w:val="28"/>
        </w:rPr>
        <w:t xml:space="preserve">Gallen 2011 cho rằng có thể lấy điểm </w:t>
      </w:r>
      <w:r w:rsidR="00F15E98">
        <w:rPr>
          <w:rFonts w:cs="Times New Roman"/>
          <w:spacing w:val="2"/>
          <w:szCs w:val="28"/>
        </w:rPr>
        <w:t>giới hạn</w:t>
      </w:r>
      <w:r w:rsidR="00C81368" w:rsidRPr="000A4BD6">
        <w:rPr>
          <w:rFonts w:cs="Times New Roman"/>
          <w:spacing w:val="2"/>
          <w:szCs w:val="28"/>
        </w:rPr>
        <w:t xml:space="preserve"> dương tính là 14%, tuy nhiên đến hội nghị năm 2013 thì đa số các chuyên gia lại cho rằng điể</w:t>
      </w:r>
      <w:r w:rsidR="00F15E98">
        <w:rPr>
          <w:rFonts w:cs="Times New Roman"/>
          <w:spacing w:val="2"/>
          <w:szCs w:val="28"/>
        </w:rPr>
        <w:t xml:space="preserve">m giới hạn </w:t>
      </w:r>
      <w:r w:rsidR="00C81368" w:rsidRPr="000A4BD6">
        <w:rPr>
          <w:rFonts w:cs="Times New Roman"/>
          <w:spacing w:val="2"/>
          <w:szCs w:val="28"/>
        </w:rPr>
        <w:t>dương tính từ 20-25%. Trong hội nghị đồng thuậ</w:t>
      </w:r>
      <w:r w:rsidR="00F46AB2" w:rsidRPr="000A4BD6">
        <w:rPr>
          <w:rFonts w:cs="Times New Roman"/>
          <w:spacing w:val="2"/>
          <w:szCs w:val="28"/>
        </w:rPr>
        <w:t>n S</w:t>
      </w:r>
      <w:r w:rsidR="00C81368" w:rsidRPr="000A4BD6">
        <w:rPr>
          <w:rFonts w:cs="Times New Roman"/>
          <w:spacing w:val="2"/>
          <w:szCs w:val="28"/>
        </w:rPr>
        <w:t>t</w:t>
      </w:r>
      <w:r w:rsidR="00F46AB2" w:rsidRPr="000A4BD6">
        <w:rPr>
          <w:rFonts w:cs="Times New Roman"/>
          <w:spacing w:val="2"/>
          <w:szCs w:val="28"/>
        </w:rPr>
        <w:t>.</w:t>
      </w:r>
      <w:r w:rsidR="00C81368" w:rsidRPr="000A4BD6">
        <w:rPr>
          <w:rFonts w:cs="Times New Roman"/>
          <w:spacing w:val="2"/>
          <w:szCs w:val="28"/>
        </w:rPr>
        <w:t>Gallen năm 2015, các chuyên gia cho rằng giá trị tối thiể</w:t>
      </w:r>
      <w:r w:rsidR="00F46AB2" w:rsidRPr="000A4BD6">
        <w:rPr>
          <w:rFonts w:cs="Times New Roman"/>
          <w:spacing w:val="2"/>
          <w:szCs w:val="28"/>
        </w:rPr>
        <w:t>u Ki</w:t>
      </w:r>
      <w:r w:rsidR="00C81368" w:rsidRPr="000A4BD6">
        <w:rPr>
          <w:rFonts w:cs="Times New Roman"/>
          <w:spacing w:val="2"/>
          <w:szCs w:val="28"/>
        </w:rPr>
        <w:t>67 để phân biệ</w:t>
      </w:r>
      <w:r w:rsidR="00FD62B9" w:rsidRPr="000A4BD6">
        <w:rPr>
          <w:rFonts w:cs="Times New Roman"/>
          <w:spacing w:val="2"/>
          <w:szCs w:val="28"/>
        </w:rPr>
        <w:t xml:space="preserve">t nhóm Luminal A và </w:t>
      </w:r>
      <w:r w:rsidR="00C81368" w:rsidRPr="000A4BD6">
        <w:rPr>
          <w:rFonts w:cs="Times New Roman"/>
          <w:spacing w:val="2"/>
          <w:szCs w:val="28"/>
        </w:rPr>
        <w:t>B từ 20-29%, tuy vậy vẫn có tới 20,2% các chuyên gia khuyến cáo không sử dụ</w:t>
      </w:r>
      <w:r w:rsidR="00F46AB2" w:rsidRPr="000A4BD6">
        <w:rPr>
          <w:rFonts w:cs="Times New Roman"/>
          <w:spacing w:val="2"/>
          <w:szCs w:val="28"/>
        </w:rPr>
        <w:t>ng Ki</w:t>
      </w:r>
      <w:r w:rsidR="00C81368" w:rsidRPr="000A4BD6">
        <w:rPr>
          <w:rFonts w:cs="Times New Roman"/>
          <w:spacing w:val="2"/>
          <w:szCs w:val="28"/>
        </w:rPr>
        <w:t>67 để phân biệ</w:t>
      </w:r>
      <w:r w:rsidR="00FD62B9" w:rsidRPr="000A4BD6">
        <w:rPr>
          <w:rFonts w:cs="Times New Roman"/>
          <w:spacing w:val="2"/>
          <w:szCs w:val="28"/>
        </w:rPr>
        <w:t>t nhóm Luminal A và</w:t>
      </w:r>
      <w:r w:rsidR="00C81368" w:rsidRPr="000A4BD6">
        <w:rPr>
          <w:rFonts w:cs="Times New Roman"/>
          <w:spacing w:val="2"/>
          <w:szCs w:val="28"/>
        </w:rPr>
        <w:t xml:space="preserve"> B. </w:t>
      </w:r>
      <w:r w:rsidR="0060202D" w:rsidRPr="000A4BD6">
        <w:rPr>
          <w:rFonts w:cs="Times New Roman"/>
          <w:spacing w:val="2"/>
          <w:szCs w:val="28"/>
        </w:rPr>
        <w:t xml:space="preserve">Như vậy chúng ta cũng chưa có được thống nhất tuyệt đối trong việc lấy giới hạn </w:t>
      </w:r>
      <w:r w:rsidR="00030183" w:rsidRPr="000A4BD6">
        <w:rPr>
          <w:rFonts w:cs="Times New Roman"/>
          <w:spacing w:val="2"/>
          <w:szCs w:val="28"/>
        </w:rPr>
        <w:t xml:space="preserve">điểm </w:t>
      </w:r>
      <w:r w:rsidR="0060202D" w:rsidRPr="000A4BD6">
        <w:rPr>
          <w:rFonts w:cs="Times New Roman"/>
          <w:spacing w:val="2"/>
          <w:szCs w:val="28"/>
        </w:rPr>
        <w:t>dương tính củ</w:t>
      </w:r>
      <w:r w:rsidR="00F46AB2" w:rsidRPr="000A4BD6">
        <w:rPr>
          <w:rFonts w:cs="Times New Roman"/>
          <w:spacing w:val="2"/>
          <w:szCs w:val="28"/>
        </w:rPr>
        <w:t>a Ki</w:t>
      </w:r>
      <w:r w:rsidR="0060202D" w:rsidRPr="000A4BD6">
        <w:rPr>
          <w:rFonts w:cs="Times New Roman"/>
          <w:spacing w:val="2"/>
          <w:szCs w:val="28"/>
        </w:rPr>
        <w:t>67, chính vì vậy việ</w:t>
      </w:r>
      <w:r w:rsidR="00FD62B9" w:rsidRPr="000A4BD6">
        <w:rPr>
          <w:rFonts w:cs="Times New Roman"/>
          <w:spacing w:val="2"/>
          <w:szCs w:val="28"/>
        </w:rPr>
        <w:t>c phân nhóm Luminal A và</w:t>
      </w:r>
      <w:r w:rsidR="0060202D" w:rsidRPr="000A4BD6">
        <w:rPr>
          <w:rFonts w:cs="Times New Roman"/>
          <w:spacing w:val="2"/>
          <w:szCs w:val="28"/>
        </w:rPr>
        <w:t xml:space="preserve"> B dựa vào chỉ số này cũng chưa thực sự thuyết phục</w:t>
      </w:r>
      <w:r w:rsidR="00F12568">
        <w:rPr>
          <w:rFonts w:cs="Times New Roman"/>
          <w:spacing w:val="2"/>
          <w:szCs w:val="28"/>
        </w:rPr>
        <w:fldChar w:fldCharType="begin"/>
      </w:r>
      <w:r w:rsidR="00F12568">
        <w:rPr>
          <w:rFonts w:cs="Times New Roman"/>
          <w:spacing w:val="2"/>
          <w:szCs w:val="28"/>
        </w:rPr>
        <w:instrText xml:space="preserve"> ADDIN ZOTERO_ITEM CSL_CITATION {"citationID":"1ifklp5rnn","properties":{"formattedCitation":" [23], [24]","plainCitation":" [23], [24]"},"citationItems":[{"id":2691,"uris":["http://zotero.org/groups/560076/items/BTZM9DG5"],"uri":["http://zotero.org/groups/560076/items/BTZM9DG5"],"itemData":{"id":2691,"type":"article-journal","title":"St. Gallen 2013: Brief Preliminary Summary of the Consensus Discussion","container-title":"Breast Care","page":"102-109","volume":"8","issue":"2","source":"PubMed Central","abstract":"The 2013 St. Gallen Consensus Conference on early breast cancer provided mostly evidence-based, globally valid treatment recommendations for breast cancer care, with a broad spectrum of acceptable clinical practice. This report summarizes the results of the 2013 international panel voting procedures with regard to loco-regional and endocrine treatment, chemotherapy, targeted therapy as well as adjuvant bisphosphonate use. This report is not aimed to replace the official St. Gallen Consensus publication, some recommendations may even be altered in the final paper, but should serve a preliminary rapid report of this important meeting.","DOI":"10.1159/000351193","ISSN":"1661-3791","note":"PMID: 24000280\nPMCID: PMC3683952","shortTitle":"St. Gallen 2013","journalAbbreviation":"Breast Care (Basel)","author":[{"family":"Harbeck","given":"Nadia"},{"family":"Thomssen","given":"Christoph"},{"family":"Gnant","given":"Michael"}],"issued":{"date-parts":[["2013",5]]},"accessed":{"date-parts":[["2016",6,11]]},"PMID":"24000280","PMCID":"PMC3683952"}},{"id":2696,"uris":["http://zotero.org/groups/560076/items/S8DRQAJ9"],"uri":["http://zotero.org/groups/560076/items/S8DRQAJ9"],"itemData":{"id":2696,"type":"article-journal","title":"St. Gallen/Vienna 2015: A Brief Summary of the Consensus Discussion","container-title":"Breast Care","page":"124-130","volume":"10","issue":"2","source":"PubMed Central","abstract":"The 2015 St. Gallen Consensus Conference on early breast cancer took place in Vienna, Austria, for the first time. After 3 days of high-level presentations by international panel members of clinical trials having been reported recently in the field, the traditional Saturday voting tried to translate the assembled knowledge into clinical treatment recommendations intended to guide clinical practice of breast cancer care for the ‘average’ patient. This report summarizes the results of the 2015 international panel voting procedures with respect to locoregional and endocrine treatment, chemotherapy, targeted therapy, as well as adjuvant bisphosphonate use. This report is not aimed to replace the official St. Gallen consensus publication – some recommendations may even be altered in the final paper – but should serve as a preliminary rapid report of this important meeting.","DOI":"10.1159/000430488","ISSN":"1661-3791","note":"PMID: 26195941\nPMCID: PMC4464099","shortTitle":"St. Gallen/Vienna 2015","journalAbbreviation":"Breast Care (Basel)","author":[{"family":"Gnant","given":"Michael"},{"family":"Thomssen","given":"Christoph"},{"family":"Harbeck","given":"Nadia"}],"issued":{"date-parts":[["2015",4]]},"accessed":{"date-parts":[["2016",6,11]]},"PMID":"26195941","PMCID":"PMC4464099"}}],"schema":"https://github.com/citation-style-language/schema/raw/master/csl-citation.json"} </w:instrText>
      </w:r>
      <w:r w:rsidR="00F12568">
        <w:rPr>
          <w:rFonts w:cs="Times New Roman"/>
          <w:spacing w:val="2"/>
          <w:szCs w:val="28"/>
        </w:rPr>
        <w:fldChar w:fldCharType="separate"/>
      </w:r>
      <w:r w:rsidR="00907D9C">
        <w:rPr>
          <w:rFonts w:cs="Times New Roman"/>
        </w:rPr>
        <w:t xml:space="preserve"> [23],</w:t>
      </w:r>
      <w:r w:rsidR="00F12568" w:rsidRPr="00F12568">
        <w:rPr>
          <w:rFonts w:cs="Times New Roman"/>
        </w:rPr>
        <w:t>[24]</w:t>
      </w:r>
      <w:r w:rsidR="00F12568">
        <w:rPr>
          <w:rFonts w:cs="Times New Roman"/>
          <w:spacing w:val="2"/>
          <w:szCs w:val="28"/>
        </w:rPr>
        <w:fldChar w:fldCharType="end"/>
      </w:r>
      <w:r w:rsidR="0060202D" w:rsidRPr="000A4BD6">
        <w:rPr>
          <w:rFonts w:cs="Times New Roman"/>
          <w:spacing w:val="2"/>
          <w:szCs w:val="28"/>
        </w:rPr>
        <w:t xml:space="preserve">. </w:t>
      </w:r>
    </w:p>
    <w:p w:rsidR="0046709F" w:rsidRPr="000A4BD6" w:rsidRDefault="0060202D" w:rsidP="006E6EB3">
      <w:pPr>
        <w:widowControl w:val="0"/>
        <w:spacing w:after="0" w:line="348" w:lineRule="auto"/>
        <w:ind w:firstLine="567"/>
        <w:jc w:val="both"/>
        <w:rPr>
          <w:szCs w:val="28"/>
        </w:rPr>
      </w:pPr>
      <w:proofErr w:type="gramStart"/>
      <w:r w:rsidRPr="000A4BD6">
        <w:rPr>
          <w:szCs w:val="28"/>
        </w:rPr>
        <w:t>Một số tác giả</w:t>
      </w:r>
      <w:r w:rsidR="0046709F" w:rsidRPr="000A4BD6">
        <w:rPr>
          <w:szCs w:val="28"/>
        </w:rPr>
        <w:t xml:space="preserve"> đã nghiên cứ</w:t>
      </w:r>
      <w:r w:rsidRPr="000A4BD6">
        <w:rPr>
          <w:szCs w:val="28"/>
        </w:rPr>
        <w:t>u</w:t>
      </w:r>
      <w:r w:rsidR="0046709F" w:rsidRPr="000A4BD6">
        <w:rPr>
          <w:szCs w:val="28"/>
        </w:rPr>
        <w:t xml:space="preserve"> mối liên quan giữa tình trạng Ki67 và tiên lượng trên những bệnh nhân </w:t>
      </w:r>
      <w:r w:rsidR="00E2521E" w:rsidRPr="000A4BD6">
        <w:rPr>
          <w:szCs w:val="28"/>
        </w:rPr>
        <w:t>UTV</w:t>
      </w:r>
      <w:r w:rsidR="0046709F" w:rsidRPr="000A4BD6">
        <w:rPr>
          <w:szCs w:val="28"/>
        </w:rPr>
        <w:t xml:space="preserve"> giai đoạn sớm.</w:t>
      </w:r>
      <w:proofErr w:type="gramEnd"/>
      <w:r w:rsidR="0046709F" w:rsidRPr="000A4BD6">
        <w:rPr>
          <w:szCs w:val="28"/>
        </w:rPr>
        <w:t xml:space="preserve"> Mặc dù có sự không đồng nhất trong các thử nghiệm lâm sàng và các phương pháp đánh giá Ki67, nhưng người ta đã tìm thấy trong hai nghiên cứu phân tích tổng hợp lớn vai trò là một yếu tố tiên lượng độc lập của Ki67</w:t>
      </w:r>
      <w:r w:rsidR="00F12568">
        <w:rPr>
          <w:szCs w:val="28"/>
        </w:rPr>
        <w:fldChar w:fldCharType="begin"/>
      </w:r>
      <w:r w:rsidR="00F12568">
        <w:rPr>
          <w:szCs w:val="28"/>
        </w:rPr>
        <w:instrText xml:space="preserve"> ADDIN ZOTERO_ITEM CSL_CITATION {"citationID":"1aqktbirul","properties":{"formattedCitation":" [25], [26]","plainCitation":" [25], [26]"},"citationItems":[{"id":2699,"uris":["http://zotero.org/groups/560076/items/TNVKGTB9"],"uri":["http://zotero.org/groups/560076/items/TNVKGTB9"],"itemData":{"id":2699,"type":"article-journal","title":"Ki-67 as prognostic marker in early breast cancer: a meta-analysis of published studies involving 12,155 patients","container-title":"British Journal of Cancer","page":"1504-1513","volume":"96","issue":"10","source":"PubMed","abstract":"The Ki-67 antigen is used to evaluate the proliferative activity of breast cancer (BC); however, Ki-67's role as a prognostic marker in BC is still undefined. In order to better define the prognostic value of Ki-67/MIB-1, we performed a meta-analysis of studies that evaluated the impact of Ki-67/MIB-1 on disease-free survival (DFS) and/or on overall survival (OS) in early BC. Sixty-eight studies were identified and 46 studies including 12 155 patients were evaluable for our meta-analysis; 38 studies were evaluable for the aggregation of results for DFS, and 35 studies for OS. Patients were considered to present positive tumours for the expression of Ki-67/MIB-1 according to the cut-off points defined by the authors. Ki-67/MIB-1 positivity is associated with higher probability of relapse in all patients (HR=1.93 (95% confidence interval (CI): 1.74-2.14); P&lt;0.001), in node-negative patients (HR=2.31 (95% CI: 1.83-2.92); P&lt;0.001) and in node-positive patients (HR=1.59 (95% CI: 1.35-1.87); P&lt;0.001). Furthermore, Ki-67/MIB-1 positivity is associated with worse survival in all patients (HR=1.95 (95% CI: 1.70-2.24; P&lt;0.001)), node-negative patients (HR=2.54 (95% CI: 1.65-3.91); P&lt;0.001) and node-positive patients (HR=2.33 (95% CI: 1.83-2.95); P&lt;0.001). Our meta-analysis suggests that Ki-67/MIB-1 positivity confers a higher risk of relapse and a worse survival in patients with early BC.","DOI":"10.1038/sj.bjc.6603756","ISSN":"0007-0920","note":"PMID: 17453008\nPMCID: PMC2359936","shortTitle":"Ki-67 as prognostic marker in early breast cancer","journalAbbreviation":"Br. J. Cancer","language":"eng","author":[{"family":"de Azambuja","given":"E."},{"family":"Cardoso","given":"F."},{"family":"de Castro","given":"G."},{"family":"Colozza","given":"M."},{"family":"Mano","given":"M. S."},{"family":"Durbecq","given":"V."},{"family":"Sotiriou","given":"C."},{"family":"Larsimont","given":"D."},{"family":"Piccart-Gebhart","given":"M. J."},{"family":"Paesmans","given":"M."}],"issued":{"date-parts":[["2007",5,21]]},"PMID":"17453008","PMCID":"PMC2359936"}},{"id":2701,"uris":["http://zotero.org/groups/560076/items/DFBRCAJ7"],"uri":["http://zotero.org/groups/560076/items/DFBRCAJ7"],"itemData":{"id":2701,"type":"article-journal","title":"An international Ki67 reproducibility study","container-title":"Journal of the National Cancer Institute","page":"1897-1906","volume":"105","issue":"24","source":"PubMed","abstract":"BACKGROUND: In breast cancer, immunohistochemical assessment of proliferation using the marker Ki67 has potential use in both research and clinical management. However, lack of consistency across laboratories has limited Ki67's value. A working group was assembled to devise a strategy to harmonize Ki67 analysis and increase scoring concordance. Toward that goal, we conducted a Ki67 reproducibility study.\nMETHODS: Eight laboratories received 100 breast cancer cases arranged into 1-mm core tissue microarrays-one set stained by the participating laboratory and one set stained by the central laboratory, both using antibody MIB-1. Each laboratory scored Ki67 as percentage of positively stained invasive tumor cells using its own method. Six laboratories repeated scoring of 50 locally stained cases on 3 different days. Sources of variation were analyzed using random effects models with log2-transformed measurements. Reproducibility was quantified by intraclass correlation coefficient (ICC), and the approximate two-sided 95% confidence intervals (CIs) for the true intraclass correlation coefficients in these experiments were provided.\nRESULTS: Intralaboratory reproducibility was high (ICC = 0.94; 95% CI = 0.93 to 0.97). Interlaboratory reproducibility was only moderate (central staining: ICC = 0.71, 95% CI = 0.47 to 0.78; local staining: ICC = 0.59, 95% CI = 0.37 to 0.68). Geometric mean of Ki67 values for each laboratory across the 100 cases ranged 7.1% to 23.9% with central staining and 6.1% to 30.1% with local staining. Factors contributing to interlaboratory discordance included tumor region selection, counting method, and subjective assessment of staining positivity. Formal counting methods gave more consistent results than visual estimation.\nCONCLUSIONS: Substantial variability in Ki67 scoring was observed among some of the world's most experienced laboratories. Ki67 values and cutoffs for clinical decision-making cannot be transferred between laboratories without standardizing scoring methodology because analytical validity is limited.","DOI":"10.1093/jnci/djt306","ISSN":"1460-2105","note":"PMID: 24203987\nPMCID: PMC3888090","journalAbbreviation":"J. Natl. Cancer Inst.","language":"eng","author":[{"family":"Polley","given":"Mei-Yin C."},{"family":"Leung","given":"Samuel C. Y."},{"family":"McShane","given":"Lisa M."},{"family":"Gao","given":"Dongxia"},{"family":"Hugh","given":"Judith C."},{"family":"Mastropasqua","given":"Mauro G."},{"family":"Viale","given":"Giuseppe"},{"family":"Zabaglo","given":"Lila A."},{"family":"Penault-Llorca","given":"Frédérique"},{"family":"Bartlett","given":"John M. S."},{"family":"Gown","given":"Allen M."},{"family":"Symmans","given":"W. Fraser"},{"family":"Piper","given":"Tammy"},{"family":"Mehl","given":"Erika"},{"family":"Enos","given":"Rebecca A."},{"family":"Hayes","given":"Daniel F."},{"family":"Dowsett","given":"Mitch"},{"family":"Nielsen","given":"Torsten O."},{"family":"International Ki67 in Breast Cancer Working Group of the Breast International Group and North American Breast Cancer Group","given":""}],"issued":{"date-parts":[["2013",12,18]]},"PMID":"24203987","PMCID":"PMC3888090"}}],"schema":"https://github.com/citation-style-language/schema/raw/master/csl-citation.json"} </w:instrText>
      </w:r>
      <w:r w:rsidR="00F12568">
        <w:rPr>
          <w:szCs w:val="28"/>
        </w:rPr>
        <w:fldChar w:fldCharType="separate"/>
      </w:r>
      <w:r w:rsidR="00907D9C">
        <w:rPr>
          <w:rFonts w:cs="Times New Roman"/>
        </w:rPr>
        <w:t xml:space="preserve"> [25],</w:t>
      </w:r>
      <w:r w:rsidR="00F12568" w:rsidRPr="00F12568">
        <w:rPr>
          <w:rFonts w:cs="Times New Roman"/>
        </w:rPr>
        <w:t>[26]</w:t>
      </w:r>
      <w:r w:rsidR="00F12568">
        <w:rPr>
          <w:szCs w:val="28"/>
        </w:rPr>
        <w:fldChar w:fldCharType="end"/>
      </w:r>
      <w:r w:rsidR="007251B7" w:rsidRPr="000A4BD6">
        <w:rPr>
          <w:szCs w:val="28"/>
        </w:rPr>
        <w:t>. T</w:t>
      </w:r>
      <w:r w:rsidR="0046709F" w:rsidRPr="000A4BD6">
        <w:rPr>
          <w:szCs w:val="28"/>
        </w:rPr>
        <w:t xml:space="preserve">rong một </w:t>
      </w:r>
      <w:r w:rsidR="007851A1" w:rsidRPr="000A4BD6">
        <w:rPr>
          <w:szCs w:val="28"/>
        </w:rPr>
        <w:t>phân tích tổ</w:t>
      </w:r>
      <w:r w:rsidR="0046709F" w:rsidRPr="000A4BD6">
        <w:rPr>
          <w:szCs w:val="28"/>
        </w:rPr>
        <w:t>ng hợp</w:t>
      </w:r>
      <w:r w:rsidR="00DF6E20" w:rsidRPr="000A4BD6">
        <w:rPr>
          <w:szCs w:val="28"/>
        </w:rPr>
        <w:t xml:space="preserve"> trên</w:t>
      </w:r>
      <w:r w:rsidR="0046709F" w:rsidRPr="000A4BD6">
        <w:rPr>
          <w:szCs w:val="28"/>
        </w:rPr>
        <w:t xml:space="preserve"> 46 nghiên cứu (vớ</w:t>
      </w:r>
      <w:r w:rsidR="00B7085A" w:rsidRPr="000A4BD6">
        <w:rPr>
          <w:szCs w:val="28"/>
        </w:rPr>
        <w:t>i hơn 12</w:t>
      </w:r>
      <w:r w:rsidR="00F46AB2" w:rsidRPr="000A4BD6">
        <w:rPr>
          <w:szCs w:val="28"/>
        </w:rPr>
        <w:t>.</w:t>
      </w:r>
      <w:r w:rsidR="0046709F" w:rsidRPr="000A4BD6">
        <w:rPr>
          <w:szCs w:val="28"/>
        </w:rPr>
        <w:t>000 bệnh nhân) đã cho thấy rằng tỉ lệ bộc lộ Ki67 cao liên quan với:</w:t>
      </w:r>
    </w:p>
    <w:p w:rsidR="0046709F" w:rsidRPr="000A4BD6" w:rsidRDefault="0046709F" w:rsidP="006E6EB3">
      <w:pPr>
        <w:pStyle w:val="ListParagraph"/>
        <w:widowControl w:val="0"/>
        <w:numPr>
          <w:ilvl w:val="0"/>
          <w:numId w:val="12"/>
        </w:numPr>
        <w:spacing w:after="0" w:line="348" w:lineRule="auto"/>
        <w:jc w:val="both"/>
        <w:rPr>
          <w:rFonts w:ascii="Times New Roman" w:hAnsi="Times New Roman" w:cs="Times New Roman"/>
          <w:sz w:val="28"/>
          <w:szCs w:val="28"/>
        </w:rPr>
      </w:pPr>
      <w:r w:rsidRPr="000A4BD6">
        <w:rPr>
          <w:rFonts w:ascii="Times New Roman" w:hAnsi="Times New Roman" w:cs="Times New Roman"/>
          <w:sz w:val="28"/>
          <w:szCs w:val="28"/>
        </w:rPr>
        <w:t>Nguy cơ tái phát cao ở cả hai nhóm hạ</w:t>
      </w:r>
      <w:r w:rsidR="00990209" w:rsidRPr="000A4BD6">
        <w:rPr>
          <w:rFonts w:ascii="Times New Roman" w:hAnsi="Times New Roman" w:cs="Times New Roman"/>
          <w:sz w:val="28"/>
          <w:szCs w:val="28"/>
        </w:rPr>
        <w:t>ch dương tính (HR</w:t>
      </w:r>
      <w:r w:rsidR="007A7107" w:rsidRPr="000A4BD6">
        <w:rPr>
          <w:rFonts w:ascii="Times New Roman" w:hAnsi="Times New Roman" w:cs="Times New Roman"/>
          <w:sz w:val="28"/>
          <w:szCs w:val="28"/>
        </w:rPr>
        <w:t>=</w:t>
      </w:r>
      <w:r w:rsidR="00990209" w:rsidRPr="000A4BD6">
        <w:rPr>
          <w:rFonts w:ascii="Times New Roman" w:hAnsi="Times New Roman" w:cs="Times New Roman"/>
          <w:sz w:val="28"/>
          <w:szCs w:val="28"/>
        </w:rPr>
        <w:t>1</w:t>
      </w:r>
      <w:proofErr w:type="gramStart"/>
      <w:r w:rsidR="00990209" w:rsidRPr="000A4BD6">
        <w:rPr>
          <w:rFonts w:ascii="Times New Roman" w:hAnsi="Times New Roman" w:cs="Times New Roman"/>
          <w:sz w:val="28"/>
          <w:szCs w:val="28"/>
        </w:rPr>
        <w:t>,59</w:t>
      </w:r>
      <w:proofErr w:type="gramEnd"/>
      <w:r w:rsidR="00990209" w:rsidRPr="000A4BD6">
        <w:rPr>
          <w:rFonts w:ascii="Times New Roman" w:hAnsi="Times New Roman" w:cs="Times New Roman"/>
          <w:sz w:val="28"/>
          <w:szCs w:val="28"/>
        </w:rPr>
        <w:t>;</w:t>
      </w:r>
      <w:r w:rsidRPr="000A4BD6">
        <w:rPr>
          <w:rFonts w:ascii="Times New Roman" w:hAnsi="Times New Roman" w:cs="Times New Roman"/>
          <w:sz w:val="28"/>
          <w:szCs w:val="28"/>
        </w:rPr>
        <w:t xml:space="preserve"> 95%</w:t>
      </w:r>
      <w:r w:rsidR="00F46AB2" w:rsidRPr="000A4BD6">
        <w:rPr>
          <w:rFonts w:ascii="Times New Roman" w:hAnsi="Times New Roman" w:cs="Times New Roman"/>
          <w:sz w:val="28"/>
          <w:szCs w:val="28"/>
        </w:rPr>
        <w:t xml:space="preserve"> </w:t>
      </w:r>
      <w:r w:rsidRPr="000A4BD6">
        <w:rPr>
          <w:rFonts w:ascii="Times New Roman" w:hAnsi="Times New Roman" w:cs="Times New Roman"/>
          <w:sz w:val="28"/>
          <w:szCs w:val="28"/>
        </w:rPr>
        <w:t>CI 1,35 – 1,87) và nhóm hạ</w:t>
      </w:r>
      <w:r w:rsidR="00E005DD" w:rsidRPr="000A4BD6">
        <w:rPr>
          <w:rFonts w:ascii="Times New Roman" w:hAnsi="Times New Roman" w:cs="Times New Roman"/>
          <w:sz w:val="28"/>
          <w:szCs w:val="28"/>
        </w:rPr>
        <w:t>ch</w:t>
      </w:r>
      <w:r w:rsidR="007700E7" w:rsidRPr="000A4BD6">
        <w:rPr>
          <w:rFonts w:ascii="Times New Roman" w:hAnsi="Times New Roman" w:cs="Times New Roman"/>
          <w:sz w:val="28"/>
          <w:szCs w:val="28"/>
        </w:rPr>
        <w:t xml:space="preserve"> </w:t>
      </w:r>
      <w:r w:rsidR="007E1EAA" w:rsidRPr="000A4BD6">
        <w:rPr>
          <w:rFonts w:ascii="Times New Roman" w:hAnsi="Times New Roman" w:cs="Times New Roman"/>
          <w:sz w:val="28"/>
          <w:szCs w:val="28"/>
        </w:rPr>
        <w:t>âm tính (HR=</w:t>
      </w:r>
      <w:r w:rsidR="00990209" w:rsidRPr="000A4BD6">
        <w:rPr>
          <w:rFonts w:ascii="Times New Roman" w:hAnsi="Times New Roman" w:cs="Times New Roman"/>
          <w:sz w:val="28"/>
          <w:szCs w:val="28"/>
        </w:rPr>
        <w:t>2,31;</w:t>
      </w:r>
      <w:r w:rsidRPr="000A4BD6">
        <w:rPr>
          <w:rFonts w:ascii="Times New Roman" w:hAnsi="Times New Roman" w:cs="Times New Roman"/>
          <w:sz w:val="28"/>
          <w:szCs w:val="28"/>
        </w:rPr>
        <w:t xml:space="preserve"> 95%</w:t>
      </w:r>
      <w:r w:rsidR="00135C82" w:rsidRPr="000A4BD6">
        <w:rPr>
          <w:rFonts w:ascii="Times New Roman" w:hAnsi="Times New Roman" w:cs="Times New Roman"/>
          <w:sz w:val="28"/>
          <w:szCs w:val="28"/>
        </w:rPr>
        <w:t xml:space="preserve"> CI </w:t>
      </w:r>
      <w:r w:rsidRPr="000A4BD6">
        <w:rPr>
          <w:rFonts w:ascii="Times New Roman" w:hAnsi="Times New Roman" w:cs="Times New Roman"/>
          <w:sz w:val="28"/>
          <w:szCs w:val="28"/>
        </w:rPr>
        <w:t>1,83 – 2,92).</w:t>
      </w:r>
    </w:p>
    <w:p w:rsidR="00761CED" w:rsidRPr="00932D88" w:rsidRDefault="0046709F" w:rsidP="006E6EB3">
      <w:pPr>
        <w:pStyle w:val="Heading2"/>
        <w:keepNext w:val="0"/>
        <w:keepLines w:val="0"/>
        <w:widowControl w:val="0"/>
        <w:numPr>
          <w:ilvl w:val="0"/>
          <w:numId w:val="12"/>
        </w:numPr>
        <w:spacing w:before="0" w:line="348" w:lineRule="auto"/>
        <w:jc w:val="both"/>
        <w:rPr>
          <w:szCs w:val="28"/>
        </w:rPr>
      </w:pPr>
      <w:r w:rsidRPr="00932D88">
        <w:rPr>
          <w:b w:val="0"/>
          <w:spacing w:val="4"/>
          <w:szCs w:val="28"/>
        </w:rPr>
        <w:t>Khả năng số</w:t>
      </w:r>
      <w:r w:rsidR="00F46AB2" w:rsidRPr="00932D88">
        <w:rPr>
          <w:b w:val="0"/>
          <w:spacing w:val="4"/>
          <w:szCs w:val="28"/>
        </w:rPr>
        <w:t>ng thêm thấp</w:t>
      </w:r>
      <w:r w:rsidRPr="00932D88">
        <w:rPr>
          <w:b w:val="0"/>
          <w:spacing w:val="4"/>
          <w:szCs w:val="28"/>
        </w:rPr>
        <w:t xml:space="preserve"> với nhóm hạch dương tính (HR</w:t>
      </w:r>
      <w:r w:rsidR="00135C82" w:rsidRPr="00932D88">
        <w:rPr>
          <w:b w:val="0"/>
          <w:spacing w:val="4"/>
          <w:szCs w:val="28"/>
        </w:rPr>
        <w:t>=</w:t>
      </w:r>
      <w:r w:rsidRPr="00932D88">
        <w:rPr>
          <w:b w:val="0"/>
          <w:spacing w:val="4"/>
          <w:szCs w:val="28"/>
        </w:rPr>
        <w:t>2,3</w:t>
      </w:r>
      <w:r w:rsidR="00990209" w:rsidRPr="00932D88">
        <w:rPr>
          <w:b w:val="0"/>
          <w:spacing w:val="4"/>
          <w:szCs w:val="28"/>
        </w:rPr>
        <w:t>3;</w:t>
      </w:r>
      <w:r w:rsidRPr="00932D88">
        <w:rPr>
          <w:b w:val="0"/>
          <w:spacing w:val="4"/>
          <w:szCs w:val="28"/>
        </w:rPr>
        <w:t xml:space="preserve"> 95% CI 1,83 – 2,95) và cả nhóm hạ</w:t>
      </w:r>
      <w:r w:rsidR="00135C82" w:rsidRPr="00932D88">
        <w:rPr>
          <w:b w:val="0"/>
          <w:spacing w:val="4"/>
          <w:szCs w:val="28"/>
        </w:rPr>
        <w:t>ch âm tính (HR=</w:t>
      </w:r>
      <w:r w:rsidRPr="00932D88">
        <w:rPr>
          <w:b w:val="0"/>
          <w:spacing w:val="4"/>
          <w:szCs w:val="28"/>
        </w:rPr>
        <w:t>2,54</w:t>
      </w:r>
      <w:r w:rsidR="00990209" w:rsidRPr="00932D88">
        <w:rPr>
          <w:b w:val="0"/>
          <w:spacing w:val="4"/>
          <w:szCs w:val="28"/>
        </w:rPr>
        <w:t>;</w:t>
      </w:r>
      <w:r w:rsidR="00F12568" w:rsidRPr="00932D88">
        <w:rPr>
          <w:b w:val="0"/>
          <w:spacing w:val="4"/>
          <w:szCs w:val="28"/>
        </w:rPr>
        <w:t xml:space="preserve"> 95% CI 1,65 – 3,91)</w:t>
      </w:r>
      <w:r w:rsidR="00F12568" w:rsidRPr="00932D88">
        <w:rPr>
          <w:b w:val="0"/>
          <w:spacing w:val="4"/>
          <w:szCs w:val="28"/>
        </w:rPr>
        <w:fldChar w:fldCharType="begin"/>
      </w:r>
      <w:r w:rsidR="00F12568" w:rsidRPr="00932D88">
        <w:rPr>
          <w:b w:val="0"/>
          <w:spacing w:val="4"/>
          <w:szCs w:val="28"/>
        </w:rPr>
        <w:instrText xml:space="preserve"> ADDIN ZOTERO_ITEM CSL_CITATION {"citationID":"1nell9qssl","properties":{"formattedCitation":" [25]","plainCitation":" [25]"},"citationItems":[{"id":2699,"uris":["http://zotero.org/groups/560076/items/TNVKGTB9"],"uri":["http://zotero.org/groups/560076/items/TNVKGTB9"],"itemData":{"id":2699,"type":"article-journal","title":"Ki-67 as prognostic marker in early breast cancer: a meta-analysis of published studies involving 12,155 patients","container-title":"British Journal of Cancer","page":"1504-1513","volume":"96","issue":"10","source":"PubMed","abstract":"The Ki-67 antigen is used to evaluate the proliferative activity of breast cancer (BC); however, Ki-67's role as a prognostic marker in BC is still undefined. In order to better define the prognostic value of Ki-67/MIB-1, we performed a meta-analysis of studies that evaluated the impact of Ki-67/MIB-1 on disease-free survival (DFS) and/or on overall survival (OS) in early BC. Sixty-eight studies were identified and 46 studies including 12 155 patients were evaluable for our meta-analysis; 38 studies were evaluable for the aggregation of results for DFS, and 35 studies for OS. Patients were considered to present positive tumours for the expression of Ki-67/MIB-1 according to the cut-off points defined by the authors. Ki-67/MIB-1 positivity is associated with higher probability of relapse in all patients (HR=1.93 (95% confidence interval (CI): 1.74-2.14); P&lt;0.001), in node-negative patients (HR=2.31 (95% CI: 1.83-2.92); P&lt;0.001) and in node-positive patients (HR=1.59 (95% CI: 1.35-1.87); P&lt;0.001). Furthermore, Ki-67/MIB-1 positivity is associated with worse survival in all patients (HR=1.95 (95% CI: 1.70-2.24; P&lt;0.001)), node-negative patients (HR=2.54 (95% CI: 1.65-3.91); P&lt;0.001) and node-positive patients (HR=2.33 (95% CI: 1.83-2.95); P&lt;0.001). Our meta-analysis suggests that Ki-67/MIB-1 positivity confers a higher risk of relapse and a worse survival in patients with early BC.","DOI":"10.1038/sj.bjc.6603756","ISSN":"0007-0920","note":"PMID: 17453008\nPMCID: PMC2359936","shortTitle":"Ki-67 as prognostic marker in early breast cancer","journalAbbreviation":"Br. J. Cancer","language":"eng","author":[{"family":"de Azambuja","given":"E."},{"family":"Cardoso","given":"F."},{"family":"de Castro","given":"G."},{"family":"Colozza","given":"M."},{"family":"Mano","given":"M. S."},{"family":"Durbecq","given":"V."},{"family":"Sotiriou","given":"C."},{"family":"Larsimont","given":"D."},{"family":"Piccart-Gebhart","given":"M. J."},{"family":"Paesmans","given":"M."}],"issued":{"date-parts":[["2007",5,21]]},"PMID":"17453008","PMCID":"PMC2359936"}}],"schema":"https://github.com/citation-style-language/schema/raw/master/csl-citation.json"} </w:instrText>
      </w:r>
      <w:r w:rsidR="00F12568" w:rsidRPr="00932D88">
        <w:rPr>
          <w:b w:val="0"/>
          <w:spacing w:val="4"/>
          <w:szCs w:val="28"/>
        </w:rPr>
        <w:fldChar w:fldCharType="separate"/>
      </w:r>
      <w:r w:rsidR="00F12568" w:rsidRPr="00932D88">
        <w:rPr>
          <w:b w:val="0"/>
          <w:spacing w:val="4"/>
          <w:szCs w:val="28"/>
        </w:rPr>
        <w:t xml:space="preserve"> [25]</w:t>
      </w:r>
      <w:r w:rsidR="00F12568" w:rsidRPr="00932D88">
        <w:rPr>
          <w:b w:val="0"/>
          <w:spacing w:val="4"/>
          <w:szCs w:val="28"/>
        </w:rPr>
        <w:fldChar w:fldCharType="end"/>
      </w:r>
      <w:r w:rsidR="004673F0" w:rsidRPr="00932D88">
        <w:rPr>
          <w:b w:val="0"/>
          <w:spacing w:val="4"/>
          <w:szCs w:val="28"/>
        </w:rPr>
        <w:t>.</w:t>
      </w:r>
    </w:p>
    <w:p w:rsidR="0046709F" w:rsidRPr="000A4BD6" w:rsidRDefault="00FD0F8A" w:rsidP="00932D88">
      <w:pPr>
        <w:pStyle w:val="Heading2"/>
        <w:spacing w:before="120" w:line="360" w:lineRule="auto"/>
        <w:rPr>
          <w:szCs w:val="28"/>
        </w:rPr>
      </w:pPr>
      <w:r w:rsidRPr="000A4BD6">
        <w:rPr>
          <w:szCs w:val="28"/>
          <w:lang w:val="vi-VN"/>
        </w:rPr>
        <w:lastRenderedPageBreak/>
        <w:t>Phân loại ung thư vú</w:t>
      </w:r>
      <w:bookmarkEnd w:id="86"/>
      <w:bookmarkEnd w:id="87"/>
      <w:r w:rsidRPr="000A4BD6">
        <w:rPr>
          <w:szCs w:val="28"/>
          <w:lang w:val="vi-VN"/>
        </w:rPr>
        <w:t xml:space="preserve"> theo St</w:t>
      </w:r>
      <w:r w:rsidR="004673F0" w:rsidRPr="000A4BD6">
        <w:rPr>
          <w:szCs w:val="28"/>
        </w:rPr>
        <w:t>.</w:t>
      </w:r>
      <w:r w:rsidRPr="000A4BD6">
        <w:rPr>
          <w:szCs w:val="28"/>
          <w:lang w:val="vi-VN"/>
        </w:rPr>
        <w:t>Gallen năm 2013</w:t>
      </w:r>
    </w:p>
    <w:p w:rsidR="004673F0" w:rsidRPr="000A4BD6" w:rsidRDefault="00FD0F8A" w:rsidP="00932D88">
      <w:pPr>
        <w:spacing w:before="120" w:after="0" w:line="360" w:lineRule="auto"/>
        <w:ind w:firstLine="720"/>
        <w:jc w:val="both"/>
        <w:rPr>
          <w:spacing w:val="-2"/>
          <w:szCs w:val="28"/>
        </w:rPr>
      </w:pPr>
      <w:r w:rsidRPr="000A4BD6">
        <w:rPr>
          <w:spacing w:val="-2"/>
          <w:szCs w:val="28"/>
          <w:lang w:val="vi-VN"/>
        </w:rPr>
        <w:t>Dựa vào đặc điểm sinh học của khối u, theo hội nghị St</w:t>
      </w:r>
      <w:r w:rsidR="004673F0" w:rsidRPr="000A4BD6">
        <w:rPr>
          <w:spacing w:val="-2"/>
          <w:szCs w:val="28"/>
        </w:rPr>
        <w:t>.</w:t>
      </w:r>
      <w:r w:rsidR="00D96ECF" w:rsidRPr="000A4BD6">
        <w:rPr>
          <w:spacing w:val="-2"/>
          <w:szCs w:val="28"/>
          <w:lang w:val="vi-VN"/>
        </w:rPr>
        <w:t xml:space="preserve"> Gallen năm 2013 chia </w:t>
      </w:r>
      <w:r w:rsidR="00D96ECF" w:rsidRPr="000A4BD6">
        <w:rPr>
          <w:spacing w:val="-2"/>
          <w:szCs w:val="28"/>
        </w:rPr>
        <w:t>UTV</w:t>
      </w:r>
      <w:r w:rsidRPr="000A4BD6">
        <w:rPr>
          <w:spacing w:val="-2"/>
          <w:szCs w:val="28"/>
          <w:lang w:val="vi-VN"/>
        </w:rPr>
        <w:t xml:space="preserve"> thành 4 phân nhóm lớn. Đây là phân loạ</w:t>
      </w:r>
      <w:r w:rsidR="00D96ECF" w:rsidRPr="000A4BD6">
        <w:rPr>
          <w:spacing w:val="-2"/>
          <w:szCs w:val="28"/>
          <w:lang w:val="vi-VN"/>
        </w:rPr>
        <w:t>i có ý nghĩa</w:t>
      </w:r>
      <w:r w:rsidRPr="000A4BD6">
        <w:rPr>
          <w:spacing w:val="-2"/>
          <w:szCs w:val="28"/>
          <w:lang w:val="vi-VN"/>
        </w:rPr>
        <w:t xml:space="preserve"> giúp các nhà lâm sàng lập kế hoạch điều trị </w:t>
      </w:r>
      <w:r w:rsidR="00B84F15" w:rsidRPr="000A4BD6">
        <w:rPr>
          <w:spacing w:val="-2"/>
          <w:szCs w:val="28"/>
        </w:rPr>
        <w:t xml:space="preserve">bổ trợ </w:t>
      </w:r>
      <w:r w:rsidRPr="000A4BD6">
        <w:rPr>
          <w:spacing w:val="-2"/>
          <w:szCs w:val="28"/>
          <w:lang w:val="vi-VN"/>
        </w:rPr>
        <w:t>và tiên lượ</w:t>
      </w:r>
      <w:r w:rsidR="00784AFF" w:rsidRPr="000A4BD6">
        <w:rPr>
          <w:spacing w:val="-2"/>
          <w:szCs w:val="28"/>
          <w:lang w:val="vi-VN"/>
        </w:rPr>
        <w:t>ng</w:t>
      </w:r>
      <w:r w:rsidRPr="000A4BD6">
        <w:rPr>
          <w:spacing w:val="-2"/>
          <w:szCs w:val="28"/>
          <w:lang w:val="vi-VN"/>
        </w:rPr>
        <w:t xml:space="preserve"> bệnh</w:t>
      </w:r>
      <w:r w:rsidR="00F12568">
        <w:rPr>
          <w:spacing w:val="-2"/>
          <w:szCs w:val="28"/>
        </w:rPr>
        <w:fldChar w:fldCharType="begin"/>
      </w:r>
      <w:r w:rsidR="00F12568">
        <w:rPr>
          <w:spacing w:val="-2"/>
          <w:szCs w:val="28"/>
        </w:rPr>
        <w:instrText xml:space="preserve"> ADDIN ZOTERO_ITEM CSL_CITATION {"citationID":"26hrjonnt0","properties":{"formattedCitation":" [23]","plainCitation":" [23]"},"citationItems":[{"id":2691,"uris":["http://zotero.org/groups/560076/items/BTZM9DG5"],"uri":["http://zotero.org/groups/560076/items/BTZM9DG5"],"itemData":{"id":2691,"type":"article-journal","title":"St. Gallen 2013: Brief Preliminary Summary of the Consensus Discussion","container-title":"Breast Care","page":"102-109","volume":"8","issue":"2","source":"PubMed Central","abstract":"The 2013 St. Gallen Consensus Conference on early breast cancer provided mostly evidence-based, globally valid treatment recommendations for breast cancer care, with a broad spectrum of acceptable clinical practice. This report summarizes the results of the 2013 international panel voting procedures with regard to loco-regional and endocrine treatment, chemotherapy, targeted therapy as well as adjuvant bisphosphonate use. This report is not aimed to replace the official St. Gallen Consensus publication, some recommendations may even be altered in the final paper, but should serve a preliminary rapid report of this important meeting.","DOI":"10.1159/000351193","ISSN":"1661-3791","note":"PMID: 24000280\nPMCID: PMC3683952","shortTitle":"St. Gallen 2013","journalAbbreviation":"Breast Care (Basel)","author":[{"family":"Harbeck","given":"Nadia"},{"family":"Thomssen","given":"Christoph"},{"family":"Gnant","given":"Michael"}],"issued":{"date-parts":[["2013",5]]},"accessed":{"date-parts":[["2016",6,11]]},"PMID":"24000280","PMCID":"PMC3683952"}}],"schema":"https://github.com/citation-style-language/schema/raw/master/csl-citation.json"} </w:instrText>
      </w:r>
      <w:r w:rsidR="00F12568">
        <w:rPr>
          <w:spacing w:val="-2"/>
          <w:szCs w:val="28"/>
        </w:rPr>
        <w:fldChar w:fldCharType="separate"/>
      </w:r>
      <w:r w:rsidR="00F12568" w:rsidRPr="00F12568">
        <w:rPr>
          <w:rFonts w:cs="Times New Roman"/>
        </w:rPr>
        <w:t xml:space="preserve"> [23]</w:t>
      </w:r>
      <w:r w:rsidR="00F12568">
        <w:rPr>
          <w:spacing w:val="-2"/>
          <w:szCs w:val="28"/>
        </w:rPr>
        <w:fldChar w:fldCharType="end"/>
      </w:r>
      <w:r w:rsidR="00786F86" w:rsidRPr="000A4BD6">
        <w:rPr>
          <w:spacing w:val="-2"/>
          <w:szCs w:val="28"/>
        </w:rPr>
        <w:t>.</w:t>
      </w:r>
    </w:p>
    <w:p w:rsidR="0084330A" w:rsidRPr="000A4BD6" w:rsidRDefault="0084330A" w:rsidP="00932D88">
      <w:pPr>
        <w:pStyle w:val="Subtitle"/>
        <w:numPr>
          <w:ilvl w:val="0"/>
          <w:numId w:val="4"/>
        </w:numPr>
        <w:spacing w:before="120"/>
        <w:rPr>
          <w:szCs w:val="28"/>
        </w:rPr>
      </w:pPr>
      <w:r w:rsidRPr="000A4BD6">
        <w:rPr>
          <w:i/>
          <w:szCs w:val="28"/>
        </w:rPr>
        <w:t>Nhóm Luminal A:</w:t>
      </w:r>
      <w:r w:rsidR="00E041A9">
        <w:rPr>
          <w:szCs w:val="28"/>
        </w:rPr>
        <w:t xml:space="preserve">  Đ</w:t>
      </w:r>
      <w:r w:rsidRPr="000A4BD6">
        <w:rPr>
          <w:szCs w:val="28"/>
        </w:rPr>
        <w:t>iều trị nội tiết đơn thuần được chỉ định cho hầu hết các bệnh nhân thuộc nhóm này. Tuy nhiên, hóa chất bổ trợ cũng có thể đượ</w:t>
      </w:r>
      <w:r w:rsidR="00033835">
        <w:rPr>
          <w:szCs w:val="28"/>
        </w:rPr>
        <w:t>c chỉ định trong các trường hợp</w:t>
      </w:r>
      <w:r w:rsidR="00182BD4">
        <w:rPr>
          <w:szCs w:val="28"/>
        </w:rPr>
        <w:t xml:space="preserve"> </w:t>
      </w:r>
      <w:r w:rsidRPr="000A4BD6">
        <w:rPr>
          <w:szCs w:val="28"/>
        </w:rPr>
        <w:t>xuất hiện yếu tố nguy cơ cao ở phân tích 21 gen và 70 gen, độ mô học khối u cao (độ mô học 3), các trường hợp ≥ 4 hạch nách dương tính.</w:t>
      </w:r>
      <w:r w:rsidR="00A1347D" w:rsidRPr="000A4BD6">
        <w:rPr>
          <w:szCs w:val="28"/>
        </w:rPr>
        <w:t xml:space="preserve"> </w:t>
      </w:r>
      <w:proofErr w:type="gramStart"/>
      <w:r w:rsidR="00A1347D" w:rsidRPr="000A4BD6">
        <w:rPr>
          <w:szCs w:val="28"/>
        </w:rPr>
        <w:t xml:space="preserve">Chưa thống nhất được </w:t>
      </w:r>
      <w:r w:rsidRPr="000A4BD6">
        <w:rPr>
          <w:szCs w:val="28"/>
        </w:rPr>
        <w:t>tiêu chuẩn kích thước u lớn để ch</w:t>
      </w:r>
      <w:r w:rsidR="00B84F15" w:rsidRPr="000A4BD6">
        <w:rPr>
          <w:szCs w:val="28"/>
        </w:rPr>
        <w:t>ỉ định điều trị hóa chất bổ trợ trong phân nhóm này.</w:t>
      </w:r>
      <w:proofErr w:type="gramEnd"/>
    </w:p>
    <w:p w:rsidR="0084330A" w:rsidRPr="000A4BD6" w:rsidRDefault="0084330A" w:rsidP="00932D88">
      <w:pPr>
        <w:pStyle w:val="Subtitle"/>
        <w:numPr>
          <w:ilvl w:val="0"/>
          <w:numId w:val="4"/>
        </w:numPr>
        <w:spacing w:before="120"/>
        <w:rPr>
          <w:szCs w:val="28"/>
        </w:rPr>
      </w:pPr>
      <w:r w:rsidRPr="000A4BD6">
        <w:rPr>
          <w:i/>
          <w:szCs w:val="28"/>
        </w:rPr>
        <w:t>Nhóm Luminal B – Her 2 neu (-):</w:t>
      </w:r>
      <w:r w:rsidR="00E041A9">
        <w:rPr>
          <w:szCs w:val="28"/>
        </w:rPr>
        <w:t xml:space="preserve"> C</w:t>
      </w:r>
      <w:r w:rsidRPr="000A4BD6">
        <w:rPr>
          <w:szCs w:val="28"/>
        </w:rPr>
        <w:t>hỉ định điều trị hệ thống</w:t>
      </w:r>
      <w:r w:rsidR="00A1347D" w:rsidRPr="000A4BD6">
        <w:rPr>
          <w:szCs w:val="28"/>
        </w:rPr>
        <w:t xml:space="preserve"> bổ trợ </w:t>
      </w:r>
      <w:r w:rsidRPr="000A4BD6">
        <w:rPr>
          <w:szCs w:val="28"/>
        </w:rPr>
        <w:t>cho nhóm này là nội tiết, kết hợp với điều trị hóa chất.</w:t>
      </w:r>
    </w:p>
    <w:p w:rsidR="0084330A" w:rsidRPr="000A4BD6" w:rsidRDefault="0084330A" w:rsidP="00932D88">
      <w:pPr>
        <w:pStyle w:val="Subtitle"/>
        <w:numPr>
          <w:ilvl w:val="0"/>
          <w:numId w:val="4"/>
        </w:numPr>
        <w:spacing w:before="120"/>
        <w:rPr>
          <w:szCs w:val="28"/>
        </w:rPr>
      </w:pPr>
      <w:r w:rsidRPr="000A4BD6">
        <w:rPr>
          <w:i/>
          <w:szCs w:val="28"/>
        </w:rPr>
        <w:t>Nhóm Luminal B – Her 2 neu (+):</w:t>
      </w:r>
      <w:r w:rsidR="00E041A9">
        <w:rPr>
          <w:szCs w:val="28"/>
        </w:rPr>
        <w:t xml:space="preserve"> C</w:t>
      </w:r>
      <w:r w:rsidRPr="000A4BD6">
        <w:rPr>
          <w:szCs w:val="28"/>
        </w:rPr>
        <w:t xml:space="preserve">hỉ định điều trị hệ thống là hóa chất kết hợp với kháng thể đơn dòng </w:t>
      </w:r>
      <w:r w:rsidR="00B84F15" w:rsidRPr="000A4BD6">
        <w:rPr>
          <w:szCs w:val="28"/>
        </w:rPr>
        <w:t xml:space="preserve">kháng Her 2 neu </w:t>
      </w:r>
      <w:r w:rsidRPr="000A4BD6">
        <w:rPr>
          <w:szCs w:val="28"/>
        </w:rPr>
        <w:t>và điều trị nội tiết.</w:t>
      </w:r>
    </w:p>
    <w:p w:rsidR="0084330A" w:rsidRPr="000A4BD6" w:rsidRDefault="0084330A" w:rsidP="00932D88">
      <w:pPr>
        <w:pStyle w:val="Subtitle"/>
        <w:numPr>
          <w:ilvl w:val="0"/>
          <w:numId w:val="4"/>
        </w:numPr>
        <w:spacing w:before="120"/>
        <w:rPr>
          <w:szCs w:val="28"/>
        </w:rPr>
      </w:pPr>
      <w:r w:rsidRPr="000A4BD6">
        <w:rPr>
          <w:i/>
          <w:szCs w:val="28"/>
        </w:rPr>
        <w:t>Nhóm Her 2 neu dương tính không thuộc Luminal B</w:t>
      </w:r>
      <w:r w:rsidR="00E041A9">
        <w:rPr>
          <w:szCs w:val="28"/>
        </w:rPr>
        <w:t>: H</w:t>
      </w:r>
      <w:r w:rsidR="00B84F15" w:rsidRPr="000A4BD6">
        <w:rPr>
          <w:szCs w:val="28"/>
        </w:rPr>
        <w:t xml:space="preserve">óa chất kết hợp </w:t>
      </w:r>
      <w:r w:rsidRPr="000A4BD6">
        <w:rPr>
          <w:szCs w:val="28"/>
        </w:rPr>
        <w:t xml:space="preserve">kháng </w:t>
      </w:r>
      <w:r w:rsidR="00B84F15" w:rsidRPr="000A4BD6">
        <w:rPr>
          <w:szCs w:val="28"/>
        </w:rPr>
        <w:t xml:space="preserve">thể đơn dòng kháng </w:t>
      </w:r>
      <w:r w:rsidRPr="000A4BD6">
        <w:rPr>
          <w:szCs w:val="28"/>
        </w:rPr>
        <w:t>Her 2 neu.</w:t>
      </w:r>
    </w:p>
    <w:p w:rsidR="000F690A" w:rsidRPr="000A4BD6" w:rsidRDefault="00BF1D54" w:rsidP="00932D88">
      <w:pPr>
        <w:pStyle w:val="ListParagraph"/>
        <w:numPr>
          <w:ilvl w:val="0"/>
          <w:numId w:val="4"/>
        </w:numPr>
        <w:spacing w:before="120" w:after="0" w:line="360" w:lineRule="auto"/>
        <w:rPr>
          <w:rFonts w:ascii="Times New Roman" w:hAnsi="Times New Roman" w:cs="Times New Roman"/>
          <w:sz w:val="28"/>
          <w:szCs w:val="28"/>
        </w:rPr>
      </w:pPr>
      <w:r>
        <w:rPr>
          <w:rFonts w:ascii="Times New Roman" w:eastAsia="Times New Roman" w:hAnsi="Times New Roman" w:cs="Times New Roman"/>
          <w:i/>
          <w:sz w:val="28"/>
          <w:szCs w:val="28"/>
        </w:rPr>
        <w:t>Nhóm dạng đáy (basal</w:t>
      </w:r>
      <w:r w:rsidR="000F690A" w:rsidRPr="000A4BD6">
        <w:rPr>
          <w:rFonts w:ascii="Times New Roman" w:eastAsia="Times New Roman" w:hAnsi="Times New Roman" w:cs="Times New Roman"/>
          <w:i/>
          <w:sz w:val="28"/>
          <w:szCs w:val="28"/>
        </w:rPr>
        <w:t xml:space="preserve"> like)</w:t>
      </w:r>
      <w:r w:rsidR="00E041A9">
        <w:rPr>
          <w:rFonts w:ascii="Times New Roman" w:hAnsi="Times New Roman" w:cs="Times New Roman"/>
          <w:sz w:val="28"/>
          <w:szCs w:val="28"/>
        </w:rPr>
        <w:t>: C</w:t>
      </w:r>
      <w:r w:rsidR="000F690A" w:rsidRPr="000A4BD6">
        <w:rPr>
          <w:rFonts w:ascii="Times New Roman" w:hAnsi="Times New Roman" w:cs="Times New Roman"/>
          <w:sz w:val="28"/>
          <w:szCs w:val="28"/>
        </w:rPr>
        <w:t>hỉ định điều trị hóa chất</w:t>
      </w:r>
    </w:p>
    <w:p w:rsidR="006E6EB3" w:rsidRDefault="006E6EB3">
      <w:pPr>
        <w:rPr>
          <w:szCs w:val="28"/>
        </w:rPr>
      </w:pPr>
      <w:r>
        <w:br w:type="page"/>
      </w:r>
    </w:p>
    <w:p w:rsidR="00FD0F8A" w:rsidRPr="000A4BD6" w:rsidRDefault="004673F0" w:rsidP="007700E7">
      <w:pPr>
        <w:pStyle w:val="Bb"/>
      </w:pPr>
      <w:bookmarkStart w:id="88" w:name="_Toc454441263"/>
      <w:proofErr w:type="gramStart"/>
      <w:r w:rsidRPr="000A4BD6">
        <w:lastRenderedPageBreak/>
        <w:t>Bảng 1.1.</w:t>
      </w:r>
      <w:proofErr w:type="gramEnd"/>
      <w:r w:rsidRPr="000A4BD6">
        <w:t xml:space="preserve"> Phân loại ung thư vú theo St.Gallen 2013</w:t>
      </w:r>
      <w:bookmarkEnd w:id="88"/>
      <w:r w:rsidR="0019412A" w:rsidRPr="000A4BD6">
        <w:rPr>
          <w:lang w:val="vi-VN"/>
        </w:rPr>
        <w:fldChar w:fldCharType="begin"/>
      </w:r>
      <w:r w:rsidR="00FD0F8A" w:rsidRPr="000A4BD6">
        <w:rPr>
          <w:lang w:val="vi-VN"/>
        </w:rPr>
        <w:instrText xml:space="preserve"> ADDIN EN.CITE &lt;EndNote&gt;&lt;Cite&gt;&lt;Year&gt;2013&lt;/Year&gt;&lt;RecNum&gt;23&lt;/RecNum&gt;&lt;DisplayText&gt;[24]&lt;/DisplayText&gt;&lt;record&gt;&lt;rec-number&gt;23&lt;/rec-number&gt;&lt;foreign-keys&gt;&lt;key app="EN" db-id="edxwfxfdzetr5revra6vp9erzr9dexdvrwex" timestamp="1422891052"&gt;23&lt;/key&gt;&lt;/foreign-keys&gt;&lt;ref-type name="Journal Article"&gt;17&lt;/ref-type&gt;&lt;contributors&gt;&lt;/contributors&gt;&lt;titles&gt;&lt;title&gt;Annals of Oncology&lt;/title&gt;&lt;/titles&gt;&lt;pages&gt;&lt;style face="normal" font="default" charset="163" size="100%"&gt;2206-2223&lt;/style&gt;&lt;/pages&gt;&lt;dates&gt;&lt;year&gt;&lt;style face="normal" font="default" charset="163" size="100%"&gt;2013&lt;/style&gt;&lt;/year&gt;&lt;/dates&gt;&lt;urls&gt;&lt;/urls&gt;&lt;/record&gt;&lt;/Cite&gt;&lt;/EndNote&gt;</w:instrText>
      </w:r>
      <w:r w:rsidR="0019412A" w:rsidRPr="000A4BD6">
        <w:rPr>
          <w:lang w:val="vi-VN"/>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1337"/>
        <w:gridCol w:w="4662"/>
      </w:tblGrid>
      <w:tr w:rsidR="000A4BD6" w:rsidRPr="000A4BD6" w:rsidTr="00FD0F8A">
        <w:tc>
          <w:tcPr>
            <w:tcW w:w="4338" w:type="dxa"/>
            <w:gridSpan w:val="2"/>
            <w:shd w:val="clear" w:color="auto" w:fill="auto"/>
          </w:tcPr>
          <w:p w:rsidR="00FD0F8A" w:rsidRPr="000A4BD6" w:rsidRDefault="00FD0F8A" w:rsidP="006E6EB3">
            <w:pPr>
              <w:spacing w:after="0" w:line="360" w:lineRule="auto"/>
              <w:jc w:val="center"/>
              <w:rPr>
                <w:szCs w:val="28"/>
                <w:lang w:val="vi-VN"/>
              </w:rPr>
            </w:pPr>
            <w:r w:rsidRPr="000A4BD6">
              <w:rPr>
                <w:szCs w:val="28"/>
                <w:lang w:val="vi-VN"/>
              </w:rPr>
              <w:t>Phân loại</w:t>
            </w:r>
          </w:p>
        </w:tc>
        <w:tc>
          <w:tcPr>
            <w:tcW w:w="4666" w:type="dxa"/>
            <w:shd w:val="clear" w:color="auto" w:fill="auto"/>
          </w:tcPr>
          <w:p w:rsidR="00FD0F8A" w:rsidRPr="000A4BD6" w:rsidRDefault="00FD0F8A" w:rsidP="006E6EB3">
            <w:pPr>
              <w:spacing w:after="0" w:line="360" w:lineRule="auto"/>
              <w:jc w:val="center"/>
              <w:rPr>
                <w:szCs w:val="28"/>
                <w:lang w:val="vi-VN"/>
              </w:rPr>
            </w:pPr>
            <w:r w:rsidRPr="000A4BD6">
              <w:rPr>
                <w:szCs w:val="28"/>
                <w:lang w:val="vi-VN"/>
              </w:rPr>
              <w:t>Tiêu chuẩn</w:t>
            </w:r>
          </w:p>
        </w:tc>
      </w:tr>
      <w:tr w:rsidR="000A4BD6" w:rsidRPr="000A4BD6" w:rsidTr="006E6EB3">
        <w:tc>
          <w:tcPr>
            <w:tcW w:w="4338" w:type="dxa"/>
            <w:gridSpan w:val="2"/>
            <w:shd w:val="clear" w:color="auto" w:fill="auto"/>
            <w:vAlign w:val="center"/>
          </w:tcPr>
          <w:p w:rsidR="00FD0F8A" w:rsidRPr="000A4BD6" w:rsidRDefault="006B7160" w:rsidP="006E6EB3">
            <w:pPr>
              <w:spacing w:after="0" w:line="360" w:lineRule="auto"/>
              <w:jc w:val="center"/>
              <w:rPr>
                <w:szCs w:val="28"/>
                <w:lang w:val="de-DE"/>
              </w:rPr>
            </w:pPr>
            <w:r w:rsidRPr="000A4BD6">
              <w:rPr>
                <w:szCs w:val="28"/>
                <w:lang w:val="vi-VN"/>
              </w:rPr>
              <w:t xml:space="preserve">Nhóm </w:t>
            </w:r>
            <w:r w:rsidRPr="000A4BD6">
              <w:rPr>
                <w:szCs w:val="28"/>
              </w:rPr>
              <w:t>L</w:t>
            </w:r>
            <w:r w:rsidR="00FD0F8A" w:rsidRPr="000A4BD6">
              <w:rPr>
                <w:szCs w:val="28"/>
                <w:lang w:val="vi-VN"/>
              </w:rPr>
              <w:t>uminal A</w:t>
            </w:r>
          </w:p>
        </w:tc>
        <w:tc>
          <w:tcPr>
            <w:tcW w:w="4666" w:type="dxa"/>
            <w:shd w:val="clear" w:color="auto" w:fill="auto"/>
          </w:tcPr>
          <w:p w:rsidR="00FD0F8A" w:rsidRPr="000A4BD6" w:rsidRDefault="00FD0F8A" w:rsidP="006E6EB3">
            <w:pPr>
              <w:spacing w:after="0" w:line="360" w:lineRule="auto"/>
              <w:jc w:val="both"/>
              <w:rPr>
                <w:szCs w:val="28"/>
                <w:lang w:val="vi-VN"/>
              </w:rPr>
            </w:pPr>
            <w:r w:rsidRPr="000A4BD6">
              <w:rPr>
                <w:szCs w:val="28"/>
                <w:lang w:val="vi-VN"/>
              </w:rPr>
              <w:t>Đáp ứng tất cả các tiêu chuẩn sau</w:t>
            </w:r>
          </w:p>
          <w:p w:rsidR="00FD0F8A" w:rsidRPr="000A4BD6" w:rsidRDefault="004B7F7D" w:rsidP="006E6EB3">
            <w:pPr>
              <w:spacing w:after="0" w:line="360" w:lineRule="auto"/>
              <w:jc w:val="both"/>
              <w:rPr>
                <w:szCs w:val="28"/>
                <w:lang w:val="vi-VN"/>
              </w:rPr>
            </w:pPr>
            <w:r w:rsidRPr="000A4BD6">
              <w:rPr>
                <w:szCs w:val="28"/>
              </w:rPr>
              <w:t xml:space="preserve">     </w:t>
            </w:r>
            <w:r w:rsidR="00FD0F8A" w:rsidRPr="000A4BD6">
              <w:rPr>
                <w:szCs w:val="28"/>
                <w:lang w:val="vi-VN"/>
              </w:rPr>
              <w:t>ER và PR đều (+) ≥ 20%</w:t>
            </w:r>
          </w:p>
          <w:p w:rsidR="00FD0F8A" w:rsidRPr="000A4BD6" w:rsidRDefault="004B7F7D" w:rsidP="006E6EB3">
            <w:pPr>
              <w:spacing w:after="0" w:line="360" w:lineRule="auto"/>
              <w:jc w:val="both"/>
              <w:rPr>
                <w:szCs w:val="28"/>
                <w:lang w:val="vi-VN"/>
              </w:rPr>
            </w:pPr>
            <w:r w:rsidRPr="000A4BD6">
              <w:rPr>
                <w:szCs w:val="28"/>
              </w:rPr>
              <w:t xml:space="preserve">     </w:t>
            </w:r>
            <w:r w:rsidR="00270396" w:rsidRPr="000A4BD6">
              <w:rPr>
                <w:szCs w:val="28"/>
                <w:lang w:val="vi-VN"/>
              </w:rPr>
              <w:t>Her 2 neu</w:t>
            </w:r>
            <w:r w:rsidR="00E005DD" w:rsidRPr="000A4BD6">
              <w:rPr>
                <w:szCs w:val="28"/>
              </w:rPr>
              <w:t xml:space="preserve"> </w:t>
            </w:r>
            <w:r w:rsidR="00A43D47" w:rsidRPr="000A4BD6">
              <w:rPr>
                <w:szCs w:val="28"/>
              </w:rPr>
              <w:t>âm tính</w:t>
            </w:r>
          </w:p>
          <w:p w:rsidR="00FD0F8A" w:rsidRPr="000A4BD6" w:rsidRDefault="004B7F7D" w:rsidP="006E6EB3">
            <w:pPr>
              <w:spacing w:after="0" w:line="360" w:lineRule="auto"/>
              <w:jc w:val="both"/>
              <w:rPr>
                <w:szCs w:val="28"/>
                <w:lang w:val="vi-VN"/>
              </w:rPr>
            </w:pPr>
            <w:r w:rsidRPr="000A4BD6">
              <w:rPr>
                <w:szCs w:val="28"/>
              </w:rPr>
              <w:t xml:space="preserve">     </w:t>
            </w:r>
            <w:r w:rsidR="00BB55C7" w:rsidRPr="000A4BD6">
              <w:rPr>
                <w:szCs w:val="28"/>
                <w:lang w:val="vi-VN"/>
              </w:rPr>
              <w:t xml:space="preserve">Ki67 ≤ </w:t>
            </w:r>
            <w:r w:rsidR="00BB55C7" w:rsidRPr="000A4BD6">
              <w:rPr>
                <w:szCs w:val="28"/>
              </w:rPr>
              <w:t>20</w:t>
            </w:r>
            <w:r w:rsidR="00FD0F8A" w:rsidRPr="000A4BD6">
              <w:rPr>
                <w:szCs w:val="28"/>
                <w:lang w:val="vi-VN"/>
              </w:rPr>
              <w:t>%</w:t>
            </w:r>
          </w:p>
          <w:p w:rsidR="00FD0F8A" w:rsidRPr="000A4BD6" w:rsidRDefault="00FD0F8A" w:rsidP="006E6EB3">
            <w:pPr>
              <w:spacing w:after="0" w:line="360" w:lineRule="auto"/>
              <w:jc w:val="both"/>
              <w:rPr>
                <w:szCs w:val="28"/>
                <w:lang w:val="vi-VN"/>
              </w:rPr>
            </w:pPr>
            <w:r w:rsidRPr="000A4BD6">
              <w:rPr>
                <w:szCs w:val="28"/>
                <w:lang w:val="vi-VN"/>
              </w:rPr>
              <w:t>Yếu tố nguy cơ thấp dựa trên xét nghiệm bộc lộ gen</w:t>
            </w:r>
          </w:p>
        </w:tc>
      </w:tr>
      <w:tr w:rsidR="000A4BD6" w:rsidRPr="000A4BD6" w:rsidTr="006E6EB3">
        <w:tc>
          <w:tcPr>
            <w:tcW w:w="3001" w:type="dxa"/>
            <w:vMerge w:val="restart"/>
            <w:shd w:val="clear" w:color="auto" w:fill="auto"/>
            <w:vAlign w:val="center"/>
          </w:tcPr>
          <w:p w:rsidR="00FD0F8A" w:rsidRPr="000A4BD6" w:rsidRDefault="006B7160" w:rsidP="006E6EB3">
            <w:pPr>
              <w:spacing w:after="0" w:line="360" w:lineRule="auto"/>
              <w:jc w:val="center"/>
              <w:rPr>
                <w:szCs w:val="28"/>
                <w:lang w:val="vi-VN"/>
              </w:rPr>
            </w:pPr>
            <w:r w:rsidRPr="000A4BD6">
              <w:rPr>
                <w:szCs w:val="28"/>
                <w:lang w:val="vi-VN"/>
              </w:rPr>
              <w:t xml:space="preserve">Nhóm </w:t>
            </w:r>
            <w:r w:rsidRPr="000A4BD6">
              <w:rPr>
                <w:szCs w:val="28"/>
              </w:rPr>
              <w:t>L</w:t>
            </w:r>
            <w:r w:rsidR="00FD0F8A" w:rsidRPr="000A4BD6">
              <w:rPr>
                <w:szCs w:val="28"/>
                <w:lang w:val="vi-VN"/>
              </w:rPr>
              <w:t>uminal B</w:t>
            </w:r>
          </w:p>
        </w:tc>
        <w:tc>
          <w:tcPr>
            <w:tcW w:w="1337" w:type="dxa"/>
            <w:shd w:val="clear" w:color="auto" w:fill="auto"/>
            <w:vAlign w:val="center"/>
          </w:tcPr>
          <w:p w:rsidR="00FD0F8A" w:rsidRPr="000A4BD6" w:rsidRDefault="00270396" w:rsidP="006E6EB3">
            <w:pPr>
              <w:spacing w:after="0" w:line="360" w:lineRule="auto"/>
              <w:jc w:val="center"/>
              <w:rPr>
                <w:szCs w:val="28"/>
              </w:rPr>
            </w:pPr>
            <w:r w:rsidRPr="000A4BD6">
              <w:rPr>
                <w:szCs w:val="28"/>
                <w:lang w:val="vi-VN"/>
              </w:rPr>
              <w:t>Her 2 neu</w:t>
            </w:r>
            <w:r w:rsidR="00A43D47" w:rsidRPr="000A4BD6">
              <w:rPr>
                <w:szCs w:val="28"/>
              </w:rPr>
              <w:t xml:space="preserve"> âm tính</w:t>
            </w:r>
          </w:p>
        </w:tc>
        <w:tc>
          <w:tcPr>
            <w:tcW w:w="4666" w:type="dxa"/>
            <w:shd w:val="clear" w:color="auto" w:fill="auto"/>
          </w:tcPr>
          <w:p w:rsidR="0075171D" w:rsidRPr="000A4BD6" w:rsidRDefault="0075171D" w:rsidP="006E6EB3">
            <w:pPr>
              <w:spacing w:after="0" w:line="360" w:lineRule="auto"/>
              <w:jc w:val="both"/>
              <w:rPr>
                <w:szCs w:val="28"/>
              </w:rPr>
            </w:pPr>
            <w:r w:rsidRPr="000A4BD6">
              <w:rPr>
                <w:szCs w:val="28"/>
                <w:lang w:val="vi-VN"/>
              </w:rPr>
              <w:t>ER (+)</w:t>
            </w:r>
          </w:p>
          <w:p w:rsidR="00FD0F8A" w:rsidRPr="000A4BD6" w:rsidRDefault="00FD0F8A" w:rsidP="006E6EB3">
            <w:pPr>
              <w:spacing w:after="0" w:line="360" w:lineRule="auto"/>
              <w:jc w:val="both"/>
              <w:rPr>
                <w:szCs w:val="28"/>
                <w:lang w:val="vi-VN"/>
              </w:rPr>
            </w:pPr>
            <w:r w:rsidRPr="000A4BD6">
              <w:rPr>
                <w:szCs w:val="28"/>
                <w:lang w:val="vi-VN"/>
              </w:rPr>
              <w:t>Và ít nhất có một trong các tiêu chuẩn</w:t>
            </w:r>
          </w:p>
          <w:p w:rsidR="00FD0F8A" w:rsidRPr="000A4BD6" w:rsidRDefault="00F46AB2" w:rsidP="006E6EB3">
            <w:pPr>
              <w:spacing w:after="0" w:line="360" w:lineRule="auto"/>
              <w:jc w:val="both"/>
              <w:rPr>
                <w:szCs w:val="28"/>
                <w:lang w:val="vi-VN"/>
              </w:rPr>
            </w:pPr>
            <w:r w:rsidRPr="000A4BD6">
              <w:rPr>
                <w:szCs w:val="28"/>
              </w:rPr>
              <w:t xml:space="preserve">    </w:t>
            </w:r>
            <w:r w:rsidR="00FD0F8A" w:rsidRPr="000A4BD6">
              <w:rPr>
                <w:szCs w:val="28"/>
                <w:lang w:val="vi-VN"/>
              </w:rPr>
              <w:t>Ki67 c</w:t>
            </w:r>
            <w:r w:rsidR="00BB55C7" w:rsidRPr="000A4BD6">
              <w:rPr>
                <w:szCs w:val="28"/>
                <w:lang w:val="vi-VN"/>
              </w:rPr>
              <w:t>ao &gt;</w:t>
            </w:r>
            <w:r w:rsidR="00BB55C7" w:rsidRPr="000A4BD6">
              <w:rPr>
                <w:szCs w:val="28"/>
              </w:rPr>
              <w:t>20</w:t>
            </w:r>
            <w:r w:rsidR="00FD0F8A" w:rsidRPr="000A4BD6">
              <w:rPr>
                <w:szCs w:val="28"/>
                <w:lang w:val="vi-VN"/>
              </w:rPr>
              <w:t>%</w:t>
            </w:r>
          </w:p>
          <w:p w:rsidR="00FD0F8A" w:rsidRPr="000A4BD6" w:rsidRDefault="00F46AB2" w:rsidP="006E6EB3">
            <w:pPr>
              <w:spacing w:after="0" w:line="360" w:lineRule="auto"/>
              <w:jc w:val="both"/>
              <w:rPr>
                <w:szCs w:val="28"/>
                <w:lang w:val="vi-VN"/>
              </w:rPr>
            </w:pPr>
            <w:r w:rsidRPr="000A4BD6">
              <w:rPr>
                <w:szCs w:val="28"/>
              </w:rPr>
              <w:t xml:space="preserve">    </w:t>
            </w:r>
            <w:r w:rsidR="00FD0F8A" w:rsidRPr="000A4BD6">
              <w:rPr>
                <w:szCs w:val="28"/>
                <w:lang w:val="vi-VN"/>
              </w:rPr>
              <w:t>PR(-) hoặc (+) dưới 20%</w:t>
            </w:r>
          </w:p>
          <w:p w:rsidR="00FD0F8A" w:rsidRPr="000A4BD6" w:rsidRDefault="00FD0F8A" w:rsidP="006E6EB3">
            <w:pPr>
              <w:spacing w:after="0" w:line="360" w:lineRule="auto"/>
              <w:jc w:val="both"/>
              <w:rPr>
                <w:szCs w:val="28"/>
                <w:lang w:val="vi-VN"/>
              </w:rPr>
            </w:pPr>
            <w:r w:rsidRPr="000A4BD6">
              <w:rPr>
                <w:szCs w:val="28"/>
                <w:lang w:val="vi-VN"/>
              </w:rPr>
              <w:t>Yếu tố nguy cơ cao dựa trên xét nghiệm bộc lộ gen</w:t>
            </w:r>
          </w:p>
        </w:tc>
      </w:tr>
      <w:tr w:rsidR="000A4BD6" w:rsidRPr="000A4BD6" w:rsidTr="006E6EB3">
        <w:tc>
          <w:tcPr>
            <w:tcW w:w="3001" w:type="dxa"/>
            <w:vMerge/>
            <w:shd w:val="clear" w:color="auto" w:fill="auto"/>
            <w:vAlign w:val="center"/>
          </w:tcPr>
          <w:p w:rsidR="00FD0F8A" w:rsidRPr="000A4BD6" w:rsidRDefault="00FD0F8A" w:rsidP="006E6EB3">
            <w:pPr>
              <w:spacing w:after="0" w:line="360" w:lineRule="auto"/>
              <w:jc w:val="center"/>
              <w:rPr>
                <w:szCs w:val="28"/>
                <w:lang w:val="de-DE"/>
              </w:rPr>
            </w:pPr>
          </w:p>
        </w:tc>
        <w:tc>
          <w:tcPr>
            <w:tcW w:w="1337" w:type="dxa"/>
            <w:shd w:val="clear" w:color="auto" w:fill="auto"/>
            <w:vAlign w:val="center"/>
          </w:tcPr>
          <w:p w:rsidR="00FD0F8A" w:rsidRPr="000A4BD6" w:rsidRDefault="00270396" w:rsidP="006E6EB3">
            <w:pPr>
              <w:spacing w:after="0" w:line="360" w:lineRule="auto"/>
              <w:jc w:val="center"/>
              <w:rPr>
                <w:szCs w:val="28"/>
                <w:lang w:val="vi-VN"/>
              </w:rPr>
            </w:pPr>
            <w:r w:rsidRPr="000A4BD6">
              <w:rPr>
                <w:szCs w:val="28"/>
                <w:lang w:val="vi-VN"/>
              </w:rPr>
              <w:t>Her 2 neu</w:t>
            </w:r>
            <w:r w:rsidR="00A43D47" w:rsidRPr="000A4BD6">
              <w:rPr>
                <w:szCs w:val="28"/>
              </w:rPr>
              <w:t xml:space="preserve"> dương tính</w:t>
            </w:r>
          </w:p>
        </w:tc>
        <w:tc>
          <w:tcPr>
            <w:tcW w:w="4666" w:type="dxa"/>
            <w:shd w:val="clear" w:color="auto" w:fill="auto"/>
          </w:tcPr>
          <w:p w:rsidR="00FD0F8A" w:rsidRPr="000A4BD6" w:rsidRDefault="00FD0F8A" w:rsidP="006E6EB3">
            <w:pPr>
              <w:spacing w:after="0" w:line="360" w:lineRule="auto"/>
              <w:jc w:val="both"/>
              <w:rPr>
                <w:szCs w:val="28"/>
                <w:lang w:val="vi-VN"/>
              </w:rPr>
            </w:pPr>
            <w:r w:rsidRPr="000A4BD6">
              <w:rPr>
                <w:szCs w:val="28"/>
                <w:lang w:val="vi-VN"/>
              </w:rPr>
              <w:t>ER (+)</w:t>
            </w:r>
          </w:p>
          <w:p w:rsidR="00FD0F8A" w:rsidRPr="000A4BD6" w:rsidRDefault="00FD0F8A" w:rsidP="006E6EB3">
            <w:pPr>
              <w:spacing w:after="0" w:line="360" w:lineRule="auto"/>
              <w:jc w:val="both"/>
              <w:rPr>
                <w:szCs w:val="28"/>
                <w:lang w:val="vi-VN"/>
              </w:rPr>
            </w:pPr>
            <w:r w:rsidRPr="000A4BD6">
              <w:rPr>
                <w:szCs w:val="28"/>
                <w:lang w:val="vi-VN"/>
              </w:rPr>
              <w:t>Ki67 bất kỳ</w:t>
            </w:r>
          </w:p>
          <w:p w:rsidR="00FD0F8A" w:rsidRPr="000A4BD6" w:rsidRDefault="00FD0F8A" w:rsidP="006E6EB3">
            <w:pPr>
              <w:spacing w:after="0" w:line="360" w:lineRule="auto"/>
              <w:jc w:val="both"/>
              <w:rPr>
                <w:szCs w:val="28"/>
                <w:lang w:val="vi-VN"/>
              </w:rPr>
            </w:pPr>
            <w:r w:rsidRPr="000A4BD6">
              <w:rPr>
                <w:szCs w:val="28"/>
                <w:lang w:val="vi-VN"/>
              </w:rPr>
              <w:t>PR bất kỳ</w:t>
            </w:r>
          </w:p>
        </w:tc>
      </w:tr>
      <w:tr w:rsidR="000A4BD6" w:rsidRPr="000A4BD6" w:rsidTr="006E6EB3">
        <w:tc>
          <w:tcPr>
            <w:tcW w:w="4338" w:type="dxa"/>
            <w:gridSpan w:val="2"/>
            <w:shd w:val="clear" w:color="auto" w:fill="auto"/>
            <w:vAlign w:val="center"/>
          </w:tcPr>
          <w:p w:rsidR="00FD0F8A" w:rsidRPr="000A4BD6" w:rsidRDefault="00FD0F8A" w:rsidP="006E6EB3">
            <w:pPr>
              <w:spacing w:after="0" w:line="360" w:lineRule="auto"/>
              <w:jc w:val="center"/>
              <w:rPr>
                <w:szCs w:val="28"/>
              </w:rPr>
            </w:pPr>
            <w:r w:rsidRPr="000A4BD6">
              <w:rPr>
                <w:szCs w:val="28"/>
                <w:lang w:val="vi-VN"/>
              </w:rPr>
              <w:t xml:space="preserve">Nhóm </w:t>
            </w:r>
            <w:r w:rsidR="00270396" w:rsidRPr="000A4BD6">
              <w:rPr>
                <w:szCs w:val="28"/>
                <w:lang w:val="vi-VN"/>
              </w:rPr>
              <w:t>Her 2 neu</w:t>
            </w:r>
            <w:r w:rsidR="00F46AB2" w:rsidRPr="000A4BD6">
              <w:rPr>
                <w:szCs w:val="28"/>
              </w:rPr>
              <w:t xml:space="preserve"> </w:t>
            </w:r>
            <w:r w:rsidR="001E04B6" w:rsidRPr="000A4BD6">
              <w:rPr>
                <w:szCs w:val="28"/>
              </w:rPr>
              <w:t>dương tính</w:t>
            </w:r>
          </w:p>
        </w:tc>
        <w:tc>
          <w:tcPr>
            <w:tcW w:w="4666" w:type="dxa"/>
            <w:shd w:val="clear" w:color="auto" w:fill="auto"/>
          </w:tcPr>
          <w:p w:rsidR="00FD0F8A" w:rsidRPr="000A4BD6" w:rsidRDefault="00270396" w:rsidP="006E6EB3">
            <w:pPr>
              <w:spacing w:after="0" w:line="360" w:lineRule="auto"/>
              <w:jc w:val="both"/>
              <w:rPr>
                <w:szCs w:val="28"/>
              </w:rPr>
            </w:pPr>
            <w:r w:rsidRPr="000A4BD6">
              <w:rPr>
                <w:szCs w:val="28"/>
                <w:lang w:val="vi-VN"/>
              </w:rPr>
              <w:t>Her 2 neu</w:t>
            </w:r>
            <w:r w:rsidR="00E005DD" w:rsidRPr="000A4BD6">
              <w:rPr>
                <w:szCs w:val="28"/>
              </w:rPr>
              <w:t xml:space="preserve"> </w:t>
            </w:r>
            <w:r w:rsidR="001E04B6" w:rsidRPr="000A4BD6">
              <w:rPr>
                <w:szCs w:val="28"/>
              </w:rPr>
              <w:t>dương tính</w:t>
            </w:r>
          </w:p>
          <w:p w:rsidR="00FD0F8A" w:rsidRPr="000A4BD6" w:rsidRDefault="00FD0F8A" w:rsidP="006E6EB3">
            <w:pPr>
              <w:spacing w:after="0" w:line="360" w:lineRule="auto"/>
              <w:jc w:val="both"/>
              <w:rPr>
                <w:szCs w:val="28"/>
                <w:lang w:val="vi-VN"/>
              </w:rPr>
            </w:pPr>
            <w:r w:rsidRPr="000A4BD6">
              <w:rPr>
                <w:szCs w:val="28"/>
                <w:lang w:val="vi-VN"/>
              </w:rPr>
              <w:t>ER và PR đều (-)</w:t>
            </w:r>
          </w:p>
        </w:tc>
      </w:tr>
      <w:tr w:rsidR="00FD0F8A" w:rsidRPr="000A4BD6" w:rsidTr="006E6EB3">
        <w:tc>
          <w:tcPr>
            <w:tcW w:w="4338" w:type="dxa"/>
            <w:gridSpan w:val="2"/>
            <w:shd w:val="clear" w:color="auto" w:fill="auto"/>
            <w:vAlign w:val="center"/>
          </w:tcPr>
          <w:p w:rsidR="00FD0F8A" w:rsidRPr="000A4BD6" w:rsidRDefault="00FD0F8A" w:rsidP="006E6EB3">
            <w:pPr>
              <w:spacing w:after="0" w:line="360" w:lineRule="auto"/>
              <w:jc w:val="center"/>
              <w:rPr>
                <w:szCs w:val="28"/>
              </w:rPr>
            </w:pPr>
            <w:r w:rsidRPr="000A4BD6">
              <w:rPr>
                <w:szCs w:val="28"/>
                <w:lang w:val="vi-VN"/>
              </w:rPr>
              <w:t>Nhóm Basal-like</w:t>
            </w:r>
            <w:r w:rsidR="00B84F15" w:rsidRPr="000A4BD6">
              <w:rPr>
                <w:szCs w:val="28"/>
              </w:rPr>
              <w:t xml:space="preserve"> (dạng đáy)</w:t>
            </w:r>
          </w:p>
        </w:tc>
        <w:tc>
          <w:tcPr>
            <w:tcW w:w="4666" w:type="dxa"/>
            <w:shd w:val="clear" w:color="auto" w:fill="auto"/>
          </w:tcPr>
          <w:p w:rsidR="00FD0F8A" w:rsidRPr="000A4BD6" w:rsidRDefault="00FD0F8A" w:rsidP="006E6EB3">
            <w:pPr>
              <w:spacing w:after="0" w:line="360" w:lineRule="auto"/>
              <w:jc w:val="both"/>
              <w:rPr>
                <w:szCs w:val="28"/>
                <w:lang w:val="vi-VN"/>
              </w:rPr>
            </w:pPr>
            <w:r w:rsidRPr="000A4BD6">
              <w:rPr>
                <w:szCs w:val="28"/>
                <w:lang w:val="vi-VN"/>
              </w:rPr>
              <w:t>ER và PR đều (-)</w:t>
            </w:r>
          </w:p>
          <w:p w:rsidR="00FD0F8A" w:rsidRPr="000A4BD6" w:rsidRDefault="00270396" w:rsidP="006E6EB3">
            <w:pPr>
              <w:spacing w:after="0" w:line="360" w:lineRule="auto"/>
              <w:jc w:val="both"/>
              <w:rPr>
                <w:szCs w:val="28"/>
              </w:rPr>
            </w:pPr>
            <w:r w:rsidRPr="000A4BD6">
              <w:rPr>
                <w:szCs w:val="28"/>
                <w:lang w:val="vi-VN"/>
              </w:rPr>
              <w:t>Her 2 neu</w:t>
            </w:r>
            <w:r w:rsidR="00E005DD" w:rsidRPr="000A4BD6">
              <w:rPr>
                <w:szCs w:val="28"/>
              </w:rPr>
              <w:t xml:space="preserve"> </w:t>
            </w:r>
            <w:r w:rsidR="00FE0298" w:rsidRPr="000A4BD6">
              <w:rPr>
                <w:szCs w:val="28"/>
              </w:rPr>
              <w:t>âm tính</w:t>
            </w:r>
          </w:p>
        </w:tc>
      </w:tr>
    </w:tbl>
    <w:p w:rsidR="0084330A" w:rsidRPr="000A4BD6" w:rsidRDefault="0084330A" w:rsidP="007700E7">
      <w:pPr>
        <w:spacing w:after="0" w:line="240" w:lineRule="auto"/>
        <w:rPr>
          <w:rFonts w:eastAsia="Times New Roman" w:cs="Times New Roman"/>
          <w:b/>
          <w:i/>
          <w:szCs w:val="28"/>
        </w:rPr>
      </w:pPr>
    </w:p>
    <w:p w:rsidR="00FE498F" w:rsidRPr="000A4BD6" w:rsidRDefault="0046709F" w:rsidP="00FE498F">
      <w:pPr>
        <w:spacing w:after="0" w:line="360" w:lineRule="auto"/>
        <w:rPr>
          <w:rFonts w:eastAsia="Times New Roman" w:cs="Times New Roman"/>
          <w:szCs w:val="28"/>
        </w:rPr>
      </w:pPr>
      <w:r w:rsidRPr="000A4BD6">
        <w:rPr>
          <w:rFonts w:eastAsia="Times New Roman" w:cs="Times New Roman"/>
          <w:szCs w:val="28"/>
        </w:rPr>
        <w:t xml:space="preserve">Xét nghiệm sinh học phân tử trong ung </w:t>
      </w:r>
      <w:proofErr w:type="gramStart"/>
      <w:r w:rsidRPr="000A4BD6">
        <w:rPr>
          <w:rFonts w:eastAsia="Times New Roman" w:cs="Times New Roman"/>
          <w:szCs w:val="28"/>
        </w:rPr>
        <w:t>thư</w:t>
      </w:r>
      <w:proofErr w:type="gramEnd"/>
      <w:r w:rsidRPr="000A4BD6">
        <w:rPr>
          <w:rFonts w:eastAsia="Times New Roman" w:cs="Times New Roman"/>
          <w:szCs w:val="28"/>
        </w:rPr>
        <w:t xml:space="preserve"> vú</w:t>
      </w:r>
      <w:r w:rsidR="00E041A9">
        <w:rPr>
          <w:rFonts w:eastAsia="Times New Roman" w:cs="Times New Roman"/>
          <w:szCs w:val="28"/>
        </w:rPr>
        <w:t>:</w:t>
      </w:r>
    </w:p>
    <w:p w:rsidR="00FD0F8A" w:rsidRPr="000A4BD6" w:rsidRDefault="00FD0F8A" w:rsidP="003B0391">
      <w:pPr>
        <w:spacing w:after="0" w:line="360" w:lineRule="auto"/>
        <w:ind w:firstLine="720"/>
        <w:jc w:val="both"/>
        <w:rPr>
          <w:szCs w:val="28"/>
        </w:rPr>
      </w:pPr>
      <w:r w:rsidRPr="000A4BD6">
        <w:rPr>
          <w:spacing w:val="4"/>
          <w:szCs w:val="28"/>
        </w:rPr>
        <w:t>Gần đây, ba tập hợp các yếu tố tiên lượng về phân tử hay được sử dụng nhất đó là tính điểm tái phát 21 gen (the 21-gene Recurrence Score), xét nghiệm từ Oncotype DX, tập hợ</w:t>
      </w:r>
      <w:r w:rsidR="00C609EE" w:rsidRPr="000A4BD6">
        <w:rPr>
          <w:spacing w:val="4"/>
          <w:szCs w:val="28"/>
        </w:rPr>
        <w:t>p 70 gen Amsterdam (t</w:t>
      </w:r>
      <w:r w:rsidRPr="000A4BD6">
        <w:rPr>
          <w:spacing w:val="4"/>
          <w:szCs w:val="28"/>
        </w:rPr>
        <w:t xml:space="preserve">he Amsterdam </w:t>
      </w:r>
      <w:r w:rsidR="00B61358" w:rsidRPr="000A4BD6">
        <w:rPr>
          <w:spacing w:val="4"/>
          <w:szCs w:val="28"/>
        </w:rPr>
        <w:t>70-gene profile (Mamaprint</w:t>
      </w:r>
      <w:r w:rsidRPr="000A4BD6">
        <w:rPr>
          <w:spacing w:val="4"/>
          <w:szCs w:val="28"/>
        </w:rPr>
        <w:t>)</w:t>
      </w:r>
      <w:r w:rsidR="00E16574" w:rsidRPr="000A4BD6">
        <w:rPr>
          <w:spacing w:val="4"/>
          <w:szCs w:val="28"/>
        </w:rPr>
        <w:t>)</w:t>
      </w:r>
      <w:r w:rsidRPr="000A4BD6">
        <w:rPr>
          <w:spacing w:val="4"/>
          <w:szCs w:val="28"/>
        </w:rPr>
        <w:t xml:space="preserve">, và tính điểm nguy cơ tái phát (the Risk of </w:t>
      </w:r>
      <w:r w:rsidRPr="000A4BD6">
        <w:rPr>
          <w:spacing w:val="4"/>
          <w:szCs w:val="28"/>
        </w:rPr>
        <w:lastRenderedPageBreak/>
        <w:t>Recurrence score (phương pháp PAM50)</w:t>
      </w:r>
      <w:r w:rsidR="00E16574" w:rsidRPr="000A4BD6">
        <w:rPr>
          <w:spacing w:val="4"/>
          <w:szCs w:val="28"/>
        </w:rPr>
        <w:t>)</w:t>
      </w:r>
      <w:r w:rsidRPr="000A4BD6">
        <w:rPr>
          <w:spacing w:val="4"/>
          <w:szCs w:val="28"/>
        </w:rPr>
        <w:t xml:space="preserve">. </w:t>
      </w:r>
      <w:r w:rsidRPr="000A4BD6">
        <w:rPr>
          <w:iCs/>
          <w:spacing w:val="4"/>
          <w:szCs w:val="28"/>
        </w:rPr>
        <w:t>Các xét nghiệm gen này giúp đánh giá tiên lượng bệnh, chia các nhóm nguy cơ từ đó khuyến cáo về vai trò của các phương pháp điều trị toàn thân đối với từng nhóm đối tượng</w:t>
      </w:r>
      <w:r w:rsidR="00F12568">
        <w:rPr>
          <w:iCs/>
          <w:spacing w:val="4"/>
          <w:szCs w:val="28"/>
        </w:rPr>
        <w:fldChar w:fldCharType="begin"/>
      </w:r>
      <w:r w:rsidR="00F12568">
        <w:rPr>
          <w:iCs/>
          <w:spacing w:val="4"/>
          <w:szCs w:val="28"/>
        </w:rPr>
        <w:instrText xml:space="preserve"> ADDIN ZOTERO_ITEM CSL_CITATION {"citationID":"1fhf31kvor","properties":{"formattedCitation":" [27], [28], [29], [30]","plainCitation":" [27], [28], [29], [30]"},"citationItems":[{"id":2705,"uris":["http://zotero.org/groups/560076/items/7RMJSXF3"],"uri":["http://zotero.org/groups/560076/items/7RMJSXF3"],"itemData":{"id":2705,"type":"article-journal","title":"Comparison of PAM50 risk of recurrence score with oncotype DX and IHC4 for predicting risk of distant recurrence after endocrine therapy","container-title":"Journal of Clinical Oncology: Official Journal of the American Society of Clinical Oncology","page":"2783-2790","volume":"31","issue":"22","source":"PubMed","abstract":"PURPOSE: Risk of distant recurrence (DR) among women with estrogen receptor (ER) -positive early breast cancer is the major determinant of recommendations for or against chemotherapy. It is frequently estimated using the Oncotype DX recurrence score (RS). The PAM50 risk of recurrence (ROR) score provides an alternative approach, which also identifies intrinsic subtypes.\nPATIENTS AND METHODS: mRNA from 1,017 patients with ER-positive primary breast cancer treated with anastrozole or tamoxifen in the ATAC trial was assessed for ROR using the NanoString nCounter. Likelihood ratio (LR) tests and concordance indices (c indices) were used to assess the prognostic information provided beyond that of a clinical treatment score (CTS) by RS, ROR, or IHC4, an index of DR risk derived from immunohistochemical assessment of ER, progesterone receptor, human epidermal growth factor receptor 2 (HER2), and Ki67.\nRESULTS: ROR added significant prognostic information beyond CTS in all patients (Δ LR-χ(2) = 33.9; P &lt; .001) and in all four subgroups: node negative, node positive, HER2 negative, and HER2 negative/node negative; more information was added by ROR than by RS. C indices in the HER2-negative/node-negative subgroup were 0.73, 0.76, and 0.78 for CTS, CTS plus RS, and CTS plus ROR, respectively. More patients were scored as high risk and fewer as intermediate risk by ROR than by RS. Relatively similar prognostic information was added by ROR and IHC4 in all patients but more by ROR in the HER2-negative/node-negative group.\nCONCLUSION: ROR provides more prognostic information in endocrine-treated patients with ER-positive, node-negative disease than RS, with better differentiation of intermediate- and higher-risk groups.","DOI":"10.1200/JCO.2012.46.1558","ISSN":"1527-7755","note":"PMID: 23816962","journalAbbreviation":"J. Clin. Oncol.","language":"eng","author":[{"family":"Dowsett","given":"Mitch"},{"family":"Sestak","given":"Ivana"},{"family":"Lopez-Knowles","given":"Elena"},{"family":"Sidhu","given":"Kalvinder"},{"family":"Dunbier","given":"Anita K."},{"family":"Cowens","given":"J. Wayne"},{"family":"Ferree","given":"Sean"},{"family":"Storhoff","given":"James"},{"family":"Schaper","given":"Carl"},{"family":"Cuzick","given":"Jack"}],"issued":{"date-parts":[["2013",8,1]]},"PMID":"23816962"}},{"id":2707,"uris":["http://zotero.org/groups/560076/items/C9ZQGAVV"],"uri":["http://zotero.org/groups/560076/items/C9ZQGAVV"],"itemData":{"id":2707,"type":"article-journal","title":"Validation and clinical utility of a 70-gene prognostic signature for women with node-negative breast cancer","container-title":"Journal of the National Cancer Institute","page":"1183-1192","volume":"98","issue":"17","source":"PubMed","abstract":"BACKGROUND: A 70-gene signature was previously shown to have prognostic value in patients with node-negative breast cancer. Our goal was to validate the signature in an independent group of patients.\nMETHODS: Patients (n = 307, with 137 events after a median follow-up of 13.6 years) from five European centers were divided into high- and low-risk groups based on the gene signature classification and on clinical risk classifications. Patients were assigned to the gene signature low-risk group if their 5-year distant metastasis-free survival probability as estimated by the gene signature was greater than 90%. Patients were assigned to the clinicopathologic low-risk group if their 10-year survival probability, as estimated by Adjuvant! software, was greater than 88% (for estrogen receptor [ER]-positive patients) or 92% (for ER-negative patients). Hazard ratios (HRs) were estimated to compare time to distant metastases, disease-free survival, and overall survival in high- versus low-risk groups.\nRESULTS: The 70-gene signature outperformed the clinicopathologic risk assessment in predicting all endpoints. For time to distant metastases, the gene signature yielded HR = 2.32 (95% confidence interval [CI] = 1.35 to 4.00) without adjustment for clinical risk and hazard ratios ranging from 2.13 to 2.15 after adjustment for various estimates of clinical risk; clinicopathologic risk using Adjuvant! software yielded an unadjusted HR = 1.68 (95% CI = 0.92 to 3.07). For overall survival, the gene signature yielded an unadjusted HR = 2.79 (95% CI = 1.60 to 4.87) and adjusted hazard ratios ranging from 2.63 to 2.89; clinicopathologic risk yielded an unadjusted HR = 1.67 (95% CI = 0.93 to 2.98). For patients in the gene signature high-risk group, 10-year overall survival was 0.69 for patients in both the low- and high-clinical risk groups; for patients in the gene signature low-risk group, the 10-year survival rates were 0.88 and 0.89, respectively.\nCONCLUSIONS: The 70-gene signature adds independent prognostic information to clinicopathologic risk assessment for patients with early breast cancer.","DOI":"10.1093/jnci/djj329","ISSN":"1460-2105","note":"PMID: 16954471","journalAbbreviation":"J. Natl. Cancer Inst.","language":"eng","author":[{"family":"Buyse","given":"Marc"},{"family":"Loi","given":"Sherene"},{"family":"van't Veer","given":"Laura"},{"family":"Viale","given":"Giuseppe"},{"family":"Delorenzi","given":"Mauro"},{"family":"Glas","given":"Annuska M."},{"family":"d'Assignies","given":"Mahasti Saghatchian"},{"family":"Bergh","given":"Jonas"},{"family":"Lidereau","given":"Rosette"},{"family":"Ellis","given":"Paul"},{"family":"Harris","given":"Adrian"},{"family":"Bogaerts","given":"Jan"},{"family":"Therasse","given":"Patrick"},{"family":"Floore","given":"Arno"},{"family":"Amakrane","given":"Mohamed"},{"family":"Piette","given":"Fanny"},{"family":"Rutgers","given":"Emiel"},{"family":"Sotiriou","given":"Christos"},{"family":"Cardoso","given":"Fatima"},{"family":"Piccart","given":"Martine J."},{"family":"TRANSBIG Consortium","given":""}],"issued":{"date-parts":[["2006",9,6]]},"PMID":"16954471"}},{"id":2709,"uris":["http://zotero.org/groups/560076/items/8VRTJSII"],"uri":["http://zotero.org/groups/560076/items/8VRTJSII"],"itemData":{"id":2709,"type":"article-journal","title":"Gene expression profiling predicts clinical outcome of breast cancer","container-title":"Nature","page":"530-536","volume":"415","issue":"6871","source":"PubMed","abstract":"Breast cancer patients with the same stage of disease can have markedly different treatment responses and overall outcome. The strongest predictors for metastases (for example, lymph node status and histological grade) fail to classify accurately breast tumours according to their clinical behaviour. Chemotherapy or hormonal therapy reduces the risk of distant metastases by approximately one-third; however, 70-80% of patients receiving this treatment would have survived without it. None of the signatures of breast cancer gene expression reported to date allow for patient-tailored therapy strategies. Here we used DNA microarray analysis on primary breast tumours of 117 young patients, and applied supervised classification to identify a gene expression signature strongly predictive of a short interval to distant metastases ('poor prognosis' signature) in patients without tumour cells in local lymph nodes at diagnosis (lymph node negative). In addition, we established a signature that identifies tumours of BRCA1 carriers. The poor prognosis signature consists of genes regulating cell cycle, invasion, metastasis and angiogenesis. This gene expression profile will outperform all currently used clinical parameters in predicting disease outcome. Our findings provide a strategy to select patients who would benefit from adjuvant therapy.","DOI":"10.1038/415530a","ISSN":"0028-0836","note":"PMID: 11823860","journalAbbreviation":"Nature","language":"eng","author":[{"family":"van 't Veer","given":"Laura J."},{"family":"Dai","given":"Hongyue"},{"family":"van de Vijver","given":"Marc J."},{"family":"He","given":"Yudong D."},{"family":"Hart","given":"Augustinus A. M."},{"family":"Mao","given":"Mao"},{"family":"Peterse","given":"Hans L."},{"family":"van der Kooy","given":"Karin"},{"family":"Marton","given":"Matthew J."},{"family":"Witteveen","given":"Anke T."},{"family":"Schreiber","given":"George J."},{"family":"Kerkhoven","given":"Ron M."},{"family":"Roberts","given":"Chris"},{"family":"Linsley","given":"Peter S."},{"family":"Bernards","given":"René"},{"family":"Friend","given":"Stephen H."}],"issued":{"date-parts":[["2002",1,31]]},"PMID":"11823860"}},{"id":2711,"uris":["http://zotero.org/groups/560076/items/73HDPWUP"],"uri":["http://zotero.org/groups/560076/items/73HDPWUP"],"itemData":{"id":2711,"type":"article-journal","title":"Strong time dependence of the 76-gene prognostic signature for node-negative breast cancer patients in the TRANSBIG multicenter independent validation series","container-title":"Clinical Cancer Research: An Official Journal of the American Association for Cancer Research","page":"3207-3214","volume":"13","issue":"11","source":"PubMed","abstract":"PURPOSE: Recently, a 76-gene prognostic signature able to predict distant metastases in lymph node-negative (N(-)) breast cancer patients was reported. The aims of this study conducted by TRANSBIG were to independently validate these results and to compare the outcome with clinical risk assessment.\nEXPERIMENTAL DESIGN: Gene expression profiling of frozen samples from 198 N(-) systemically untreated patients was done at the Bordet Institute, blinded to clinical data and independent of Veridex. Genomic risk was defined by Veridex, blinded to clinical data. Survival analyses, done by an independent statistician, were done with the genomic risk and adjusted for the clinical risk, defined by Adjuvant! Online.\nRESULTS: The actual 5- and 10-year time to distant metastasis were 98% (88-100%) and 94% (83-98%), respectively, for the good profile group and 76% (68-82%) and 73% (65-79%), respectively, for the poor profile group. The actual 5- and 10-year overall survival were 98% (88-100%) and 87% (73-94%), respectively, for the good profile group and 84% (77-89%) and 72% (63-78%), respectively, for the poor profile group. We observed a strong time dependence of this signature, leading to an adjusted hazard ratio of 13.58 (1.85-99.63) and 8.20 (1.10-60.90) at 5 years and 5.11 (1.57-16.67) and 2.55 (1.07-6.10) at 10 years for time to distant metastasis and overall survival, respectively.\nCONCLUSION: This independent validation confirmed the performance of the 76-gene signature and adds to the growing evidence that gene expression signatures are of clinical relevance, especially for identifying patients at high risk of early distant metastases.","DOI":"10.1158/1078-0432.CCR-06-2765","ISSN":"1078-0432","note":"PMID: 17545524","journalAbbreviation":"Clin. Cancer Res.","language":"eng","author":[{"family":"Desmedt","given":"Christine"},{"family":"Piette","given":"Fanny"},{"family":"Loi","given":"Sherene"},{"family":"Wang","given":"Yixin"},{"family":"Lallemand","given":"Françoise"},{"family":"Haibe-Kains","given":"Benjamin"},{"family":"Viale","given":"Giuseppe"},{"family":"Delorenzi","given":"Mauro"},{"family":"Zhang","given":"Yi"},{"family":"d'Assignies","given":"Mahasti Saghatchian"},{"family":"Bergh","given":"Jonas"},{"family":"Lidereau","given":"Rosette"},{"family":"Ellis","given":"Paul"},{"family":"Harris","given":"Adrian L."},{"family":"Klijn","given":"Jan G. M."},{"family":"Foekens","given":"John A."},{"family":"Cardoso","given":"Fatima"},{"family":"Piccart","given":"Martine J."},{"family":"Buyse","given":"Marc"},{"family":"Sotiriou","given":"Christos"},{"family":"TRANSBIG Consortium","given":""}],"issued":{"date-parts":[["2007",6,1]]},"PMID":"17545524"}}],"schema":"https://github.com/citation-style-language/schema/raw/master/csl-citation.json"} </w:instrText>
      </w:r>
      <w:r w:rsidR="00F12568">
        <w:rPr>
          <w:iCs/>
          <w:spacing w:val="4"/>
          <w:szCs w:val="28"/>
        </w:rPr>
        <w:fldChar w:fldCharType="separate"/>
      </w:r>
      <w:r w:rsidR="00907D9C">
        <w:rPr>
          <w:rFonts w:cs="Times New Roman"/>
        </w:rPr>
        <w:t xml:space="preserve"> [27],[28],[29],</w:t>
      </w:r>
      <w:r w:rsidR="00F12568" w:rsidRPr="00F12568">
        <w:rPr>
          <w:rFonts w:cs="Times New Roman"/>
        </w:rPr>
        <w:t>[30]</w:t>
      </w:r>
      <w:r w:rsidR="00F12568">
        <w:rPr>
          <w:iCs/>
          <w:spacing w:val="4"/>
          <w:szCs w:val="28"/>
        </w:rPr>
        <w:fldChar w:fldCharType="end"/>
      </w:r>
      <w:r w:rsidRPr="000A4BD6">
        <w:rPr>
          <w:iCs/>
          <w:szCs w:val="28"/>
        </w:rPr>
        <w:t>.</w:t>
      </w:r>
    </w:p>
    <w:p w:rsidR="009C6ED9" w:rsidRPr="000A4BD6" w:rsidRDefault="009C6ED9" w:rsidP="003B0391">
      <w:pPr>
        <w:pStyle w:val="02"/>
        <w:spacing w:before="0"/>
      </w:pPr>
      <w:bookmarkStart w:id="89" w:name="_Toc333351409"/>
      <w:bookmarkStart w:id="90" w:name="_Toc447704980"/>
      <w:bookmarkStart w:id="91" w:name="_Toc454440745"/>
      <w:bookmarkStart w:id="92" w:name="_Toc259027988"/>
      <w:bookmarkStart w:id="93" w:name="_Toc105667164"/>
      <w:bookmarkStart w:id="94" w:name="_Toc261800627"/>
      <w:bookmarkStart w:id="95" w:name="_Toc266454978"/>
      <w:bookmarkStart w:id="96" w:name="_Toc328986728"/>
      <w:bookmarkStart w:id="97" w:name="_Toc328987655"/>
      <w:bookmarkEnd w:id="72"/>
      <w:bookmarkEnd w:id="73"/>
      <w:bookmarkEnd w:id="74"/>
      <w:r w:rsidRPr="000A4BD6">
        <w:t xml:space="preserve">1.3. Điều trị ung </w:t>
      </w:r>
      <w:proofErr w:type="gramStart"/>
      <w:r w:rsidRPr="000A4BD6">
        <w:t>thư</w:t>
      </w:r>
      <w:proofErr w:type="gramEnd"/>
      <w:r w:rsidRPr="000A4BD6">
        <w:t xml:space="preserve"> vú</w:t>
      </w:r>
      <w:bookmarkEnd w:id="89"/>
      <w:bookmarkEnd w:id="90"/>
      <w:bookmarkEnd w:id="91"/>
    </w:p>
    <w:p w:rsidR="00602DC2" w:rsidRPr="000A4BD6" w:rsidRDefault="00E54F5E" w:rsidP="00CD638C">
      <w:pPr>
        <w:pStyle w:val="03"/>
        <w:rPr>
          <w:rFonts w:eastAsia="Times New Roman"/>
        </w:rPr>
      </w:pPr>
      <w:bookmarkStart w:id="98" w:name="_Toc259027989"/>
      <w:bookmarkStart w:id="99" w:name="_Toc105667165"/>
      <w:bookmarkStart w:id="100" w:name="_Toc261800628"/>
      <w:bookmarkStart w:id="101" w:name="_Toc266454979"/>
      <w:bookmarkStart w:id="102" w:name="_Toc454440746"/>
      <w:r w:rsidRPr="000A4BD6">
        <w:rPr>
          <w:rFonts w:eastAsia="Times New Roman"/>
        </w:rPr>
        <w:t xml:space="preserve">1.3.1. </w:t>
      </w:r>
      <w:r w:rsidR="00602DC2" w:rsidRPr="000A4BD6">
        <w:rPr>
          <w:rFonts w:eastAsia="Times New Roman"/>
        </w:rPr>
        <w:t>Điều trị ung thư vú giai đoạn 0</w:t>
      </w:r>
      <w:bookmarkEnd w:id="98"/>
      <w:bookmarkEnd w:id="99"/>
      <w:bookmarkEnd w:id="100"/>
      <w:bookmarkEnd w:id="101"/>
      <w:bookmarkEnd w:id="102"/>
    </w:p>
    <w:p w:rsidR="00602DC2" w:rsidRPr="000A4BD6" w:rsidRDefault="00602DC2" w:rsidP="000A65A7">
      <w:pPr>
        <w:tabs>
          <w:tab w:val="num" w:pos="426"/>
        </w:tabs>
        <w:spacing w:after="0" w:line="360" w:lineRule="auto"/>
        <w:jc w:val="both"/>
        <w:rPr>
          <w:rFonts w:eastAsia="Times New Roman" w:cs="Times New Roman"/>
          <w:szCs w:val="28"/>
          <w:lang w:val="pt-BR"/>
        </w:rPr>
      </w:pPr>
      <w:r w:rsidRPr="000A4BD6">
        <w:rPr>
          <w:rFonts w:eastAsia="Times New Roman" w:cs="Times New Roman"/>
          <w:szCs w:val="28"/>
          <w:lang w:val="pt-BR"/>
        </w:rPr>
        <w:tab/>
        <w:t>-</w:t>
      </w:r>
      <w:r w:rsidRPr="000A4BD6">
        <w:rPr>
          <w:rFonts w:eastAsia="Times New Roman" w:cs="Times New Roman"/>
          <w:spacing w:val="4"/>
          <w:szCs w:val="28"/>
          <w:lang w:val="pt-BR"/>
        </w:rPr>
        <w:t xml:space="preserve"> </w:t>
      </w:r>
      <w:r w:rsidR="004766A7" w:rsidRPr="000A4BD6">
        <w:rPr>
          <w:rFonts w:eastAsia="Times New Roman" w:cs="Times New Roman"/>
          <w:spacing w:val="4"/>
          <w:szCs w:val="28"/>
          <w:lang w:val="pt-BR"/>
        </w:rPr>
        <w:t xml:space="preserve">Ung thư thể </w:t>
      </w:r>
      <w:r w:rsidR="00E041A9">
        <w:rPr>
          <w:rFonts w:eastAsia="Times New Roman" w:cs="Times New Roman"/>
          <w:spacing w:val="4"/>
          <w:szCs w:val="28"/>
          <w:lang w:val="pt-BR"/>
        </w:rPr>
        <w:t>tiểu thuỳ tại chỗ: N</w:t>
      </w:r>
      <w:r w:rsidRPr="000A4BD6">
        <w:rPr>
          <w:rFonts w:eastAsia="Times New Roman" w:cs="Times New Roman"/>
          <w:spacing w:val="4"/>
          <w:szCs w:val="28"/>
          <w:lang w:val="pt-BR"/>
        </w:rPr>
        <w:t>hìn chung, việ</w:t>
      </w:r>
      <w:r w:rsidR="00EB7264" w:rsidRPr="000A4BD6">
        <w:rPr>
          <w:rFonts w:eastAsia="Times New Roman" w:cs="Times New Roman"/>
          <w:spacing w:val="4"/>
          <w:szCs w:val="28"/>
          <w:lang w:val="pt-BR"/>
        </w:rPr>
        <w:t>c lựa chọn phương pháp điều trị</w:t>
      </w:r>
      <w:r w:rsidRPr="000A4BD6">
        <w:rPr>
          <w:rFonts w:eastAsia="Times New Roman" w:cs="Times New Roman"/>
          <w:spacing w:val="4"/>
          <w:szCs w:val="28"/>
          <w:lang w:val="pt-BR"/>
        </w:rPr>
        <w:t xml:space="preserve"> dựa vào xem xét các yếu tố nguy cơ ở từng trường hợp cụ thể. Các bệnh nhân có thể được điều trị phẫu thuật</w:t>
      </w:r>
      <w:r w:rsidR="00901F52" w:rsidRPr="000A4BD6">
        <w:rPr>
          <w:rFonts w:eastAsia="Times New Roman"/>
          <w:spacing w:val="4"/>
          <w:szCs w:val="28"/>
          <w:lang w:val="pt-BR"/>
        </w:rPr>
        <w:t xml:space="preserve"> cắt tuyến vú hoặc phẫu thuật</w:t>
      </w:r>
      <w:r w:rsidRPr="000A4BD6">
        <w:rPr>
          <w:rFonts w:eastAsia="Times New Roman" w:cs="Times New Roman"/>
          <w:spacing w:val="4"/>
          <w:szCs w:val="28"/>
          <w:lang w:val="pt-BR"/>
        </w:rPr>
        <w:t xml:space="preserve"> bảo tồn tuyến vú kết hợp với xạ trị hậu phẫu và điều trị nội tiết khi </w:t>
      </w:r>
      <w:r w:rsidR="00A92ADC" w:rsidRPr="000A4BD6">
        <w:rPr>
          <w:rFonts w:eastAsia="Times New Roman" w:cs="Times New Roman"/>
          <w:spacing w:val="4"/>
          <w:szCs w:val="28"/>
          <w:lang w:val="pt-BR"/>
        </w:rPr>
        <w:t>TTNT</w:t>
      </w:r>
      <w:r w:rsidRPr="000A4BD6">
        <w:rPr>
          <w:rFonts w:eastAsia="Times New Roman" w:cs="Times New Roman"/>
          <w:spacing w:val="4"/>
          <w:szCs w:val="28"/>
          <w:lang w:val="pt-BR"/>
        </w:rPr>
        <w:t xml:space="preserve"> dương tính.</w:t>
      </w:r>
    </w:p>
    <w:p w:rsidR="00C35779" w:rsidRPr="000A4BD6" w:rsidRDefault="00E041A9" w:rsidP="000A65A7">
      <w:pPr>
        <w:tabs>
          <w:tab w:val="num" w:pos="426"/>
        </w:tabs>
        <w:spacing w:after="0" w:line="360" w:lineRule="auto"/>
        <w:jc w:val="both"/>
        <w:rPr>
          <w:rFonts w:eastAsia="Times New Roman" w:cs="Times New Roman"/>
          <w:szCs w:val="28"/>
          <w:lang w:val="pt-BR"/>
        </w:rPr>
      </w:pPr>
      <w:r>
        <w:rPr>
          <w:rFonts w:eastAsia="Times New Roman" w:cs="Times New Roman"/>
          <w:szCs w:val="28"/>
          <w:lang w:val="pt-BR"/>
        </w:rPr>
        <w:tab/>
        <w:t>- Ung thư vú thể ống tại chỗ: P</w:t>
      </w:r>
      <w:r w:rsidR="00602DC2" w:rsidRPr="000A4BD6">
        <w:rPr>
          <w:rFonts w:eastAsia="Times New Roman" w:cs="Times New Roman"/>
          <w:szCs w:val="28"/>
          <w:lang w:val="pt-BR"/>
        </w:rPr>
        <w:t>hẫu thuật bảo tồn kết hợp với tia xạ hậu phẫu được coi là phương pháp điều trị chuẩn mực cho ung thư vú thể này</w:t>
      </w:r>
      <w:r w:rsidR="00F12568">
        <w:rPr>
          <w:rFonts w:eastAsia="Times New Roman" w:cs="Times New Roman"/>
          <w:szCs w:val="28"/>
          <w:lang w:val="pt-BR"/>
        </w:rPr>
        <w:fldChar w:fldCharType="begin"/>
      </w:r>
      <w:r w:rsidR="00F12568">
        <w:rPr>
          <w:rFonts w:eastAsia="Times New Roman" w:cs="Times New Roman"/>
          <w:szCs w:val="28"/>
          <w:lang w:val="pt-BR"/>
        </w:rPr>
        <w:instrText xml:space="preserve"> ADDIN ZOTERO_ITEM CSL_CITATION {"citationID":"4i2opjb2g","properties":{"formattedCitation":" [31], [32]","plainCitation":" [31], [32]"},"citationItems":[{"id":2881,"uris":["http://zotero.org/groups/560076/items/WDB4FBBV"],"uri":["http://zotero.org/groups/560076/items/WDB4FBBV"],"itemData":{"id":2881,"type":"book","title":"Điều trị bệnh ung thư vú","publisher":"Nhà xuất bản Y học","number-of-pages":"65-69","author":[{"family":"Trần Văn Thuấn","given":""}],"issued":{"date-parts":[["2014"]]}}},{"id":2882,"uris":["http://zotero.org/groups/560076/items/H5U98MEI"],"uri":["http://zotero.org/groups/560076/items/H5U98MEI"],"itemData":{"id":2882,"type":"book","title":"Ung thư học","publisher":"Nhà xuất bản Y học","number-of-pages":"235-256","author":[{"family":"Nguyễn Văn Hiếu","given":""}],"issued":{"date-parts":[["2015"]]}}}],"schema":"https://github.com/citation-style-language/schema/raw/master/csl-citation.json"} </w:instrText>
      </w:r>
      <w:r w:rsidR="00F12568">
        <w:rPr>
          <w:rFonts w:eastAsia="Times New Roman" w:cs="Times New Roman"/>
          <w:szCs w:val="28"/>
          <w:lang w:val="pt-BR"/>
        </w:rPr>
        <w:fldChar w:fldCharType="separate"/>
      </w:r>
      <w:r w:rsidR="00907D9C">
        <w:rPr>
          <w:rFonts w:cs="Times New Roman"/>
        </w:rPr>
        <w:t xml:space="preserve"> [31],</w:t>
      </w:r>
      <w:r w:rsidR="00F12568" w:rsidRPr="00F12568">
        <w:rPr>
          <w:rFonts w:cs="Times New Roman"/>
        </w:rPr>
        <w:t>[32]</w:t>
      </w:r>
      <w:r w:rsidR="00F12568">
        <w:rPr>
          <w:rFonts w:eastAsia="Times New Roman" w:cs="Times New Roman"/>
          <w:szCs w:val="28"/>
          <w:lang w:val="pt-BR"/>
        </w:rPr>
        <w:fldChar w:fldCharType="end"/>
      </w:r>
      <w:r w:rsidR="00925B9B" w:rsidRPr="000A4BD6">
        <w:rPr>
          <w:rFonts w:eastAsia="Times New Roman" w:cs="Times New Roman"/>
          <w:szCs w:val="28"/>
          <w:lang w:val="pt-BR"/>
        </w:rPr>
        <w:t>.</w:t>
      </w:r>
    </w:p>
    <w:p w:rsidR="00602DC2" w:rsidRPr="000A4BD6" w:rsidRDefault="00E54F5E" w:rsidP="00CD638C">
      <w:pPr>
        <w:pStyle w:val="03"/>
        <w:rPr>
          <w:rFonts w:eastAsia="Times New Roman"/>
        </w:rPr>
      </w:pPr>
      <w:bookmarkStart w:id="103" w:name="_Toc259027990"/>
      <w:bookmarkStart w:id="104" w:name="_Toc105667166"/>
      <w:bookmarkStart w:id="105" w:name="_Toc261800629"/>
      <w:bookmarkStart w:id="106" w:name="_Toc266454980"/>
      <w:bookmarkStart w:id="107" w:name="_Toc454440747"/>
      <w:r w:rsidRPr="000A4BD6">
        <w:rPr>
          <w:rFonts w:eastAsia="Times New Roman"/>
        </w:rPr>
        <w:t xml:space="preserve">1.3.2. </w:t>
      </w:r>
      <w:r w:rsidR="00602DC2" w:rsidRPr="000A4BD6">
        <w:rPr>
          <w:rFonts w:eastAsia="Times New Roman"/>
        </w:rPr>
        <w:t>Điều trị ung thư vú giai đoạn I</w:t>
      </w:r>
      <w:bookmarkEnd w:id="103"/>
      <w:bookmarkEnd w:id="104"/>
      <w:bookmarkEnd w:id="105"/>
      <w:bookmarkEnd w:id="106"/>
      <w:bookmarkEnd w:id="107"/>
    </w:p>
    <w:p w:rsidR="00C35779" w:rsidRPr="000A4BD6" w:rsidRDefault="00602DC2" w:rsidP="001C41FD">
      <w:pPr>
        <w:spacing w:after="0" w:line="360" w:lineRule="auto"/>
        <w:ind w:firstLine="567"/>
        <w:jc w:val="both"/>
        <w:rPr>
          <w:rFonts w:eastAsia="Times New Roman" w:cs="Times New Roman"/>
          <w:szCs w:val="28"/>
          <w:lang w:val="pt-BR"/>
        </w:rPr>
      </w:pPr>
      <w:r w:rsidRPr="000A4BD6">
        <w:rPr>
          <w:rFonts w:eastAsia="Times New Roman" w:cs="Times New Roman"/>
          <w:szCs w:val="28"/>
          <w:lang w:val="pt-BR"/>
        </w:rPr>
        <w:t xml:space="preserve">Phương pháp phẫu thuật được áp dụng cho bệnh nhân này là phẫu thuật </w:t>
      </w:r>
    </w:p>
    <w:p w:rsidR="00602DC2" w:rsidRPr="000A4BD6" w:rsidRDefault="00602DC2" w:rsidP="000A65A7">
      <w:pPr>
        <w:spacing w:after="0" w:line="360" w:lineRule="auto"/>
        <w:jc w:val="both"/>
        <w:rPr>
          <w:rFonts w:eastAsia="Times New Roman" w:cs="Times New Roman"/>
          <w:szCs w:val="28"/>
          <w:lang w:val="pt-BR"/>
        </w:rPr>
      </w:pPr>
      <w:r w:rsidRPr="000A4BD6">
        <w:rPr>
          <w:rFonts w:eastAsia="Times New Roman" w:cs="Times New Roman"/>
          <w:szCs w:val="28"/>
          <w:lang w:val="pt-BR"/>
        </w:rPr>
        <w:t>bảo tồn hoặc phẫu thuật cắt tuyến vú triệt căn cải biên</w:t>
      </w:r>
      <w:r w:rsidR="005B408F" w:rsidRPr="000A4BD6">
        <w:rPr>
          <w:rFonts w:eastAsia="Times New Roman" w:cs="Times New Roman"/>
          <w:szCs w:val="28"/>
          <w:lang w:val="pt-BR"/>
        </w:rPr>
        <w:t xml:space="preserve"> (phẫu thuật Patey)</w:t>
      </w:r>
      <w:r w:rsidRPr="000A4BD6">
        <w:rPr>
          <w:rFonts w:eastAsia="Times New Roman" w:cs="Times New Roman"/>
          <w:szCs w:val="28"/>
          <w:lang w:val="pt-BR"/>
        </w:rPr>
        <w:t>. Xạ trị hậu phẫu được chỉ định tuyệt đối cho các trường hợp phẫu thuật bảo tồn.</w:t>
      </w:r>
    </w:p>
    <w:p w:rsidR="000D1DD1" w:rsidRPr="000A4BD6" w:rsidRDefault="0082296F" w:rsidP="001C41FD">
      <w:pPr>
        <w:spacing w:after="0" w:line="360" w:lineRule="auto"/>
        <w:ind w:firstLine="567"/>
        <w:jc w:val="both"/>
        <w:rPr>
          <w:rFonts w:eastAsia="Times New Roman" w:cs="Times New Roman"/>
          <w:spacing w:val="4"/>
          <w:szCs w:val="28"/>
          <w:lang w:val="pt-BR"/>
        </w:rPr>
      </w:pPr>
      <w:r w:rsidRPr="000A4BD6">
        <w:rPr>
          <w:rFonts w:eastAsia="Times New Roman" w:cs="Times New Roman"/>
          <w:spacing w:val="4"/>
          <w:szCs w:val="28"/>
          <w:lang w:val="pt-BR"/>
        </w:rPr>
        <w:t>V</w:t>
      </w:r>
      <w:r w:rsidR="00602DC2" w:rsidRPr="000A4BD6">
        <w:rPr>
          <w:rFonts w:eastAsia="Times New Roman" w:cs="Times New Roman"/>
          <w:spacing w:val="4"/>
          <w:szCs w:val="28"/>
          <w:lang w:val="pt-BR"/>
        </w:rPr>
        <w:t>iệc điều trị bổ trợ bằng hoá chất</w:t>
      </w:r>
      <w:r w:rsidR="009635F1" w:rsidRPr="000A4BD6">
        <w:rPr>
          <w:rFonts w:eastAsia="Times New Roman" w:cs="Times New Roman"/>
          <w:spacing w:val="4"/>
          <w:szCs w:val="28"/>
          <w:lang w:val="pt-BR"/>
        </w:rPr>
        <w:t xml:space="preserve"> ở giai đoạn này</w:t>
      </w:r>
      <w:r w:rsidR="00602DC2" w:rsidRPr="000A4BD6">
        <w:rPr>
          <w:rFonts w:eastAsia="Times New Roman" w:cs="Times New Roman"/>
          <w:spacing w:val="4"/>
          <w:szCs w:val="28"/>
          <w:lang w:val="pt-BR"/>
        </w:rPr>
        <w:t xml:space="preserve"> được cân nhắc dựa trên các yếu tố tuổi, tình trạng thụ thể nội tiết,</w:t>
      </w:r>
      <w:r w:rsidR="009635F1" w:rsidRPr="000A4BD6">
        <w:rPr>
          <w:rFonts w:eastAsia="Times New Roman" w:cs="Times New Roman"/>
          <w:spacing w:val="4"/>
          <w:szCs w:val="28"/>
          <w:lang w:val="pt-BR"/>
        </w:rPr>
        <w:t xml:space="preserve"> độ mô học, tình trạng</w:t>
      </w:r>
      <w:r w:rsidR="00602DC2" w:rsidRPr="000A4BD6">
        <w:rPr>
          <w:rFonts w:eastAsia="Times New Roman" w:cs="Times New Roman"/>
          <w:spacing w:val="4"/>
          <w:szCs w:val="28"/>
          <w:lang w:val="pt-BR"/>
        </w:rPr>
        <w:t xml:space="preserve"> </w:t>
      </w:r>
      <w:r w:rsidR="00270396" w:rsidRPr="000A4BD6">
        <w:rPr>
          <w:rFonts w:eastAsia="Times New Roman" w:cs="Times New Roman"/>
          <w:spacing w:val="4"/>
          <w:szCs w:val="28"/>
          <w:lang w:val="pt-BR"/>
        </w:rPr>
        <w:t>Her 2 neu</w:t>
      </w:r>
      <w:r w:rsidR="009635F1" w:rsidRPr="000A4BD6">
        <w:rPr>
          <w:rFonts w:eastAsia="Times New Roman" w:cs="Times New Roman"/>
          <w:spacing w:val="4"/>
          <w:szCs w:val="28"/>
          <w:lang w:val="pt-BR"/>
        </w:rPr>
        <w:t>. Đ</w:t>
      </w:r>
      <w:r w:rsidRPr="000A4BD6">
        <w:rPr>
          <w:rFonts w:eastAsia="Times New Roman" w:cs="Times New Roman"/>
          <w:spacing w:val="4"/>
          <w:szCs w:val="28"/>
          <w:lang w:val="pt-BR"/>
        </w:rPr>
        <w:t>iều trị nội tiết được chỉ định cho các bệnh nhân có TTNT dương tính</w:t>
      </w:r>
      <w:r w:rsidR="00F12568">
        <w:rPr>
          <w:rFonts w:eastAsia="Times New Roman" w:cs="Times New Roman"/>
          <w:spacing w:val="4"/>
          <w:szCs w:val="28"/>
          <w:lang w:val="pt-BR"/>
        </w:rPr>
        <w:fldChar w:fldCharType="begin"/>
      </w:r>
      <w:r w:rsidR="00F12568">
        <w:rPr>
          <w:rFonts w:eastAsia="Times New Roman" w:cs="Times New Roman"/>
          <w:spacing w:val="4"/>
          <w:szCs w:val="28"/>
          <w:lang w:val="pt-BR"/>
        </w:rPr>
        <w:instrText xml:space="preserve"> ADDIN ZOTERO_ITEM CSL_CITATION {"citationID":"s9pueev1h","properties":{"formattedCitation":" [31], [32]","plainCitation":" [31], [32]"},"citationItems":[{"id":2881,"uris":["http://zotero.org/groups/560076/items/WDB4FBBV"],"uri":["http://zotero.org/groups/560076/items/WDB4FBBV"],"itemData":{"id":2881,"type":"book","title":"Điều trị bệnh ung thư vú","publisher":"Nhà xuất bản Y học","number-of-pages":"65-69","author":[{"family":"Trần Văn Thuấn","given":""}],"issued":{"date-parts":[["2014"]]}}},{"id":2882,"uris":["http://zotero.org/groups/560076/items/H5U98MEI"],"uri":["http://zotero.org/groups/560076/items/H5U98MEI"],"itemData":{"id":2882,"type":"book","title":"Ung thư học","publisher":"Nhà xuất bản Y học","number-of-pages":"235-256","author":[{"family":"Nguyễn Văn Hiếu","given":""}],"issued":{"date-parts":[["2015"]]}}}],"schema":"https://github.com/citation-style-language/schema/raw/master/csl-citation.json"} </w:instrText>
      </w:r>
      <w:r w:rsidR="00F12568">
        <w:rPr>
          <w:rFonts w:eastAsia="Times New Roman" w:cs="Times New Roman"/>
          <w:spacing w:val="4"/>
          <w:szCs w:val="28"/>
          <w:lang w:val="pt-BR"/>
        </w:rPr>
        <w:fldChar w:fldCharType="separate"/>
      </w:r>
      <w:r w:rsidR="00907D9C">
        <w:rPr>
          <w:rFonts w:cs="Times New Roman"/>
        </w:rPr>
        <w:t xml:space="preserve"> [31],</w:t>
      </w:r>
      <w:r w:rsidR="00F12568" w:rsidRPr="00F12568">
        <w:rPr>
          <w:rFonts w:cs="Times New Roman"/>
        </w:rPr>
        <w:t>[32]</w:t>
      </w:r>
      <w:r w:rsidR="00F12568">
        <w:rPr>
          <w:rFonts w:eastAsia="Times New Roman" w:cs="Times New Roman"/>
          <w:spacing w:val="4"/>
          <w:szCs w:val="28"/>
          <w:lang w:val="pt-BR"/>
        </w:rPr>
        <w:fldChar w:fldCharType="end"/>
      </w:r>
      <w:r w:rsidR="002A3362" w:rsidRPr="000A4BD6">
        <w:rPr>
          <w:rFonts w:eastAsia="Times New Roman" w:cs="Times New Roman"/>
          <w:spacing w:val="4"/>
          <w:szCs w:val="28"/>
          <w:lang w:val="pt-BR"/>
        </w:rPr>
        <w:t xml:space="preserve">. </w:t>
      </w:r>
      <w:bookmarkStart w:id="108" w:name="_Toc259027991"/>
      <w:bookmarkStart w:id="109" w:name="_Toc105667167"/>
      <w:bookmarkStart w:id="110" w:name="_Toc261800630"/>
      <w:bookmarkStart w:id="111" w:name="_Toc266454981"/>
    </w:p>
    <w:p w:rsidR="00602DC2" w:rsidRPr="000A4BD6" w:rsidRDefault="00E54F5E" w:rsidP="007700E7">
      <w:pPr>
        <w:pStyle w:val="03"/>
        <w:rPr>
          <w:rFonts w:eastAsia="Times New Roman"/>
        </w:rPr>
      </w:pPr>
      <w:bookmarkStart w:id="112" w:name="_Toc454440748"/>
      <w:r w:rsidRPr="000A4BD6">
        <w:rPr>
          <w:rFonts w:eastAsia="Times New Roman"/>
        </w:rPr>
        <w:t xml:space="preserve">1.3.3. </w:t>
      </w:r>
      <w:r w:rsidR="00602DC2" w:rsidRPr="000A4BD6">
        <w:rPr>
          <w:rFonts w:eastAsia="Times New Roman"/>
        </w:rPr>
        <w:t>Điều trị ung thư vú giai đoạn II</w:t>
      </w:r>
      <w:bookmarkEnd w:id="108"/>
      <w:bookmarkEnd w:id="109"/>
      <w:bookmarkEnd w:id="110"/>
      <w:bookmarkEnd w:id="111"/>
      <w:bookmarkEnd w:id="112"/>
    </w:p>
    <w:p w:rsidR="00602DC2" w:rsidRPr="000A4BD6" w:rsidRDefault="00365805" w:rsidP="006E6EB3">
      <w:pPr>
        <w:widowControl w:val="0"/>
        <w:spacing w:after="0" w:line="348" w:lineRule="auto"/>
        <w:ind w:firstLine="567"/>
        <w:jc w:val="both"/>
        <w:rPr>
          <w:rFonts w:eastAsia="Times New Roman" w:cs="Times New Roman"/>
          <w:spacing w:val="4"/>
          <w:szCs w:val="28"/>
          <w:lang w:val="pt-BR"/>
        </w:rPr>
      </w:pPr>
      <w:r w:rsidRPr="000A4BD6">
        <w:rPr>
          <w:rFonts w:eastAsia="Times New Roman" w:cs="Times New Roman"/>
          <w:szCs w:val="28"/>
          <w:lang w:val="pt-BR"/>
        </w:rPr>
        <w:t>Điều trị UTV</w:t>
      </w:r>
      <w:r w:rsidR="00602DC2" w:rsidRPr="000A4BD6">
        <w:rPr>
          <w:rFonts w:eastAsia="Times New Roman" w:cs="Times New Roman"/>
          <w:szCs w:val="28"/>
          <w:lang w:val="pt-BR"/>
        </w:rPr>
        <w:t xml:space="preserve"> giai đoạn này về cơ bản được áp dụng như giai đoạn I. Tuy nhiên ở gi</w:t>
      </w:r>
      <w:r w:rsidR="009635F1" w:rsidRPr="000A4BD6">
        <w:rPr>
          <w:rFonts w:eastAsia="Times New Roman" w:cs="Times New Roman"/>
          <w:szCs w:val="28"/>
          <w:lang w:val="pt-BR"/>
        </w:rPr>
        <w:t xml:space="preserve">ai đoạn này tỷ lệ điều trị phẫu thuật </w:t>
      </w:r>
      <w:r w:rsidR="00602DC2" w:rsidRPr="000A4BD6">
        <w:rPr>
          <w:rFonts w:eastAsia="Times New Roman" w:cs="Times New Roman"/>
          <w:szCs w:val="28"/>
          <w:lang w:val="pt-BR"/>
        </w:rPr>
        <w:t>bảo tồn</w:t>
      </w:r>
      <w:r w:rsidR="00B31D37" w:rsidRPr="000A4BD6">
        <w:rPr>
          <w:rFonts w:eastAsia="Times New Roman" w:cs="Times New Roman"/>
          <w:szCs w:val="28"/>
          <w:lang w:val="pt-BR"/>
        </w:rPr>
        <w:t xml:space="preserve"> được áp</w:t>
      </w:r>
      <w:r w:rsidR="00063D68" w:rsidRPr="000A4BD6">
        <w:rPr>
          <w:rFonts w:eastAsia="Times New Roman" w:cs="Times New Roman"/>
          <w:szCs w:val="28"/>
          <w:lang w:val="pt-BR"/>
        </w:rPr>
        <w:t xml:space="preserve"> dụng với tỷ lệ nhỏ hơn</w:t>
      </w:r>
      <w:r w:rsidR="00F12568">
        <w:rPr>
          <w:rFonts w:eastAsia="Times New Roman" w:cs="Times New Roman"/>
          <w:szCs w:val="28"/>
          <w:lang w:val="pt-BR"/>
        </w:rPr>
        <w:fldChar w:fldCharType="begin"/>
      </w:r>
      <w:r w:rsidR="00F12568">
        <w:rPr>
          <w:rFonts w:eastAsia="Times New Roman" w:cs="Times New Roman"/>
          <w:szCs w:val="28"/>
          <w:lang w:val="pt-BR"/>
        </w:rPr>
        <w:instrText xml:space="preserve"> ADDIN ZOTERO_ITEM CSL_CITATION {"citationID":"8lkioi37n","properties":{"formattedCitation":" [31], [32]","plainCitation":" [31], [32]"},"citationItems":[{"id":2881,"uris":["http://zotero.org/groups/560076/items/WDB4FBBV"],"uri":["http://zotero.org/groups/560076/items/WDB4FBBV"],"itemData":{"id":2881,"type":"book","title":"Điều trị bệnh ung thư vú","publisher":"Nhà xuất bản Y học","number-of-pages":"65-69","author":[{"family":"Trần Văn Thuấn","given":""}],"issued":{"date-parts":[["2014"]]}}},{"id":2882,"uris":["http://zotero.org/groups/560076/items/H5U98MEI"],"uri":["http://zotero.org/groups/560076/items/H5U98MEI"],"itemData":{"id":2882,"type":"book","title":"Ung thư học","publisher":"Nhà xuất bản Y học","number-of-pages":"235-256","author":[{"family":"Nguyễn Văn Hiếu","given":""}],"issued":{"date-parts":[["2015"]]}}}],"schema":"https://github.com/citation-style-language/schema/raw/master/csl-citation.json"} </w:instrText>
      </w:r>
      <w:r w:rsidR="00F12568">
        <w:rPr>
          <w:rFonts w:eastAsia="Times New Roman" w:cs="Times New Roman"/>
          <w:szCs w:val="28"/>
          <w:lang w:val="pt-BR"/>
        </w:rPr>
        <w:fldChar w:fldCharType="separate"/>
      </w:r>
      <w:r w:rsidR="00907D9C">
        <w:rPr>
          <w:rFonts w:cs="Times New Roman"/>
        </w:rPr>
        <w:t xml:space="preserve"> [31],</w:t>
      </w:r>
      <w:r w:rsidR="00F12568" w:rsidRPr="00F12568">
        <w:rPr>
          <w:rFonts w:cs="Times New Roman"/>
        </w:rPr>
        <w:t>[32]</w:t>
      </w:r>
      <w:r w:rsidR="00F12568">
        <w:rPr>
          <w:rFonts w:eastAsia="Times New Roman" w:cs="Times New Roman"/>
          <w:szCs w:val="28"/>
          <w:lang w:val="pt-BR"/>
        </w:rPr>
        <w:fldChar w:fldCharType="end"/>
      </w:r>
      <w:r w:rsidR="00B31D37" w:rsidRPr="000A4BD6">
        <w:rPr>
          <w:rFonts w:eastAsia="Times New Roman" w:cs="Times New Roman"/>
          <w:szCs w:val="28"/>
          <w:lang w:val="pt-BR"/>
        </w:rPr>
        <w:t>.</w:t>
      </w:r>
      <w:r w:rsidR="009635F1" w:rsidRPr="000A4BD6">
        <w:rPr>
          <w:rFonts w:eastAsia="Times New Roman" w:cs="Times New Roman"/>
          <w:szCs w:val="28"/>
          <w:lang w:val="pt-BR"/>
        </w:rPr>
        <w:t xml:space="preserve"> Xạ trị chỉ định cho các trường hợp phẫu thuật bảo tồn, di căn từ 1 hạch nách trở lên, khối u </w:t>
      </w:r>
      <w:r w:rsidR="00BC34EC" w:rsidRPr="000A4BD6">
        <w:rPr>
          <w:rFonts w:eastAsia="Times New Roman" w:cs="Times New Roman"/>
          <w:szCs w:val="28"/>
          <w:lang w:val="pt-BR"/>
        </w:rPr>
        <w:t xml:space="preserve">từ T3 trở lên, diện cắt dương tính. Điều trị </w:t>
      </w:r>
      <w:r w:rsidR="00CF08A5" w:rsidRPr="000A4BD6">
        <w:rPr>
          <w:rFonts w:eastAsia="Times New Roman" w:cs="Times New Roman"/>
          <w:spacing w:val="-2"/>
          <w:szCs w:val="28"/>
          <w:lang w:val="pt-BR"/>
        </w:rPr>
        <w:lastRenderedPageBreak/>
        <w:t xml:space="preserve">nội tiết được chỉ định cho các trường hợp có </w:t>
      </w:r>
      <w:r w:rsidR="00182BD4">
        <w:rPr>
          <w:rFonts w:eastAsia="Times New Roman" w:cs="Times New Roman"/>
          <w:spacing w:val="-2"/>
          <w:szCs w:val="28"/>
          <w:lang w:val="pt-BR"/>
        </w:rPr>
        <w:t>TTNT</w:t>
      </w:r>
      <w:r w:rsidR="00CF08A5" w:rsidRPr="000A4BD6">
        <w:rPr>
          <w:rFonts w:eastAsia="Times New Roman" w:cs="Times New Roman"/>
          <w:spacing w:val="-2"/>
          <w:szCs w:val="28"/>
          <w:lang w:val="pt-BR"/>
        </w:rPr>
        <w:t xml:space="preserve"> dương tính. Lựa chọn các p</w:t>
      </w:r>
      <w:r w:rsidR="00CF08A5" w:rsidRPr="000A4BD6">
        <w:rPr>
          <w:rFonts w:eastAsia="Times New Roman" w:cs="Times New Roman"/>
          <w:spacing w:val="4"/>
          <w:szCs w:val="28"/>
          <w:lang w:val="pt-BR"/>
        </w:rPr>
        <w:t>hương pháp điều trị nội tiết tùy thuộc vào tình trạng mãn kinh và các yếu tố nguy cơ của bệnh nhân. Đối với bệnh nhân còn kinh nguyệt, có thể điều trị tamoxifen</w:t>
      </w:r>
      <w:r w:rsidR="00113B6E">
        <w:rPr>
          <w:rFonts w:eastAsia="Times New Roman" w:cs="Times New Roman"/>
          <w:spacing w:val="4"/>
          <w:szCs w:val="28"/>
          <w:lang w:val="pt-BR"/>
        </w:rPr>
        <w:t xml:space="preserve"> đơn thuần hoặc kết hợp với cắt hoặc </w:t>
      </w:r>
      <w:r w:rsidR="00CF08A5" w:rsidRPr="000A4BD6">
        <w:rPr>
          <w:rFonts w:eastAsia="Times New Roman" w:cs="Times New Roman"/>
          <w:spacing w:val="4"/>
          <w:szCs w:val="28"/>
          <w:lang w:val="pt-BR"/>
        </w:rPr>
        <w:t>ức chế buồng trứng. Nghiên cứu TEXT (Tamoxifen and Exemestane Trial) kết luận exemestane đem lại hiệu quả cao hơn tamoxifen khi phối hợp với cắt</w:t>
      </w:r>
      <w:r w:rsidR="00182BD4">
        <w:rPr>
          <w:rFonts w:eastAsia="Times New Roman" w:cs="Times New Roman"/>
          <w:spacing w:val="4"/>
          <w:szCs w:val="28"/>
          <w:lang w:val="pt-BR"/>
        </w:rPr>
        <w:t xml:space="preserve"> hoặc </w:t>
      </w:r>
      <w:r w:rsidR="00CF08A5" w:rsidRPr="000A4BD6">
        <w:rPr>
          <w:rFonts w:eastAsia="Times New Roman" w:cs="Times New Roman"/>
          <w:spacing w:val="4"/>
          <w:szCs w:val="28"/>
          <w:lang w:val="pt-BR"/>
        </w:rPr>
        <w:t>ức chế buồng trứng ở bệnh nhân UTV chư</w:t>
      </w:r>
      <w:r w:rsidR="00907D9C">
        <w:rPr>
          <w:rFonts w:eastAsia="Times New Roman" w:cs="Times New Roman"/>
          <w:spacing w:val="4"/>
          <w:szCs w:val="28"/>
          <w:lang w:val="pt-BR"/>
        </w:rPr>
        <w:t>a mãn kinh có TTNT dương tính</w:t>
      </w:r>
      <w:r w:rsidR="00F12568">
        <w:rPr>
          <w:rFonts w:eastAsia="Times New Roman" w:cs="Times New Roman"/>
          <w:spacing w:val="4"/>
          <w:szCs w:val="28"/>
          <w:lang w:val="pt-BR"/>
        </w:rPr>
        <w:fldChar w:fldCharType="begin"/>
      </w:r>
      <w:r w:rsidR="003376FB">
        <w:rPr>
          <w:rFonts w:eastAsia="Times New Roman" w:cs="Times New Roman"/>
          <w:spacing w:val="4"/>
          <w:szCs w:val="28"/>
          <w:lang w:val="pt-BR"/>
        </w:rPr>
        <w:instrText xml:space="preserve"> ADDIN ZOTERO_ITEM CSL_CITATION {"citationID":"1qiqjo3153","properties":{"formattedCitation":" [33]","plainCitation":" [33]"},"citationItems":[{"id":2857,"uris":["http://zotero.org/groups/560076/items/4ASCRSXW"],"uri":["http://zotero.org/groups/560076/items/4ASCRSXW"],"itemData":{"id":2857,"type":"article-journal","title":"Randomized comparison of adjuvant aromatase inhibitor (AI) exemestane (E) plus ovarian function suppression (OFS) vs tamoxifen (T) plus OFS in premenopausal women with hormone receptor-positive (HR+) early breast cancer (BC): Joint analysis of IBCSG TEXT and SOFT trials.","container-title":"Journal of Clinical Oncology","source":"ASCO Meeting Library","abstract":"Adjuvant endocrine therapy with AI vs T improves outcomes in postmenopausal HR+ BC. TEXT and SOFT were designed to test whether adjuvant AI improves outcomes in premenopausal women with HR+ BC treated with OFS (AI question) and to determine the value of OFS in women who remain premenopausal and are suitable for adjuvant T (OFS question).  Methods: TEXT and SOFT, randomized phase 3 trials, enrolled 5,738 premenopausal women with HR+ early BC from Nov03 to Apr11 (2672 TEXT; 3066 SOFT). TEXT randomized women within 12wk of surgery to 5y E+OFS vs T+OFS; chemotherapy (CT) was optional and concurrent with OFS. SOFT randomized women to 5y E+OFS vs T+OFS vs T alone, either within 12wk of surgery if no CT planned, or within 8mo of completing (neo)adjuvant CT. OFS was by choice of 5y triptorelin, oophorectomy, or ovarian irradiation. The primary endpoint is disease-free survival (DFS: randomization until invasive local, regional, distant recurrence, or contralateral breast; 2nd malignancy; death). Due to low event rates, protocol amendments in 2011 changed the analysis plans to answer the AI question (E+OFS vs T+OFS) by joint analysis of TEXT and SOFT. By Q3’2013 with &gt;5y median follow-up, 436 DFS events were projected, providing 84% power for HR=0.75 with E+OFS vs T+OFS (stratified logrank 2-sided α=0.05).  Results: At 5.7y median follow-up, 514 (11%) DFS events were reported in the ITT population comparing E+OFS (n=2346) vs T+OFS (n=2344). Patients assigned E+OFS had significantly reduced DFS hazard (HR=0.72; 95% CI, 0.60-0.86; P=0.0002) vs T+OFS; 5y DFS was 91.1% vs 87.3%. Reductions were similar for secondary endpoints of BC-free interval (HR=0.66 (0.55-0.80) 5y BCFI 92.8% vs 88.8%) and distant recurrence-free interval (HR=0.78 (0.62-0.97)), though not overall survival (HR=1.14 (0.86-1.51)) at this early follow-up (194 (4%) deaths). Grade 3-4 targeted AEs were reported in 31% E+OFS vs 29% T+OFS patients.  Conclusion: In premenopausal women with HR+ BC, adjuvant treatment with E+OFS significantly reduced the risk of recurrence compared to T+OFS. Clinical trial information: NCT00066703/NCT00066690","URL":"http://meetinglibrary.asco.org/content/129398-144","ISSN":"0732-183X","shortTitle":"Randomized comparison of adjuvant aromatase inhibitor (AI) exemestane (E) plus ovarian function suppression (OFS) vs tamoxifen (T) plus OFS in premenopausal women with hormone receptor-positive (HR+) early breast cancer (BC)","journalAbbreviation":"J. Clin. Oncol.","author":[{"family":"Oliva P et al","given":""}],"issued":{"date-parts":[["2014"]]},"accessed":{"date-parts":[["2016",6,12]]}}}],"schema":"https://github.com/citation-style-language/schema/raw/master/csl-citation.json"} </w:instrText>
      </w:r>
      <w:r w:rsidR="00F12568">
        <w:rPr>
          <w:rFonts w:eastAsia="Times New Roman" w:cs="Times New Roman"/>
          <w:spacing w:val="4"/>
          <w:szCs w:val="28"/>
          <w:lang w:val="pt-BR"/>
        </w:rPr>
        <w:fldChar w:fldCharType="separate"/>
      </w:r>
      <w:r w:rsidR="00F12568" w:rsidRPr="00F12568">
        <w:rPr>
          <w:rFonts w:cs="Times New Roman"/>
        </w:rPr>
        <w:t xml:space="preserve"> [33]</w:t>
      </w:r>
      <w:r w:rsidR="00F12568">
        <w:rPr>
          <w:rFonts w:eastAsia="Times New Roman" w:cs="Times New Roman"/>
          <w:spacing w:val="4"/>
          <w:szCs w:val="28"/>
          <w:lang w:val="pt-BR"/>
        </w:rPr>
        <w:fldChar w:fldCharType="end"/>
      </w:r>
      <w:r w:rsidR="00CF08A5" w:rsidRPr="000A4BD6">
        <w:rPr>
          <w:rFonts w:eastAsia="Times New Roman" w:cs="Times New Roman"/>
          <w:spacing w:val="4"/>
          <w:szCs w:val="28"/>
          <w:lang w:val="pt-BR"/>
        </w:rPr>
        <w:t>. Tổng hợp kết quả nghiên cứu SOFT (Suppression of Ovarian Function Trial) và TEXT cho thấy việc kết hợp thêm cắt</w:t>
      </w:r>
      <w:r w:rsidR="00182BD4">
        <w:rPr>
          <w:rFonts w:eastAsia="Times New Roman" w:cs="Times New Roman"/>
          <w:spacing w:val="4"/>
          <w:szCs w:val="28"/>
          <w:lang w:val="pt-BR"/>
        </w:rPr>
        <w:t xml:space="preserve"> hoặc </w:t>
      </w:r>
      <w:r w:rsidR="00CF08A5" w:rsidRPr="000A4BD6">
        <w:rPr>
          <w:rFonts w:eastAsia="Times New Roman" w:cs="Times New Roman"/>
          <w:spacing w:val="4"/>
          <w:szCs w:val="28"/>
          <w:lang w:val="pt-BR"/>
        </w:rPr>
        <w:t>ức chế buồng trứng không làm tăng thêm hiệu quả của tamoxifen trên bệnh nhân UTV trong nhóm nghiên cứu nói chung, nhưng khi phân tích dưới nhóm thì việc phối hợp đem lại hiệu quả cao hơn điều trị tamoxifen đơn thuần ở những bệnh nhân có nguy cơ cao có chỉ định hóa chất, bệnh nhân dưới 35 tuổi, bệnh nhân còn kinh nguyệt sau điều trị hóa chất</w:t>
      </w:r>
      <w:r w:rsidR="00F12568">
        <w:rPr>
          <w:rFonts w:eastAsia="Times New Roman" w:cs="Times New Roman"/>
          <w:spacing w:val="4"/>
          <w:szCs w:val="28"/>
          <w:lang w:val="pt-BR"/>
        </w:rPr>
        <w:fldChar w:fldCharType="begin"/>
      </w:r>
      <w:r w:rsidR="003376FB">
        <w:rPr>
          <w:rFonts w:eastAsia="Times New Roman" w:cs="Times New Roman"/>
          <w:spacing w:val="4"/>
          <w:szCs w:val="28"/>
          <w:lang w:val="pt-BR"/>
        </w:rPr>
        <w:instrText xml:space="preserve"> ADDIN ZOTERO_ITEM CSL_CITATION {"citationID":"j7aigkqt7","properties":{"formattedCitation":" [34]","plainCitation":" [34]"},"citationItems":[{"id":2858,"uris":["http://zotero.org/groups/560076/items/FVGPEDUP"],"uri":["http://zotero.org/groups/560076/items/FVGPEDUP"],"itemData":{"id":2858,"type":"webpage","title":"Hormonal Therapy for Early-Stage Breast Cancer in Premenopausal Women | 2015 ASCO Annual Meeting | Virtual Meeting | Meeting Library","URL":"http://meetinglibrary.asco.org/content/103980","accessed":{"date-parts":[["2016",6,12]]}}}],"schema":"https://github.com/citation-style-language/schema/raw/master/csl-citation.json"} </w:instrText>
      </w:r>
      <w:r w:rsidR="00F12568">
        <w:rPr>
          <w:rFonts w:eastAsia="Times New Roman" w:cs="Times New Roman"/>
          <w:spacing w:val="4"/>
          <w:szCs w:val="28"/>
          <w:lang w:val="pt-BR"/>
        </w:rPr>
        <w:fldChar w:fldCharType="separate"/>
      </w:r>
      <w:r w:rsidR="003376FB" w:rsidRPr="003376FB">
        <w:rPr>
          <w:rFonts w:cs="Times New Roman"/>
        </w:rPr>
        <w:t xml:space="preserve"> [34]</w:t>
      </w:r>
      <w:r w:rsidR="00F12568">
        <w:rPr>
          <w:rFonts w:eastAsia="Times New Roman" w:cs="Times New Roman"/>
          <w:spacing w:val="4"/>
          <w:szCs w:val="28"/>
          <w:lang w:val="pt-BR"/>
        </w:rPr>
        <w:fldChar w:fldCharType="end"/>
      </w:r>
      <w:r w:rsidR="00CF08A5" w:rsidRPr="000A4BD6">
        <w:rPr>
          <w:rFonts w:eastAsia="Times New Roman" w:cs="Times New Roman"/>
          <w:spacing w:val="4"/>
          <w:szCs w:val="28"/>
          <w:lang w:val="pt-BR"/>
        </w:rPr>
        <w:t>. Như vậy việc điều trị nội tiết trên bệnh nhân còn kinh nguyệt tùy thuộc vào đặc điểm, mong muốn của mỗi bệnh nhân. Các bác sỹ cùng bệnh nhân bàn bạc để đưa ra phương án điều trị tối ưu trên từng người bệnh. Đối với bệnh nhân đã mãn kinh, có thể điều trị nội tiết AI</w:t>
      </w:r>
      <w:r w:rsidR="00113B6E">
        <w:rPr>
          <w:rFonts w:eastAsia="Times New Roman" w:cs="Times New Roman"/>
          <w:spacing w:val="4"/>
          <w:szCs w:val="28"/>
          <w:lang w:val="pt-BR"/>
        </w:rPr>
        <w:t xml:space="preserve"> (aromatase inhibitor)</w:t>
      </w:r>
      <w:r w:rsidR="00CF08A5" w:rsidRPr="000A4BD6">
        <w:rPr>
          <w:rFonts w:eastAsia="Times New Roman" w:cs="Times New Roman"/>
          <w:spacing w:val="4"/>
          <w:szCs w:val="28"/>
          <w:lang w:val="pt-BR"/>
        </w:rPr>
        <w:t xml:space="preserve"> ngay từ đầu, tamoxifen 2-3 năm sau đó chuyển sang AI hoặc dùng tamoxifen đơn thuần. Thời gian điều trị nội tiết bổ trợ có thể là 5 năm hoặc 10 năm tùy phác đồ điều trị nội tiết cụ thể, có thể điều trị 10 năm tamoxifen hoặc 5 năm tamoxifen + 5 năm AI. Các bác sỹ cân nhắc lợi ích, độc tính trên từng người bệnh để lựa chọn phác đồ điều trị tối ưu</w:t>
      </w:r>
      <w:r w:rsidR="00BC34EC" w:rsidRPr="000A4BD6">
        <w:rPr>
          <w:rFonts w:eastAsia="Times New Roman" w:cs="Times New Roman"/>
          <w:spacing w:val="4"/>
          <w:szCs w:val="28"/>
          <w:lang w:val="pt-BR"/>
        </w:rPr>
        <w:t>. Chỉ định hóa chất bổ trợ đối với khối u kích thước từ 1 cm trở lên, cân nhắc lựa chọn phác đồ hóa chất bổ trợ dựa trên các yếu tố nguy cơ (kích thước u, di căn hạch, độ mô học, t</w:t>
      </w:r>
      <w:r w:rsidR="000A7307" w:rsidRPr="000A4BD6">
        <w:rPr>
          <w:rFonts w:eastAsia="Times New Roman" w:cs="Times New Roman"/>
          <w:spacing w:val="4"/>
          <w:szCs w:val="28"/>
          <w:lang w:val="pt-BR"/>
        </w:rPr>
        <w:t xml:space="preserve">ình trạng </w:t>
      </w:r>
      <w:r w:rsidR="00182BD4">
        <w:rPr>
          <w:rFonts w:eastAsia="Times New Roman" w:cs="Times New Roman"/>
          <w:spacing w:val="4"/>
          <w:szCs w:val="28"/>
          <w:lang w:val="pt-BR"/>
        </w:rPr>
        <w:t>TTNT</w:t>
      </w:r>
      <w:r w:rsidR="000A7307" w:rsidRPr="000A4BD6">
        <w:rPr>
          <w:rFonts w:eastAsia="Times New Roman" w:cs="Times New Roman"/>
          <w:spacing w:val="4"/>
          <w:szCs w:val="28"/>
          <w:lang w:val="pt-BR"/>
        </w:rPr>
        <w:t xml:space="preserve">, Her </w:t>
      </w:r>
      <w:r w:rsidR="00BC34EC" w:rsidRPr="000A4BD6">
        <w:rPr>
          <w:rFonts w:eastAsia="Times New Roman" w:cs="Times New Roman"/>
          <w:spacing w:val="4"/>
          <w:szCs w:val="28"/>
          <w:lang w:val="pt-BR"/>
        </w:rPr>
        <w:t>2 neu), tuổi, thể trạng, bệnh kèm theo và mong muốn của bệnh nhân.</w:t>
      </w:r>
      <w:r w:rsidR="00CF08A5" w:rsidRPr="000A4BD6">
        <w:rPr>
          <w:rFonts w:eastAsia="Times New Roman" w:cs="Times New Roman"/>
          <w:spacing w:val="4"/>
          <w:szCs w:val="28"/>
          <w:lang w:val="pt-BR"/>
        </w:rPr>
        <w:t xml:space="preserve"> Các trường hợp có </w:t>
      </w:r>
      <w:r w:rsidR="00BC34EC" w:rsidRPr="000A4BD6">
        <w:rPr>
          <w:rFonts w:eastAsia="Times New Roman" w:cs="Times New Roman"/>
          <w:spacing w:val="4"/>
          <w:szCs w:val="28"/>
          <w:lang w:val="pt-BR"/>
        </w:rPr>
        <w:t xml:space="preserve">Her 2 neu </w:t>
      </w:r>
      <w:r w:rsidR="00CF08A5" w:rsidRPr="000A4BD6">
        <w:rPr>
          <w:rFonts w:eastAsia="Times New Roman" w:cs="Times New Roman"/>
          <w:spacing w:val="4"/>
          <w:szCs w:val="28"/>
          <w:lang w:val="pt-BR"/>
        </w:rPr>
        <w:t xml:space="preserve">dương tính có </w:t>
      </w:r>
      <w:r w:rsidR="00BC34EC" w:rsidRPr="000A4BD6">
        <w:rPr>
          <w:rFonts w:eastAsia="Times New Roman" w:cs="Times New Roman"/>
          <w:spacing w:val="4"/>
          <w:szCs w:val="28"/>
          <w:lang w:val="pt-BR"/>
        </w:rPr>
        <w:t xml:space="preserve">chỉ định </w:t>
      </w:r>
      <w:r w:rsidR="00CF08A5" w:rsidRPr="000A4BD6">
        <w:rPr>
          <w:rFonts w:eastAsia="Times New Roman" w:cs="Times New Roman"/>
          <w:spacing w:val="4"/>
          <w:szCs w:val="28"/>
          <w:lang w:val="pt-BR"/>
        </w:rPr>
        <w:t>kết hợp</w:t>
      </w:r>
      <w:r w:rsidR="00BC34EC" w:rsidRPr="000A4BD6">
        <w:rPr>
          <w:rFonts w:eastAsia="Times New Roman" w:cs="Times New Roman"/>
          <w:spacing w:val="4"/>
          <w:szCs w:val="28"/>
          <w:lang w:val="pt-BR"/>
        </w:rPr>
        <w:t xml:space="preserve"> hóa chất</w:t>
      </w:r>
      <w:r w:rsidR="008E49C3" w:rsidRPr="000A4BD6">
        <w:rPr>
          <w:rFonts w:eastAsia="Times New Roman" w:cs="Times New Roman"/>
          <w:spacing w:val="4"/>
          <w:szCs w:val="28"/>
          <w:lang w:val="pt-BR"/>
        </w:rPr>
        <w:t xml:space="preserve"> với điều trị đích </w:t>
      </w:r>
      <w:r w:rsidR="00CF08A5" w:rsidRPr="000A4BD6">
        <w:rPr>
          <w:rFonts w:eastAsia="Times New Roman" w:cs="Times New Roman"/>
          <w:spacing w:val="4"/>
          <w:szCs w:val="28"/>
          <w:lang w:val="pt-BR"/>
        </w:rPr>
        <w:t>trastuzumab</w:t>
      </w:r>
      <w:r w:rsidR="003376FB">
        <w:rPr>
          <w:rFonts w:eastAsia="Times New Roman" w:cs="Times New Roman"/>
          <w:spacing w:val="4"/>
          <w:szCs w:val="28"/>
          <w:lang w:val="pt-BR"/>
        </w:rPr>
        <w:fldChar w:fldCharType="begin"/>
      </w:r>
      <w:r w:rsidR="003376FB">
        <w:rPr>
          <w:rFonts w:eastAsia="Times New Roman" w:cs="Times New Roman"/>
          <w:spacing w:val="4"/>
          <w:szCs w:val="28"/>
          <w:lang w:val="pt-BR"/>
        </w:rPr>
        <w:instrText xml:space="preserve"> ADDIN ZOTERO_ITEM CSL_CITATION {"citationID":"11uv9pgpmg","properties":{"formattedCitation":" [35], [36], [37], [38], [39], [40], [41], [42], [43]","plainCitation":" [35], [36], [37], [38], [39], [40], [41], [42], [43]"},"citationItems":[{"id":2713,"uris":["http://zotero.org/groups/560076/items/WK68KRWF"],"uri":["http://zotero.org/groups/560076/items/WK68KRWF"],"itemData":{"id":2713,"type":"article-journal","title":"Switching to anastrozole versus continued tamoxifen treatment of early breast cancer. Updated results of the Italian tamoxifen anastrozole (ITA) trial","container-title":"Annals of oncology: official journal of the European Society for Medical Oncology / ESMO","page":"vii10-14","volume":"17 Suppl 7","source":"PubMed","abstract":"BACKGROUND: Tamoxifen, for many years the 'gold standard' in the adjuvant setting for the management of endocrine sensitive early breast cancer, is associated with an increased risk of endometrial cancer and other life-threatening events. Moreover, many women relapse during or after tamoxifen therapy due to the development of resistance. This provided the rationale for a switching trial with anastrozole, the updated results of which are reported here.\nPATIENTS AND METHODS: This trial investigated the efficacy of switching to anastrozole for women already receiving tamoxifen. After 2-3 years of tamoxifen treatment, postmenopausal, node-positive, ER-positive patients were randomized to receive either anastrozole 1 mg/day or to continue tamoxifen, 20 mg/day, giving a total duration of 5-years treatment. The primary end point was disease-free survival and secondary endpoints were event-free survival, overall survival and safety.\nRESULTS: A total of 448 patients were enrolled. At a median follow-up time of 64 months (range 12-93), 63 events had been reported in the tamoxifen group compared with 39 in the anastrozole group [HR 0.57 (95% CI 0.38-0.85) P = 0.005]. Relapse-free and overall survival were also longer in the anastrozole group [HR 0.56 (95% CI 0.35-0.89) P = 0.01 and 0.56 (95% CI 0.28-1.15) P = 0.1]. However, the latter difference was not statistically significant. Overall more patients in the anastrozole group experienced at least one adverse event (209 versus 151: P = 0.000). However, numbers of patients experiencing serious adverse events were comparable (37 versus 40, respectively: P = 0.7).\nCONCLUSIONS: Switching to anastrozole after the first 2-3 years of treatment was confirmed to improve event-free and relapse-free survival of postmenopausal, node-positive, ER-positive early breast cancer patients already receiving adjuvant tamoxifen.","DOI":"10.1093/annonc/mdl941","ISSN":"1569-8041","note":"PMID: 16760270","journalAbbreviation":"Ann. Oncol.","language":"eng","author":[{"family":"Boccardo","given":"F."},{"family":"Rubagotti","given":"A."},{"family":"Guglielmini","given":"P."},{"family":"Fini","given":"A."},{"family":"Paladini","given":"G."},{"family":"Mesiti","given":"M."},{"family":"Rinaldini","given":"M."},{"family":"Scali","given":"S."},{"family":"Porpiglia","given":"M."},{"family":"Benedetto","given":"C."},{"family":"Restuccia","given":"N."},{"family":"Buzzi","given":"F."},{"family":"Franchi","given":"R."},{"family":"Massidda","given":"B."},{"family":"Distante","given":"V."},{"family":"Amadori","given":"D."},{"family":"Sismondi","given":"P."}],"issued":{"date-parts":[["2006",6]]},"PMID":"16760270"}},{"id":2715,"uris":["http://zotero.org/groups/560076/items/TX9AHFB7"],"uri":["http://zotero.org/groups/560076/items/TX9AHFB7"],"itemData":{"id":2715,"type":"article-journal","title":"Effect of anastrozole and tamoxifen as adjuvant treatment for early-stage breast cancer: 100-month analysis of the ATAC trial","container-title":"The Lancet. Oncology","page":"45-53","volume":"9","issue":"1","source":"PubMed","abstract":"BACKGROUND: Little data exist on whether efficacy benefits or side-effects persist after 5 years of adjuvant treatment with an aromatase inhibitor. We aimed to study long-term outcomes in the Arimidex, Tamoxifen, Alone or in Combination (ATAC) trial that compares anastrozole with tamoxifen after a median follow-up of 100 months.\nMETHODS: We analysed postmenopausal women with localised invasive breast cancer. The primary endpoint disease-free survival (DFS), and the secondary endpoints time to recurrence (TTR), incidence of new contralateral breast cancer (CLBC), time to distant recurrence (TTDR), overall survival (OS), and death after recurrence were assessed in the total population (intention to treat; ITT: anastrozole, n=3125; tamoxifen, n=3116; total 6241) and the hormone-receptor-positive subpopulation, the clinically important subgroup for which endocrine treatment is now known to be effective (84% of ITT: anastrozole, n=2618; tamoxifen, n=2598; total 5216). After treatment completion, fractures and serious adverse events continued to be collected blindly (safety population: anastrozole, n=3092; tamoxifen, n=3094; total 6186). This study is registered as an International Standard Randomised Controlled Trial, number ISRCTN18233230.\nFINDINGS: At a median follow-up of 100 months (range 0-126), DFS, TTR, TTDR, and CLBC were improved significantly in the ITT and hormone-receptor-positive populations. For hormone-receptor-positive patients: DFS hazard ratio (HR) 0.85 (95% CI 0.76-0.94), p=0.003; TTR HR 0.76 (0.67-0.87), p=0.0001; TTDR HR 0.84 (0.72-0.97), p=0.022; and CLBC HR 0.60 (0.42-0.85), p=0.004. Absolute differences in time to recurrence increased over time (TTR 2.8% [anastrozole 9.7%vs tamoxifen 12.5%] at 5 years and 4.8% [anastrozole 17.0%vs tamoxifen 21.8%] at 9 years) and recurrence rates remained significantly lower on anastrozole compared with tamoxifen after treatment completion (HR 0.75 [0.61-0.94], p=0.01). The fewer deaths after recurrence (anastrozole 245 vs tamoxifen 269) was not significant (HR 0.90 [0.75-1.07], p=0.2), and no effect was noted for OS (anastrozole 472 vs tamoxifen 477) HR 0.97 [0.86-1.11], p=0.7). Fracture rates were higher in patients receiving anastrozole than in those receiving tamoxifen during active treatment (number [annual rate]: 375 [2.93%] vs 234 [1.90%]; incidence rate ratio [IRR] 1.55 [1.31-1.83], p&lt;0.0001), but were not different after treatment was completed (off treatment: 146 [1.56%] vs 143 [1.51%]; IRR 1.03 [0.81-1.31], p=0.79). We did not note any significant difference in risk of cardiovascular morbidity or mortality between anastrozole and tamoxifen treatment groups.\nINTERPRETATION: These data show long-term safety findings and establish clearly the long-term efficacy of anastrozole compared with tamoxifen as initial adjuvant treatment for postmenopausal women with hormone-sensitive, early breast cancer, and provide statistically significant evidence of a larger carryover effect after 5 years of adjuvant treatment with anastrozole compared with tamoxifen.","DOI":"10.1016/S1470-2045(07)70385-6","ISSN":"1474-5488","note":"PMID: 18083636","shortTitle":"Effect of anastrozole and tamoxifen as adjuvant treatment for early-stage breast cancer","journalAbbreviation":"Lancet Oncol.","language":"eng","author":[{"family":"Arimidex, Tamoxifen, Alone or in Combination (ATAC) Trialists' Group","given":""},{"family":"Forbes","given":"John F."},{"family":"Cuzick","given":"Jack"},{"family":"Buzdar","given":"Aman"},{"family":"Howell","given":"Anthony"},{"family":"Tobias","given":"Jeffrey S."},{"family":"Baum","given":"Michael"}],"issued":{"date-parts":[["2008",1]]},"PMID":"18083636"}},{"id":2717,"uris":["http://zotero.org/groups/560076/items/W7MQFCCM"],"uri":["http://zotero.org/groups/560076/items/W7MQFCCM"],"itemData":{"id":2717,"type":"article-journal","title":"Long-term effects of continuing adjuvant tamoxifen to 10 years versus stopping at 5 years after diagnosis of oestrogen receptor-positive breast cancer: ATLAS, a randomised trial","container-title":"Lancet","page":"805-816","volume":"381","issue":"9869","source":"PubMed Central","abstract":"Background\nFor women with oestrogen receptor (ER)-positive early breast cancer, treatment with tamoxifen for 5 years substantially reduces the breast cancer mortality rate throughout the first 15 years after diagnosis. We aimed to assess the further effects of continuing tamoxifen to 10 years instead of stopping at 5 years.\n\nMethods\nIn the worldwide Adjuvant Tamoxifen: Longer Against Shorter (ATLAS) trial, 12 894 women with early breast cancer who had completed 5 years of treatment with tamoxifen were randomly allocated to continue tamoxifen to 10 years or stop at 5 years (open control). Allocation (1:1) was by central computer, using minimisation. After entry (between 1996 and 2005), yearly follow-up forms recorded any recurrence, second cancer, hospital admission, or death. We report effects on breast cancer outcomes among the 6846 women with ER-positive disease, and side-effects among all women (with positive, negative, or unknown ER status). Long-term follow-up still continues. This study is registered, number ISRCTN19652633.\n\nFindings\nAmong women with ER-positive disease, allocation to continue tamoxifen reduced the risk of breast cancer recurrence (617 recurrences in 3428 women allocated to continue vs 711 in 3418 controls, p=0·002), reduced breast cancer mortality (331 deaths vs 397 deaths, p=0·01), and reduced overall mortality (639 deaths vs 722 deaths, p=0·01). The reductions in adverse breast cancer outcomes appeared to be less extreme before than after year 10 (recurrence rate ratio [RR] 0·90 [95% CI 0·79–1·02] during years 5–9 and 0·75 [0·62–0·90] in later years; breast cancer mortality RR 0·97 [0·79–1·18] during years 5–9 and 0·71 [0·58–0·88] in later years). The cumulative risk of recurrence during years 5–14 was 21·4% for women allocated to continue versus 25·1% for controls; breast cancer mortality during years 5–14 was 12·2% for women allocated to continue versus 15·0% for controls (absolute mortality reduction 2·8%). Treatment allocation seemed to have no effect on breast cancer outcome among 1248 women with ER-negative disease, and an intermediate effect among 4800 women with unknown ER status. Among all 12 894 women, mortality without recurrence from causes other than breast cancer was little affected (691 deaths without recurrence in 6454 women allocated to continue versus 679 deaths in 6440 controls; RR 0·99 [0·89–1·10]; p=0·84). For the incidence (hospitalisation or death) rates of specific diseases, RRs were as follows: pulmonary embolus 1·87 (95% CI 1·13–3·07, p=0·01 [including 0·2% mortality in both treatment groups]), stroke 1·06 (0·83–1·36), ischaemic heart disease 0·76 (0·60–0·95, p=0·02), and endometrial cancer 1·74 (1·30–2·34, p=0·0002). The cumulative risk of endometrial cancer during years 5–14 was 3·1% (mortality 0·4%) for women allocated to continue versus 1·6% (mortality 0·2%) for controls (absolute mortality increase 0·2%).\n\nInterpretation\nFor women with ER-positive disease, continuing tamoxifen to 10 years rather than stopping at 5 years produces a further reduction in recurrence and mortality, particularly after year 10. These results, taken together with results from previous trials of 5 years of tamoxifen treatment versus none, suggest that 10 years of tamoxifen treatment can approximately halve breast cancer mortality during the second decade after diagnosis.\n\nFunding\nCancer Research UK, UK Medical Research Council, AstraZeneca UK, US Army, EU-Biomed.","DOI":"10.1016/S0140-6736(12)61963-1","ISSN":"0140-6736","note":"PMID: 23219286\nPMCID: PMC3596060","shortTitle":"Long-term effects of continuing adjuvant tamoxifen to 10 years versus stopping at 5 years after diagnosis of oestrogen receptor-positive breast cancer","journalAbbreviation":"Lancet","author":[{"family":"Davies","given":"Christina"},{"family":"Pan","given":"Hongchao"},{"family":"Godwin","given":"Jon"},{"family":"Gray","given":"Richard"},{"family":"Arriagada","given":"Rodrigo"},{"family":"Raina","given":"Vinod"},{"family":"Abraham","given":"Mirta"},{"family":"Alencar","given":"Victor Hugo Medeiros"},{"family":"Badran","given":"Atef"},{"family":"Bonfill","given":"Xavier"},{"family":"Bradbury","given":"Joan"},{"family":"Clarke","given":"Michael"},{"family":"Collins","given":"Rory"},{"family":"Davis","given":"Susan R"},{"family":"Delmestri","given":"Antonella"},{"family":"Forbes","given":"John F"},{"family":"Haddad","given":"Peiman"},{"family":"Hou","given":"Ming-Feng"},{"family":"Inbar","given":"Moshe"},{"family":"Khaled","given":"Hussein"},{"family":"Kielanowska","given":"Joanna"},{"family":"Kwan","given":"Wing-Hong"},{"family":"Mathew","given":"Beela S"},{"family":"Müller","given":"Bettina"},{"family":"Nicolucci","given":"Antonio"},{"family":"Peralta","given":"Octavio"},{"family":"Pernas","given":"Fany"},{"family":"Petruzelka","given":"Lubos"},{"family":"Pienkowski","given":"Tadeusz"},{"family":"Rajan","given":"Balakrishnan"},{"family":"Rubach","given":"Maryna T"},{"family":"Tort","given":"Sera"},{"family":"Urrútia","given":"Gerard"},{"family":"Valentini","given":"Miriam"},{"family":"Wang","given":"Yaochen"},{"family":"Peto","given":"Richard"}],"issued":{"date-parts":[["2013",3,9]]},"accessed":{"date-parts":[["2016",6,11]]},"PMID":"23219286","PMCID":"PMC3596060"}},{"id":2860,"uris":["http://zotero.org/groups/560076/items/FTEK5GN2"],"uri":["http://zotero.org/groups/560076/items/FTEK5GN2"],"itemData":{"id":2860,"type":"article-journal","title":"aTTom: Long-term effects of continuing adjuvant tamoxifen to 10 years versus stopping at 5 years in 6,953 women with early breast cancer.","container-title":"Journal of Clinical Oncology","source":"ASCO Meeting Library","abstract":"In estrogen-receptor-positive (ER+) early breast cancer, 5 years of tamoxifen reduces breast cancer death rates by about a third throughout years 0-14. It has been uncertain how 10 years of tamoxifen compares with this.  Methods:  During 1991-2005, 6,953 women with ER+ (n=2755), or ER untested (4198, estimated 80% ER+ if status known) invasive breast cancer from 176 UK centres were, after 5 years of tamoxifen, randomized to stop tamoxifen or continue to year 10. Annual follow-up recorded compliance, recurrence, mortality, and hospital admissions.  Results:  Allocation to continue tamoxifen reduced breast cancer recurrence (580/3468 vs 672/3485, p=0.003). This reduction was time dependent: rate ratio 0.99 during years 5-6 [95%CI 0.86-1.15], 0.84 [0.73-0.95] during years 7-9, and 0.75 [0.66-0.86] later. Longer treatment also reduced breast cancer mortality (392 vs 443 deaths after recurrence, p=0.05), rate ratio 1.03 [0.84-1.27] during years 5-9 and 0.77 [0.64-0.92] later; and overall mortality (849 vs 910 deaths, p=0.1), rate ratio 1.05 [0.90-1.22] during years 5-9 and 0.86 [0.75-0.97] later. Non-breast-cancer mortality was little affected (457 vs 467 deaths, rate ratio 0.94 [0.82-1.07]). There were 102 vs 45 endometrial cancers RR=2.20 (1.31-2.34, p&lt;0.0001) with 37 (1.1%) vs 20 (0.6%) deaths (absolute hazard 0.5%, p=0.02). Combining the similar results of aTTom and its international counterpart ATLAS (Lancet 2013) enhances statistical significance of recurrence (p&lt;0.0001), breast cancer mortality (p=0.002) and overall survival (p=0.005) benefits.  Conclusions:  aTTom confirms that, in ER+ disease, continuing tamoxifen to year 10 rather than just to year 5 produces further reductions in recurrence, from year 7 onward, and breast cancer mortality after year 10. Taken together with the reduction in breast cancer deaths seen in trials of 5 years of tamoxifen vs none, these results indicate that 10 years of adjuvant tamoxifen, compared to no tamoxifen, reduces breast cancer mortality by about one third in the first 10 years following diagnosis and by a half subsequently. Clinical trial information: ISRCTN17222211.","URL":"http://meetinglibrary.asco.org/content/112995-132","ISSN":"0732-183X","shortTitle":"aTTom","journalAbbreviation":"J. Clin. Oncol.","accessed":{"date-parts":[["2016",6,12]]}}},{"id":2719,"uris":["http://zotero.org/groups/560076/items/PUX45F7W"],"uri":["http://zotero.org/groups/560076/items/PUX45F7W"],"itemData":{"id":2719,"type":"article-journal","title":"Adjuvant endocrine therapy for women with hormone receptor-positive breast cancer: american society of clinical oncology clinical practice guideline focused update","container-title":"Journal of Clinical Oncology: Official Journal of the American Society of Clinical Oncology","page":"2255-2269","volume":"32","issue":"21","source":"PubMed","abstract":"PURPOSE: To update the ASCO clinical practice guideline on adjuvant endocrine therapy on the basis of emerging data on the optimal duration of treatment, particularly adjuvant tamoxifen.\nMETHODS: ASCO convened the Update Committee and conducted a systematic review of randomized clinical trials from January 2009 to June 2013 and analyzed three historical trials. Guideline recommendations were based on the Update Committee's review of the evidence. Outcomes of interest included survival, disease recurrence, and adverse events.\nRESULTS: This guideline update reflects emerging data on duration of tamoxifen treatment. There have been five studies of tamoxifen treatment beyond 5 years of therapy. The two largest studies with longest reported follow-up show a breast cancer survival advantage with 10-year durations of tamoxifen use. In addition to modest gains in survival, extended therapy with tamoxifen for 10 years compared with 5 years was associated with lower risks of breast cancer recurrence and contralateral breast cancer.\nRECOMMENDATIONS: Previous ASCO guidelines recommended treatment of women who have hormone receptor-positive breast cancer and are premenopausal with 5 years of tamoxifen, and those who are postmenopausal a minimum of 5 years of adjuvant therapy with an aromatase inhibitor or tamoxifen followed by an aromatase inhibitor (in sequence). If women are pre- or perimenopausal and have received 5 years of adjuvant tamoxifen, they should be offered 10 years total duration of tamoxifen. If women are postmenopausal and have received 5 years of adjuvant tamoxifen, they should be offered the choice of continuing tamoxifen or switching to an aromatase inhibitor for 10 years total adjuvant endocrine therapy.","DOI":"10.1200/JCO.2013.54.2258","ISSN":"1527-7755","note":"PMID: 24868023\nPMCID: PMC4876310","shortTitle":"Adjuvant endocrine therapy for women with hormone receptor-positive breast cancer","journalAbbreviation":"J. Clin. Oncol.","language":"eng","author":[{"family":"Burstein","given":"Harold J."},{"family":"Temin","given":"Sarah"},{"family":"Anderson","given":"Holly"},{"family":"Buchholz","given":"Thomas A."},{"family":"Davidson","given":"Nancy E."},{"family":"Gelmon","given":"Karen E."},{"family":"Giordano","given":"Sharon H."},{"family":"Hudis","given":"Clifford A."},{"family":"Rowden","given":"Diana"},{"family":"Solky","given":"Alexander J."},{"family":"Stearns","given":"Vered"},{"family":"Winer","given":"Eric P."},{"family":"Griggs","given":"Jennifer J."}],"issued":{"date-parts":[["2014",7,20]]},"PMID":"24868023","PMCID":"PMC4876310"}},{"id":2721,"uris":["http://zotero.org/groups/560076/items/XRNJ7XVZ"],"uri":["http://zotero.org/groups/560076/items/XRNJ7XVZ"],"itemData":{"id":2721,"type":"article-journal","title":"Randomized trial of letrozole following tamoxifen as extended adjuvant therapy in receptor-positive breast cancer: updated findings from NCIC CTG MA.17","container-title":"Journal of the National Cancer Institute","page":"1262-1271","volume":"97","issue":"17","source":"PubMed","abstract":"BACKGROUND: Most recurrences in women with breast cancer receiving 5 years of adjuvant tamoxifen occur after 5 years. The MA.17 trial, which was designed to determine whether extended adjuvant therapy with the aromatase inhibitor letrozole after tamoxifen reduces the risk of such late recurrences, was stopped early after an interim analysis showed that letrozole improved disease-free survival. This report presents updated findings from the trial.\nMETHODS: Postmenopausal women completing 5 years of tamoxifen treatment were randomly assigned to a planned 5 years of letrozole (n = 2593) or placebo (n = 2594). The primary endpoint was disease-free survival (DFS); secondary endpoints included distant disease-free survival, overall survival, incidence of contralateral tumors, and toxic effects. Survival was examined using Kaplan-Meier analysis and log-rank tests. Planned subgroup analyses included those by axillary lymph node status. All statistical tests were two-sided.\nRESULTS: After a median follow-up of 30 months (range = 1.5-61.4 months), women in the letrozole arm had statistically significantly better DFS and distant DFS than women in the placebo arm (DFS: hazard ratio [HR] for recurrence or contralateral breast cancer = 0.58, 95% confidence interval [CI] = 0.45 to 0.76; P &lt; .001; distant DFS: HR = 0.60, 95% CI = 0.43 to 0.84; P = .002). Overall survival was the same in both arms (HR for death from any cause = 0.82, 95% CI = 0.57 to 1.19; P = .3). However, among lymph node-positive patients, overall survival was statistically significantly improved with letrozole (HR = 0.61, 95% CI = 0.38 to 0.98; P = .04). The incidence of contralateral breast cancer was lower in women receiving letrozole, but the difference was not statistically significant. Women receiving letrozole experienced more hormonally related side effects than those receiving placebo, but the incidences of bone fractures and cardiovascular events were the same.\nCONCLUSION: Letrozole after tamoxifen is well-tolerated and improves both disease-free and distant disease-free survival but not overall survival, except in node-positive patients.","DOI":"10.1093/jnci/dji250","ISSN":"1460-2105","note":"PMID: 16145047","shortTitle":"Randomized trial of letrozole following tamoxifen as extended adjuvant therapy in receptor-positive breast cancer","journalAbbreviation":"J. Natl. Cancer Inst.","language":"eng","author":[{"family":"Goss","given":"Paul E."},{"family":"Ingle","given":"James N."},{"family":"Martino","given":"Silvana"},{"family":"Robert","given":"Nicholas J."},{"family":"Muss","given":"Hyman B."},{"family":"Piccart","given":"Martine J."},{"family":"Castiglione","given":"Monica"},{"family":"Tu","given":"Dongsheng"},{"family":"Shepherd","given":"Lois E."},{"family":"Pritchard","given":"Kathleen I."},{"family":"Livingston","given":"Robert B."},{"family":"Davidson","given":"Nancy E."},{"family":"Norton","given":"Larry"},{"family":"Perez","given":"Edith A."},{"family":"Abrams","given":"Jeffrey S."},{"family":"Cameron","given":"David A."},{"family":"Palmer","given":"Michael J."},{"family":"Pater","given":"Joseph L."}],"issued":{"date-parts":[["2005",9,7]]},"PMID":"16145047"}},{"id":2723,"uris":["http://zotero.org/groups/560076/items/NARBVVEP"],"uri":["http://zotero.org/groups/560076/items/NARBVVEP"],"itemData":{"id":2723,"type":"article-journal","title":"Benefit from exemestane as extended adjuvant therapy after 5 years of adjuvant tamoxifen: intention-to-treat analysis of the National Surgical Adjuvant Breast And Bowel Project B-33 trial","container-title":"Journal of Clinical Oncology: Official Journal of the American Society of Clinical Oncology","page":"1965-1971","volume":"26","issue":"12","source":"PubMed","abstract":"PURPOSE: Patients with early-stage, hormone receptor-positive breast cancer have considerable residual risk for recurrence after completing 5 years of adjuvant tamoxifen. In May 2001, the National Surgical Adjuvant Breast and Bowel Project (NSABP) initiated accrual to a randomized, placebo-controlled, double-blind clinical trial to evaluate the steroidal aromatase inhibitor exemestane as extended adjuvant therapy in this setting.\nPATIENTS AND METHODS: Postmenopausal patients with clinical T(1-3)N(1)M(0) breast cancer who were disease free after 5 years of tamoxifen were randomly assigned to 5 years of exemestane (25 mg/d orally) or 5 years of placebo. Our primary aim was to test whether exemestane prolongs disease-free survival (DFS). In October 2003, results of National Cancer Institute of Canada (NCIC) MA.17 showing benefit from adjuvant letrozole in this setting necessitated termination of accrual to B-33, unblinding, and offering of exemestane to patients in the placebo group.\nRESULTS: At the time of unblinding, 1,598 patients had been randomly assigned; 72% in the exemestane group continued on exemestane and 44% in the placebo group elected to receive exemestane. With 30 months of median follow-up, original exemestane assignment resulted in a borderline statistically significant improvement in 4-year DFS (91% v 89%; relative risk [RR] = 0.68; P = .07) and in a statistically significant improvement in 4-year relapse-free survival (RFS; 96% v 94%; RR = 0.44; P = .004). Toxicity, assessed up to time of unblinding, was acceptable for the adjuvant setting.\nCONCLUSION: Despite premature closure and crossover to exemestane by a substantial proportion of patients, original exemestane assignment resulted in non-statistically significant improvement in DFS and in statistically significant improvement in RFS.","DOI":"10.1200/JCO.2007.14.0228","ISSN":"1527-7755","note":"PMID: 18332472","shortTitle":"Benefit from exemestane as extended adjuvant therapy after 5 years of adjuvant tamoxifen","journalAbbreviation":"J. Clin. Oncol.","language":"eng","author":[{"family":"Mamounas","given":"Eleftherios P."},{"family":"Jeong","given":"Jong-Hyeon"},{"family":"Wickerham","given":"D. Lawrence"},{"family":"Smith","given":"Roy E."},{"family":"Ganz","given":"Patricia A."},{"family":"Land","given":"Stephanie R."},{"family":"Eisen","given":"Andrea"},{"family":"Fehrenbacher","given":"Louis"},{"family":"Farrar","given":"William B."},{"family":"Atkins","given":"James N."},{"family":"Pajon","given":"Eduardo R."},{"family":"Vogel","given":"Victor G."},{"family":"Kroener","given":"Joan F."},{"family":"Hutchins","given":"Laura F."},{"family":"Robidoux","given":"André"},{"family":"Hoehn","given":"James L."},{"family":"Ingle","given":"James N."},{"family":"Geyer","given":"Charles E."},{"family":"Costantino","given":"Joseph P."},{"family":"Wolmark","given":"Norman"}],"issued":{"date-parts":[["2008",4,20]]},"PMID":"18332472"}},{"id":2916,"uris":["http://zotero.org/groups/560076/items/Q8UGQ92N"],"uri":["http://zotero.org/groups/560076/items/Q8UGQ92N"],"itemData":{"id":2916,"type":"article-journal","title":"Extended adjuvant treatment with anastrozole: Results from the Austrian Breast and Colorectal Cancer Study Group Trial 6a (ABCSG-6a)","container-title":"Journal of Clinical Oncology","page":"2005: 527","volume":"23","author":[{"family":"42.\tR. Jakesz et al","given":""}],"issued":{"date-parts":[["2005"]]}}},{"id":2883,"uris":["http://zotero.org/groups/560076/items/4SNBGPA2"],"uri":["http://zotero.org/groups/560076/items/4SNBGPA2"],"itemData":{"id":2883,"type":"webpage","title":"NCCN - Evidence-Based Cancer Guidelines, Oncology Drug Compendium, Oncology Continuing Medical Education","URL":"https://www.nccn.org/","accessed":{"date-parts":[["2016",6,13]]}}}],"schema":"https://github.com/citation-style-language/schema/raw/master/csl-citation.json"} </w:instrText>
      </w:r>
      <w:r w:rsidR="003376FB">
        <w:rPr>
          <w:rFonts w:eastAsia="Times New Roman" w:cs="Times New Roman"/>
          <w:spacing w:val="4"/>
          <w:szCs w:val="28"/>
          <w:lang w:val="pt-BR"/>
        </w:rPr>
        <w:fldChar w:fldCharType="separate"/>
      </w:r>
      <w:r w:rsidR="00907D9C">
        <w:rPr>
          <w:rFonts w:cs="Times New Roman"/>
        </w:rPr>
        <w:t xml:space="preserve"> [35],[36],</w:t>
      </w:r>
      <w:r w:rsidR="003376FB" w:rsidRPr="003376FB">
        <w:rPr>
          <w:rFonts w:cs="Times New Roman"/>
        </w:rPr>
        <w:t>[37]</w:t>
      </w:r>
      <w:r w:rsidR="00907D9C">
        <w:rPr>
          <w:rFonts w:cs="Times New Roman"/>
        </w:rPr>
        <w:t>,[38],[39],[40],[41],[42],</w:t>
      </w:r>
      <w:r w:rsidR="003376FB" w:rsidRPr="003376FB">
        <w:rPr>
          <w:rFonts w:cs="Times New Roman"/>
        </w:rPr>
        <w:t>[43]</w:t>
      </w:r>
      <w:r w:rsidR="003376FB">
        <w:rPr>
          <w:rFonts w:eastAsia="Times New Roman" w:cs="Times New Roman"/>
          <w:spacing w:val="4"/>
          <w:szCs w:val="28"/>
          <w:lang w:val="pt-BR"/>
        </w:rPr>
        <w:fldChar w:fldCharType="end"/>
      </w:r>
      <w:r w:rsidR="00CF08A5" w:rsidRPr="000A4BD6">
        <w:rPr>
          <w:rFonts w:eastAsia="Times New Roman" w:cs="Times New Roman"/>
          <w:spacing w:val="4"/>
          <w:szCs w:val="28"/>
          <w:lang w:val="pt-BR"/>
        </w:rPr>
        <w:t>.</w:t>
      </w:r>
    </w:p>
    <w:p w:rsidR="00602DC2" w:rsidRPr="000A4BD6" w:rsidRDefault="00E54F5E" w:rsidP="006E6EB3">
      <w:pPr>
        <w:pStyle w:val="03"/>
        <w:keepNext w:val="0"/>
        <w:keepLines w:val="0"/>
        <w:widowControl w:val="0"/>
        <w:spacing w:before="120"/>
        <w:rPr>
          <w:rFonts w:eastAsia="Times New Roman"/>
        </w:rPr>
      </w:pPr>
      <w:bookmarkStart w:id="113" w:name="_Toc259027992"/>
      <w:bookmarkStart w:id="114" w:name="_Toc105667168"/>
      <w:bookmarkStart w:id="115" w:name="_Toc261800631"/>
      <w:bookmarkStart w:id="116" w:name="_Toc266454982"/>
      <w:bookmarkStart w:id="117" w:name="_Toc454440749"/>
      <w:r w:rsidRPr="000A4BD6">
        <w:rPr>
          <w:rFonts w:eastAsia="Times New Roman"/>
        </w:rPr>
        <w:lastRenderedPageBreak/>
        <w:t xml:space="preserve">1.3.4. </w:t>
      </w:r>
      <w:r w:rsidR="00602DC2" w:rsidRPr="000A4BD6">
        <w:rPr>
          <w:rFonts w:eastAsia="Times New Roman"/>
        </w:rPr>
        <w:t>Điều trị ung thư vú giai đoạn III</w:t>
      </w:r>
      <w:bookmarkEnd w:id="113"/>
      <w:bookmarkEnd w:id="114"/>
      <w:bookmarkEnd w:id="115"/>
      <w:bookmarkEnd w:id="116"/>
      <w:bookmarkEnd w:id="117"/>
    </w:p>
    <w:p w:rsidR="00602DC2" w:rsidRPr="000A4BD6" w:rsidRDefault="00602DC2" w:rsidP="006E6EB3">
      <w:pPr>
        <w:widowControl w:val="0"/>
        <w:spacing w:before="120" w:after="0" w:line="360" w:lineRule="auto"/>
        <w:ind w:firstLine="567"/>
        <w:jc w:val="both"/>
        <w:rPr>
          <w:rFonts w:eastAsia="Times New Roman" w:cs="Times New Roman"/>
          <w:szCs w:val="28"/>
          <w:lang w:val="pt-BR"/>
        </w:rPr>
      </w:pPr>
      <w:r w:rsidRPr="000A4BD6">
        <w:rPr>
          <w:rFonts w:eastAsia="Times New Roman" w:cs="Times New Roman"/>
          <w:szCs w:val="28"/>
          <w:lang w:val="pt-BR"/>
        </w:rPr>
        <w:t>Ung thư vú giai đoạn n</w:t>
      </w:r>
      <w:r w:rsidR="00E041A9">
        <w:rPr>
          <w:rFonts w:eastAsia="Times New Roman" w:cs="Times New Roman"/>
          <w:szCs w:val="28"/>
          <w:lang w:val="pt-BR"/>
        </w:rPr>
        <w:t>ày được chia làm 2 loại chính: L</w:t>
      </w:r>
      <w:r w:rsidRPr="000A4BD6">
        <w:rPr>
          <w:rFonts w:eastAsia="Times New Roman" w:cs="Times New Roman"/>
          <w:szCs w:val="28"/>
          <w:lang w:val="pt-BR"/>
        </w:rPr>
        <w:t>oại mổ được ngay và không mổ được. Đối với các trường hợp u chưa dính sát vào thành ngực, hạch nách còn di động chưa dính vào các tổ chức xung qua</w:t>
      </w:r>
      <w:r w:rsidR="00182BD4">
        <w:rPr>
          <w:rFonts w:eastAsia="Times New Roman" w:cs="Times New Roman"/>
          <w:szCs w:val="28"/>
          <w:lang w:val="pt-BR"/>
        </w:rPr>
        <w:t>nh nên tiến hành phẫu thuật trước</w:t>
      </w:r>
      <w:r w:rsidRPr="000A4BD6">
        <w:rPr>
          <w:rFonts w:eastAsia="Times New Roman" w:cs="Times New Roman"/>
          <w:szCs w:val="28"/>
          <w:lang w:val="pt-BR"/>
        </w:rPr>
        <w:t xml:space="preserve"> sau đó tiếp tụ</w:t>
      </w:r>
      <w:r w:rsidR="00113B6E">
        <w:rPr>
          <w:rFonts w:eastAsia="Times New Roman" w:cs="Times New Roman"/>
          <w:szCs w:val="28"/>
          <w:lang w:val="pt-BR"/>
        </w:rPr>
        <w:t>c điều trị bằng hoá chất, xạ trị</w:t>
      </w:r>
      <w:r w:rsidRPr="000A4BD6">
        <w:rPr>
          <w:rFonts w:eastAsia="Times New Roman" w:cs="Times New Roman"/>
          <w:szCs w:val="28"/>
          <w:lang w:val="pt-BR"/>
        </w:rPr>
        <w:t xml:space="preserve"> diện thành ngực</w:t>
      </w:r>
      <w:r w:rsidR="000B7C4E" w:rsidRPr="000A4BD6">
        <w:rPr>
          <w:rFonts w:eastAsia="Times New Roman" w:cs="Times New Roman"/>
          <w:szCs w:val="28"/>
          <w:lang w:val="pt-BR"/>
        </w:rPr>
        <w:t xml:space="preserve">, hạch </w:t>
      </w:r>
      <w:r w:rsidR="00CC232F" w:rsidRPr="000A4BD6">
        <w:rPr>
          <w:rFonts w:eastAsia="Times New Roman" w:cs="Times New Roman"/>
          <w:szCs w:val="28"/>
          <w:lang w:val="pt-BR"/>
        </w:rPr>
        <w:t xml:space="preserve"> bên có u </w:t>
      </w:r>
      <w:r w:rsidRPr="000A4BD6">
        <w:rPr>
          <w:rFonts w:eastAsia="Times New Roman" w:cs="Times New Roman"/>
          <w:szCs w:val="28"/>
          <w:lang w:val="pt-BR"/>
        </w:rPr>
        <w:t xml:space="preserve">và </w:t>
      </w:r>
      <w:r w:rsidR="00CC232F" w:rsidRPr="000A4BD6">
        <w:rPr>
          <w:rFonts w:eastAsia="Times New Roman" w:cs="Times New Roman"/>
          <w:szCs w:val="28"/>
          <w:lang w:val="pt-BR"/>
        </w:rPr>
        <w:t xml:space="preserve">điều trị </w:t>
      </w:r>
      <w:r w:rsidRPr="000A4BD6">
        <w:rPr>
          <w:rFonts w:eastAsia="Times New Roman" w:cs="Times New Roman"/>
          <w:szCs w:val="28"/>
          <w:lang w:val="pt-BR"/>
        </w:rPr>
        <w:t xml:space="preserve">nội tiết được áp dụng đối với các trường hợp có </w:t>
      </w:r>
      <w:r w:rsidR="00C66A36" w:rsidRPr="000A4BD6">
        <w:rPr>
          <w:rFonts w:eastAsia="Times New Roman" w:cs="Times New Roman"/>
          <w:szCs w:val="28"/>
          <w:lang w:val="pt-BR"/>
        </w:rPr>
        <w:t>TTNT</w:t>
      </w:r>
      <w:r w:rsidRPr="000A4BD6">
        <w:rPr>
          <w:rFonts w:eastAsia="Times New Roman" w:cs="Times New Roman"/>
          <w:szCs w:val="28"/>
          <w:lang w:val="pt-BR"/>
        </w:rPr>
        <w:t xml:space="preserve"> dương tính. Các trường hợp không thể tiến hành mổ ngay do u đã dính vào thành ngực, hạch nách dính nhau và dính vào các tổ chức xung quanh, bệnh nhân được điề</w:t>
      </w:r>
      <w:r w:rsidR="00803EF3" w:rsidRPr="000A4BD6">
        <w:rPr>
          <w:rFonts w:eastAsia="Times New Roman"/>
          <w:szCs w:val="28"/>
          <w:lang w:val="pt-BR"/>
        </w:rPr>
        <w:t>u trị hoá chất bổ trợ</w:t>
      </w:r>
      <w:r w:rsidR="0023290F" w:rsidRPr="000A4BD6">
        <w:rPr>
          <w:rFonts w:eastAsia="Times New Roman"/>
          <w:szCs w:val="28"/>
          <w:lang w:val="pt-BR"/>
        </w:rPr>
        <w:t xml:space="preserve"> trước </w:t>
      </w:r>
      <w:r w:rsidR="00EB7264" w:rsidRPr="000A4BD6">
        <w:rPr>
          <w:rFonts w:eastAsia="Times New Roman"/>
          <w:szCs w:val="28"/>
          <w:lang w:val="pt-BR"/>
        </w:rPr>
        <w:t xml:space="preserve">từ </w:t>
      </w:r>
      <w:r w:rsidR="00803EF3" w:rsidRPr="000A4BD6">
        <w:rPr>
          <w:rFonts w:eastAsia="Times New Roman"/>
          <w:szCs w:val="28"/>
          <w:lang w:val="pt-BR"/>
        </w:rPr>
        <w:t>6</w:t>
      </w:r>
      <w:r w:rsidR="00EB7264" w:rsidRPr="000A4BD6">
        <w:rPr>
          <w:rFonts w:eastAsia="Times New Roman"/>
          <w:szCs w:val="28"/>
          <w:lang w:val="pt-BR"/>
        </w:rPr>
        <w:t>-8</w:t>
      </w:r>
      <w:r w:rsidRPr="000A4BD6">
        <w:rPr>
          <w:rFonts w:eastAsia="Times New Roman" w:cs="Times New Roman"/>
          <w:szCs w:val="28"/>
          <w:lang w:val="pt-BR"/>
        </w:rPr>
        <w:t xml:space="preserve"> đợt</w:t>
      </w:r>
      <w:r w:rsidR="00485D65" w:rsidRPr="000A4BD6">
        <w:rPr>
          <w:rFonts w:eastAsia="Times New Roman" w:cs="Times New Roman"/>
          <w:szCs w:val="28"/>
          <w:lang w:val="pt-BR"/>
        </w:rPr>
        <w:t xml:space="preserve"> tùy phác đồ</w:t>
      </w:r>
      <w:r w:rsidRPr="000A4BD6">
        <w:rPr>
          <w:rFonts w:eastAsia="Times New Roman" w:cs="Times New Roman"/>
          <w:szCs w:val="28"/>
          <w:lang w:val="pt-BR"/>
        </w:rPr>
        <w:t xml:space="preserve">. Nếu bệnh đáp ứng với hoá chất sẽ chuyển bệnh từ giai đoạn không mổ được sang giai đoạn mổ được. Bệnh nhân </w:t>
      </w:r>
      <w:r w:rsidR="0023290F" w:rsidRPr="000A4BD6">
        <w:rPr>
          <w:rFonts w:eastAsia="Times New Roman" w:cs="Times New Roman"/>
          <w:szCs w:val="28"/>
          <w:lang w:val="pt-BR"/>
        </w:rPr>
        <w:t>được phẫu thuật sau hoá chất</w:t>
      </w:r>
      <w:r w:rsidRPr="000A4BD6">
        <w:rPr>
          <w:rFonts w:eastAsia="Times New Roman" w:cs="Times New Roman"/>
          <w:szCs w:val="28"/>
          <w:lang w:val="pt-BR"/>
        </w:rPr>
        <w:t xml:space="preserve"> bổ trợ</w:t>
      </w:r>
      <w:r w:rsidR="0023290F" w:rsidRPr="000A4BD6">
        <w:rPr>
          <w:rFonts w:eastAsia="Times New Roman" w:cs="Times New Roman"/>
          <w:szCs w:val="28"/>
          <w:lang w:val="pt-BR"/>
        </w:rPr>
        <w:t xml:space="preserve"> trước</w:t>
      </w:r>
      <w:r w:rsidR="00AB7CBD" w:rsidRPr="000A4BD6">
        <w:rPr>
          <w:rFonts w:eastAsia="Times New Roman" w:cs="Times New Roman"/>
          <w:szCs w:val="28"/>
          <w:lang w:val="pt-BR"/>
        </w:rPr>
        <w:t>. Tia xạ được áp dụng sau phẫu thuật.</w:t>
      </w:r>
      <w:r w:rsidRPr="000A4BD6">
        <w:rPr>
          <w:rFonts w:eastAsia="Times New Roman" w:cs="Times New Roman"/>
          <w:szCs w:val="28"/>
          <w:lang w:val="pt-BR"/>
        </w:rPr>
        <w:t xml:space="preserve"> Trong trường hợp bệnh không đáp ứng với hoá chất có thể chuyển sang </w:t>
      </w:r>
      <w:r w:rsidR="00182BD4">
        <w:rPr>
          <w:rFonts w:eastAsia="Times New Roman" w:cs="Times New Roman"/>
          <w:szCs w:val="28"/>
          <w:lang w:val="pt-BR"/>
        </w:rPr>
        <w:t>xạ trị</w:t>
      </w:r>
      <w:r w:rsidRPr="000A4BD6">
        <w:rPr>
          <w:rFonts w:eastAsia="Times New Roman" w:cs="Times New Roman"/>
          <w:szCs w:val="28"/>
          <w:lang w:val="pt-BR"/>
        </w:rPr>
        <w:t xml:space="preserve"> hoặc </w:t>
      </w:r>
      <w:r w:rsidR="00AB7CBD" w:rsidRPr="000A4BD6">
        <w:rPr>
          <w:rFonts w:eastAsia="Times New Roman" w:cs="Times New Roman"/>
          <w:szCs w:val="28"/>
          <w:lang w:val="pt-BR"/>
        </w:rPr>
        <w:t>chuyển phác đồ hóa chất khác nhằm giảm kích</w:t>
      </w:r>
      <w:r w:rsidRPr="000A4BD6">
        <w:rPr>
          <w:rFonts w:eastAsia="Times New Roman" w:cs="Times New Roman"/>
          <w:szCs w:val="28"/>
          <w:lang w:val="pt-BR"/>
        </w:rPr>
        <w:t xml:space="preserve"> thước và mức độ xâm lấn của u và hạch sau đó tiến hành phẫu thuật</w:t>
      </w:r>
      <w:r w:rsidR="00AB7CBD" w:rsidRPr="000A4BD6">
        <w:rPr>
          <w:rFonts w:eastAsia="Times New Roman" w:cs="Times New Roman"/>
          <w:szCs w:val="28"/>
          <w:lang w:val="pt-BR"/>
        </w:rPr>
        <w:t>.</w:t>
      </w:r>
      <w:r w:rsidR="00053C2F">
        <w:rPr>
          <w:rFonts w:eastAsia="Times New Roman" w:cs="Times New Roman"/>
          <w:szCs w:val="28"/>
          <w:lang w:val="pt-BR"/>
        </w:rPr>
        <w:t xml:space="preserve"> Các trường hợp có</w:t>
      </w:r>
      <w:r w:rsidR="001C41FD" w:rsidRPr="000A4BD6">
        <w:rPr>
          <w:rFonts w:eastAsia="Times New Roman" w:cs="Times New Roman"/>
          <w:szCs w:val="28"/>
          <w:lang w:val="pt-BR"/>
        </w:rPr>
        <w:t xml:space="preserve"> </w:t>
      </w:r>
      <w:r w:rsidR="00270396" w:rsidRPr="000A4BD6">
        <w:rPr>
          <w:rFonts w:eastAsia="Times New Roman" w:cs="Times New Roman"/>
          <w:szCs w:val="28"/>
          <w:lang w:val="pt-BR"/>
        </w:rPr>
        <w:t>Her 2 neu</w:t>
      </w:r>
      <w:r w:rsidR="00E005DD" w:rsidRPr="000A4BD6">
        <w:rPr>
          <w:rFonts w:eastAsia="Times New Roman" w:cs="Times New Roman"/>
          <w:szCs w:val="28"/>
          <w:lang w:val="pt-BR"/>
        </w:rPr>
        <w:t xml:space="preserve"> </w:t>
      </w:r>
      <w:r w:rsidRPr="000A4BD6">
        <w:rPr>
          <w:rFonts w:eastAsia="Times New Roman" w:cs="Times New Roman"/>
          <w:szCs w:val="28"/>
          <w:lang w:val="pt-BR"/>
        </w:rPr>
        <w:t>dương tính có thể được điều trị bổ sung kháng thể đơn dòng tr</w:t>
      </w:r>
      <w:r w:rsidR="00B31D37" w:rsidRPr="000A4BD6">
        <w:rPr>
          <w:rFonts w:eastAsia="Times New Roman" w:cs="Times New Roman"/>
          <w:szCs w:val="28"/>
          <w:lang w:val="pt-BR"/>
        </w:rPr>
        <w:t>astuzuma</w:t>
      </w:r>
      <w:r w:rsidR="003376FB">
        <w:rPr>
          <w:rFonts w:eastAsia="Times New Roman" w:cs="Times New Roman"/>
          <w:szCs w:val="28"/>
          <w:lang w:val="pt-BR"/>
        </w:rPr>
        <w:t>b trong thời gian 1 năm</w:t>
      </w:r>
      <w:r w:rsidR="003376FB">
        <w:rPr>
          <w:rFonts w:eastAsia="Times New Roman" w:cs="Times New Roman"/>
          <w:szCs w:val="28"/>
          <w:lang w:val="pt-BR"/>
        </w:rPr>
        <w:fldChar w:fldCharType="begin"/>
      </w:r>
      <w:r w:rsidR="003376FB">
        <w:rPr>
          <w:rFonts w:eastAsia="Times New Roman" w:cs="Times New Roman"/>
          <w:szCs w:val="28"/>
          <w:lang w:val="pt-BR"/>
        </w:rPr>
        <w:instrText xml:space="preserve"> ADDIN ZOTERO_ITEM CSL_CITATION {"citationID":"2fbpll1t8i","properties":{"formattedCitation":" [31], [32]","plainCitation":" [31], [32]"},"citationItems":[{"id":2881,"uris":["http://zotero.org/groups/560076/items/WDB4FBBV"],"uri":["http://zotero.org/groups/560076/items/WDB4FBBV"],"itemData":{"id":2881,"type":"book","title":"Điều trị bệnh ung thư vú","publisher":"Nhà xuất bản Y học","number-of-pages":"65-69","author":[{"family":"Trần Văn Thuấn","given":""}],"issued":{"date-parts":[["2014"]]}}},{"id":2882,"uris":["http://zotero.org/groups/560076/items/H5U98MEI"],"uri":["http://zotero.org/groups/560076/items/H5U98MEI"],"itemData":{"id":2882,"type":"book","title":"Ung thư học","publisher":"Nhà xuất bản Y học","number-of-pages":"235-256","author":[{"family":"Nguyễn Văn Hiếu","given":""}],"issued":{"date-parts":[["2015"]]}}}],"schema":"https://github.com/citation-style-language/schema/raw/master/csl-citation.json"} </w:instrText>
      </w:r>
      <w:r w:rsidR="003376FB">
        <w:rPr>
          <w:rFonts w:eastAsia="Times New Roman" w:cs="Times New Roman"/>
          <w:szCs w:val="28"/>
          <w:lang w:val="pt-BR"/>
        </w:rPr>
        <w:fldChar w:fldCharType="separate"/>
      </w:r>
      <w:r w:rsidR="00907D9C">
        <w:rPr>
          <w:rFonts w:cs="Times New Roman"/>
        </w:rPr>
        <w:t xml:space="preserve"> [31],</w:t>
      </w:r>
      <w:r w:rsidR="003376FB" w:rsidRPr="003376FB">
        <w:rPr>
          <w:rFonts w:cs="Times New Roman"/>
        </w:rPr>
        <w:t>[32]</w:t>
      </w:r>
      <w:r w:rsidR="003376FB">
        <w:rPr>
          <w:rFonts w:eastAsia="Times New Roman" w:cs="Times New Roman"/>
          <w:szCs w:val="28"/>
          <w:lang w:val="pt-BR"/>
        </w:rPr>
        <w:fldChar w:fldCharType="end"/>
      </w:r>
      <w:r w:rsidR="003376FB">
        <w:rPr>
          <w:rFonts w:eastAsia="Times New Roman" w:cs="Times New Roman"/>
          <w:szCs w:val="28"/>
          <w:lang w:val="pt-BR"/>
        </w:rPr>
        <w:t>.</w:t>
      </w:r>
    </w:p>
    <w:p w:rsidR="00602DC2" w:rsidRPr="000A4BD6" w:rsidRDefault="00E54F5E" w:rsidP="006E6EB3">
      <w:pPr>
        <w:pStyle w:val="03"/>
        <w:keepNext w:val="0"/>
        <w:keepLines w:val="0"/>
        <w:widowControl w:val="0"/>
        <w:spacing w:before="120"/>
        <w:rPr>
          <w:rFonts w:eastAsia="Times New Roman"/>
        </w:rPr>
      </w:pPr>
      <w:bookmarkStart w:id="118" w:name="_Toc259027993"/>
      <w:bookmarkStart w:id="119" w:name="_Toc105667169"/>
      <w:bookmarkStart w:id="120" w:name="_Toc261800632"/>
      <w:bookmarkStart w:id="121" w:name="_Toc266454983"/>
      <w:bookmarkStart w:id="122" w:name="_Toc454440750"/>
      <w:r w:rsidRPr="000A4BD6">
        <w:rPr>
          <w:rFonts w:eastAsia="Times New Roman"/>
        </w:rPr>
        <w:t>1.3.5.</w:t>
      </w:r>
      <w:r w:rsidR="00E5133E" w:rsidRPr="000A4BD6">
        <w:rPr>
          <w:rFonts w:eastAsia="Times New Roman"/>
        </w:rPr>
        <w:t xml:space="preserve"> </w:t>
      </w:r>
      <w:r w:rsidR="00602DC2" w:rsidRPr="000A4BD6">
        <w:rPr>
          <w:rFonts w:eastAsia="Times New Roman"/>
        </w:rPr>
        <w:t>Điều trị ung thư vú giai đoạn IV</w:t>
      </w:r>
      <w:bookmarkEnd w:id="118"/>
      <w:bookmarkEnd w:id="119"/>
      <w:bookmarkEnd w:id="120"/>
      <w:bookmarkEnd w:id="121"/>
      <w:r w:rsidR="00771D0B" w:rsidRPr="000A4BD6">
        <w:rPr>
          <w:rFonts w:eastAsia="Times New Roman"/>
        </w:rPr>
        <w:t>, tái phát di căn</w:t>
      </w:r>
      <w:bookmarkEnd w:id="122"/>
    </w:p>
    <w:p w:rsidR="00F54994" w:rsidRPr="000A4BD6" w:rsidRDefault="00F54994" w:rsidP="006E6EB3">
      <w:pPr>
        <w:widowControl w:val="0"/>
        <w:spacing w:before="120" w:after="0" w:line="360" w:lineRule="auto"/>
        <w:ind w:firstLine="540"/>
        <w:jc w:val="both"/>
        <w:rPr>
          <w:rFonts w:eastAsia="Times New Roman" w:cs="Times New Roman"/>
          <w:szCs w:val="28"/>
          <w:lang w:val="pt-BR"/>
        </w:rPr>
      </w:pPr>
      <w:r w:rsidRPr="000A4BD6">
        <w:rPr>
          <w:rFonts w:eastAsia="Times New Roman" w:cs="Times New Roman"/>
          <w:szCs w:val="28"/>
          <w:lang w:val="pt-BR"/>
        </w:rPr>
        <w:t>Bệnh nhân tái phát tại chỗ, nếu phẫu thuật được nên phẫu thuật lấy khối u tái phát, nếu bệnh nhân chưa xạ trị trước đó có thể điều trị bổ sung bằng tia xạ. Trường hợp không thể áp dụng các phương pháp tại chỗ, tại vùng sẽ có chỉ định điều trị toàn thân.</w:t>
      </w:r>
    </w:p>
    <w:p w:rsidR="00602DC2" w:rsidRPr="000A4BD6" w:rsidRDefault="00602DC2" w:rsidP="006E6EB3">
      <w:pPr>
        <w:widowControl w:val="0"/>
        <w:spacing w:before="120" w:after="0" w:line="360" w:lineRule="auto"/>
        <w:ind w:firstLine="567"/>
        <w:jc w:val="both"/>
        <w:rPr>
          <w:rFonts w:eastAsia="Times New Roman" w:cs="Times New Roman"/>
          <w:szCs w:val="28"/>
          <w:lang w:val="pt-BR"/>
        </w:rPr>
      </w:pPr>
      <w:r w:rsidRPr="000A4BD6">
        <w:rPr>
          <w:rFonts w:eastAsia="Times New Roman" w:cs="Times New Roman"/>
          <w:szCs w:val="28"/>
          <w:lang w:val="pt-BR"/>
        </w:rPr>
        <w:t xml:space="preserve">Đối với UTV </w:t>
      </w:r>
      <w:r w:rsidR="00F54994" w:rsidRPr="000A4BD6">
        <w:rPr>
          <w:rFonts w:eastAsia="Times New Roman" w:cs="Times New Roman"/>
          <w:szCs w:val="28"/>
          <w:lang w:val="pt-BR"/>
        </w:rPr>
        <w:t>tái phát di căn xa</w:t>
      </w:r>
      <w:r w:rsidRPr="000A4BD6">
        <w:rPr>
          <w:rFonts w:eastAsia="Times New Roman" w:cs="Times New Roman"/>
          <w:szCs w:val="28"/>
          <w:lang w:val="pt-BR"/>
        </w:rPr>
        <w:t>, điều trị hệ thống bằng hoá chất, nội tiết, sinh học đóng vai trò chủ đạo. Bệnh nhân giai đoạn này được chia làm 2 nh</w:t>
      </w:r>
      <w:r w:rsidR="00485D65" w:rsidRPr="000A4BD6">
        <w:rPr>
          <w:rFonts w:eastAsia="Times New Roman" w:cs="Times New Roman"/>
          <w:szCs w:val="28"/>
          <w:lang w:val="pt-BR"/>
        </w:rPr>
        <w:t>óm chính là nhóm nguy cơ thấp;</w:t>
      </w:r>
      <w:r w:rsidRPr="000A4BD6">
        <w:rPr>
          <w:rFonts w:eastAsia="Times New Roman" w:cs="Times New Roman"/>
          <w:szCs w:val="28"/>
          <w:lang w:val="pt-BR"/>
        </w:rPr>
        <w:t xml:space="preserve"> nhóm nguy cơ trung bình và cao.</w:t>
      </w:r>
    </w:p>
    <w:p w:rsidR="008550C9" w:rsidRPr="000A4BD6" w:rsidRDefault="008550C9">
      <w:pPr>
        <w:rPr>
          <w:rFonts w:eastAsia="Times New Roman" w:cs="Times New Roman"/>
          <w:i/>
          <w:iCs/>
          <w:szCs w:val="28"/>
          <w:lang w:val="pt-BR"/>
        </w:rPr>
      </w:pPr>
      <w:bookmarkStart w:id="123" w:name="_Toc259027994"/>
      <w:bookmarkStart w:id="124" w:name="_Toc261800633"/>
      <w:bookmarkStart w:id="125" w:name="_Toc266454984"/>
      <w:r w:rsidRPr="000A4BD6">
        <w:rPr>
          <w:rFonts w:eastAsia="Times New Roman" w:cs="Times New Roman"/>
          <w:i/>
          <w:iCs/>
          <w:szCs w:val="28"/>
          <w:lang w:val="pt-BR"/>
        </w:rPr>
        <w:br w:type="page"/>
      </w:r>
    </w:p>
    <w:p w:rsidR="00602DC2" w:rsidRPr="000A4BD6" w:rsidRDefault="00602DC2" w:rsidP="000A65A7">
      <w:pPr>
        <w:spacing w:before="60" w:after="0" w:line="360" w:lineRule="auto"/>
        <w:rPr>
          <w:rFonts w:eastAsia="Times New Roman" w:cs="Times New Roman"/>
          <w:i/>
          <w:iCs/>
          <w:szCs w:val="28"/>
          <w:lang w:val="pt-BR"/>
        </w:rPr>
      </w:pPr>
      <w:r w:rsidRPr="000A4BD6">
        <w:rPr>
          <w:rFonts w:eastAsia="Times New Roman" w:cs="Times New Roman"/>
          <w:i/>
          <w:iCs/>
          <w:szCs w:val="28"/>
          <w:lang w:val="pt-BR"/>
        </w:rPr>
        <w:lastRenderedPageBreak/>
        <w:t>Nhóm nguy cơ thấ</w:t>
      </w:r>
      <w:bookmarkEnd w:id="123"/>
      <w:bookmarkEnd w:id="124"/>
      <w:bookmarkEnd w:id="125"/>
      <w:r w:rsidR="00E907AF" w:rsidRPr="000A4BD6">
        <w:rPr>
          <w:rFonts w:eastAsia="Times New Roman" w:cs="Times New Roman"/>
          <w:i/>
          <w:iCs/>
          <w:szCs w:val="28"/>
          <w:lang w:val="pt-BR"/>
        </w:rPr>
        <w:t>p:</w:t>
      </w:r>
    </w:p>
    <w:p w:rsidR="00602DC2" w:rsidRPr="000A4BD6" w:rsidRDefault="00602DC2" w:rsidP="000A65A7">
      <w:pPr>
        <w:spacing w:after="0" w:line="360" w:lineRule="auto"/>
        <w:ind w:firstLine="540"/>
        <w:jc w:val="both"/>
        <w:rPr>
          <w:rFonts w:eastAsia="Times New Roman" w:cs="Times New Roman"/>
          <w:szCs w:val="28"/>
          <w:lang w:val="pt-BR"/>
        </w:rPr>
      </w:pPr>
      <w:r w:rsidRPr="000A4BD6">
        <w:rPr>
          <w:rFonts w:eastAsia="Times New Roman" w:cs="Times New Roman"/>
          <w:szCs w:val="28"/>
          <w:lang w:val="pt-BR"/>
        </w:rPr>
        <w:tab/>
        <w:t>Nhóm nguy cơ thấp bao gồm các bệnh nhân tái phát di căn sau một khoảng thời gian dài sau điều trị, có thụ thể nội tiết dương tính, chỉ có di căn xương đơn độc và chưa di căn vào nội tạng.</w:t>
      </w:r>
    </w:p>
    <w:p w:rsidR="00602DC2" w:rsidRPr="000A4BD6" w:rsidRDefault="00602DC2" w:rsidP="007B7920">
      <w:pPr>
        <w:spacing w:after="0" w:line="360" w:lineRule="auto"/>
        <w:jc w:val="both"/>
        <w:rPr>
          <w:rFonts w:eastAsia="Times New Roman" w:cs="Times New Roman"/>
          <w:szCs w:val="28"/>
          <w:lang w:val="pt-BR"/>
        </w:rPr>
      </w:pPr>
      <w:r w:rsidRPr="000A4BD6">
        <w:rPr>
          <w:rFonts w:eastAsia="Times New Roman" w:cs="Times New Roman"/>
          <w:szCs w:val="28"/>
          <w:lang w:val="pt-BR"/>
        </w:rPr>
        <w:t>Điều trị bệnh nhân nhóm này nên khởi đầu bằng nội tiết trị liệu. Các trường hợp kháng với điều trị nội tiết có thể điều trị bằng hoá chất phác đồ FAC (5-FU, adriamy</w:t>
      </w:r>
      <w:r w:rsidR="00E87A57" w:rsidRPr="000A4BD6">
        <w:rPr>
          <w:rFonts w:eastAsia="Times New Roman"/>
          <w:szCs w:val="28"/>
          <w:lang w:val="pt-BR"/>
        </w:rPr>
        <w:t>cin</w:t>
      </w:r>
      <w:r w:rsidR="000A7CA2" w:rsidRPr="000A4BD6">
        <w:rPr>
          <w:rFonts w:eastAsia="Times New Roman"/>
          <w:szCs w:val="28"/>
          <w:lang w:val="pt-BR"/>
        </w:rPr>
        <w:t xml:space="preserve"> và </w:t>
      </w:r>
      <w:r w:rsidR="000A149C" w:rsidRPr="000A4BD6">
        <w:rPr>
          <w:rFonts w:eastAsia="Times New Roman"/>
          <w:szCs w:val="28"/>
          <w:lang w:val="pt-BR"/>
        </w:rPr>
        <w:t>cyclophosphamide</w:t>
      </w:r>
      <w:r w:rsidR="000A7CA2" w:rsidRPr="000A4BD6">
        <w:rPr>
          <w:rFonts w:eastAsia="Times New Roman"/>
          <w:szCs w:val="28"/>
          <w:lang w:val="pt-BR"/>
        </w:rPr>
        <w:t>), TA</w:t>
      </w:r>
      <w:r w:rsidR="00CD638C" w:rsidRPr="000A4BD6">
        <w:rPr>
          <w:rFonts w:eastAsia="Times New Roman"/>
          <w:szCs w:val="28"/>
          <w:lang w:val="pt-BR"/>
        </w:rPr>
        <w:t xml:space="preserve"> </w:t>
      </w:r>
      <w:r w:rsidR="000A7CA2" w:rsidRPr="000A4BD6">
        <w:rPr>
          <w:rFonts w:eastAsia="Times New Roman"/>
          <w:szCs w:val="28"/>
          <w:lang w:val="pt-BR"/>
        </w:rPr>
        <w:t>(d</w:t>
      </w:r>
      <w:r w:rsidRPr="000A4BD6">
        <w:rPr>
          <w:rFonts w:eastAsia="Times New Roman" w:cs="Times New Roman"/>
          <w:szCs w:val="28"/>
          <w:lang w:val="pt-BR"/>
        </w:rPr>
        <w:t>ocetaxel, adriamycin), hoặc dùng taxan</w:t>
      </w:r>
      <w:r w:rsidR="003437CF" w:rsidRPr="000A4BD6">
        <w:rPr>
          <w:rFonts w:eastAsia="Times New Roman" w:cs="Times New Roman"/>
          <w:szCs w:val="28"/>
          <w:lang w:val="pt-BR"/>
        </w:rPr>
        <w:t>, gemcitabin</w:t>
      </w:r>
      <w:r w:rsidR="007B7920" w:rsidRPr="000A4BD6">
        <w:rPr>
          <w:rFonts w:eastAsia="Times New Roman" w:cs="Times New Roman"/>
          <w:szCs w:val="28"/>
          <w:lang w:val="pt-BR"/>
        </w:rPr>
        <w:t>e</w:t>
      </w:r>
      <w:r w:rsidR="003437CF" w:rsidRPr="000A4BD6">
        <w:rPr>
          <w:rFonts w:eastAsia="Times New Roman" w:cs="Times New Roman"/>
          <w:szCs w:val="28"/>
          <w:lang w:val="pt-BR"/>
        </w:rPr>
        <w:t>, navelbin</w:t>
      </w:r>
      <w:r w:rsidR="007B7920" w:rsidRPr="000A4BD6">
        <w:rPr>
          <w:rFonts w:eastAsia="Times New Roman" w:cs="Times New Roman"/>
          <w:szCs w:val="28"/>
          <w:lang w:val="pt-BR"/>
        </w:rPr>
        <w:t>e</w:t>
      </w:r>
      <w:r w:rsidR="003437CF" w:rsidRPr="000A4BD6">
        <w:rPr>
          <w:rFonts w:eastAsia="Times New Roman" w:cs="Times New Roman"/>
          <w:szCs w:val="28"/>
          <w:lang w:val="pt-BR"/>
        </w:rPr>
        <w:t>, capecitabin</w:t>
      </w:r>
      <w:r w:rsidR="007B7920" w:rsidRPr="000A4BD6">
        <w:rPr>
          <w:rFonts w:eastAsia="Times New Roman" w:cs="Times New Roman"/>
          <w:szCs w:val="28"/>
          <w:lang w:val="pt-BR"/>
        </w:rPr>
        <w:t>e</w:t>
      </w:r>
      <w:r w:rsidR="00A40F7A" w:rsidRPr="000A4BD6">
        <w:rPr>
          <w:rFonts w:eastAsia="Times New Roman" w:cs="Times New Roman"/>
          <w:szCs w:val="28"/>
          <w:lang w:val="pt-BR"/>
        </w:rPr>
        <w:t>...</w:t>
      </w:r>
      <w:r w:rsidRPr="000A4BD6">
        <w:rPr>
          <w:rFonts w:eastAsia="Times New Roman" w:cs="Times New Roman"/>
          <w:szCs w:val="28"/>
          <w:lang w:val="pt-BR"/>
        </w:rPr>
        <w:t xml:space="preserve"> đơn thuần.</w:t>
      </w:r>
      <w:r w:rsidR="00B04B6C" w:rsidRPr="000A4BD6">
        <w:rPr>
          <w:rFonts w:eastAsia="Times New Roman" w:cs="Times New Roman"/>
          <w:szCs w:val="28"/>
          <w:lang w:val="pt-BR"/>
        </w:rPr>
        <w:t xml:space="preserve"> Việc lựa chọn phác đồ tùy thuộc vào hóa chất đã sử dụng trước đó, thể trạng bệnh nhân, khối lượng u tái phát...</w:t>
      </w:r>
    </w:p>
    <w:p w:rsidR="00602DC2" w:rsidRPr="000A4BD6" w:rsidRDefault="00602DC2" w:rsidP="000A65A7">
      <w:pPr>
        <w:spacing w:before="60" w:after="0" w:line="360" w:lineRule="auto"/>
        <w:rPr>
          <w:rFonts w:eastAsia="Times New Roman" w:cs="Times New Roman"/>
          <w:i/>
          <w:iCs/>
          <w:szCs w:val="28"/>
        </w:rPr>
      </w:pPr>
      <w:bookmarkStart w:id="126" w:name="_Toc259027995"/>
      <w:bookmarkStart w:id="127" w:name="_Toc261800634"/>
      <w:bookmarkStart w:id="128" w:name="_Toc266454985"/>
      <w:r w:rsidRPr="000A4BD6">
        <w:rPr>
          <w:rFonts w:eastAsia="Times New Roman" w:cs="Times New Roman"/>
          <w:i/>
          <w:iCs/>
          <w:szCs w:val="28"/>
        </w:rPr>
        <w:t>Nhóm nguy cơ trung bình và cao</w:t>
      </w:r>
      <w:bookmarkEnd w:id="126"/>
      <w:bookmarkEnd w:id="127"/>
      <w:bookmarkEnd w:id="128"/>
      <w:r w:rsidR="007B7920" w:rsidRPr="000A4BD6">
        <w:rPr>
          <w:rFonts w:eastAsia="Times New Roman" w:cs="Times New Roman"/>
          <w:i/>
          <w:iCs/>
          <w:szCs w:val="28"/>
        </w:rPr>
        <w:t>:</w:t>
      </w:r>
    </w:p>
    <w:p w:rsidR="00602DC2" w:rsidRPr="000A4BD6" w:rsidRDefault="00602DC2" w:rsidP="000A65A7">
      <w:pPr>
        <w:spacing w:after="0" w:line="360" w:lineRule="auto"/>
        <w:ind w:firstLine="540"/>
        <w:jc w:val="both"/>
        <w:rPr>
          <w:rFonts w:eastAsia="Times New Roman" w:cs="Times New Roman"/>
          <w:szCs w:val="28"/>
        </w:rPr>
      </w:pPr>
      <w:r w:rsidRPr="000A4BD6">
        <w:rPr>
          <w:rFonts w:eastAsia="Times New Roman" w:cs="Times New Roman"/>
          <w:szCs w:val="28"/>
        </w:rPr>
        <w:t xml:space="preserve">Nhóm này bao gồm các trường hợp tiến triển nhanh, hoặc có </w:t>
      </w:r>
      <w:proofErr w:type="gramStart"/>
      <w:r w:rsidRPr="000A4BD6">
        <w:rPr>
          <w:rFonts w:eastAsia="Times New Roman" w:cs="Times New Roman"/>
          <w:szCs w:val="28"/>
        </w:rPr>
        <w:t>di căn</w:t>
      </w:r>
      <w:proofErr w:type="gramEnd"/>
      <w:r w:rsidRPr="000A4BD6">
        <w:rPr>
          <w:rFonts w:eastAsia="Times New Roman" w:cs="Times New Roman"/>
          <w:szCs w:val="28"/>
        </w:rPr>
        <w:t xml:space="preserve"> vào nội tạng, hoặc kháng với điều trị hệ thống trước đó.</w:t>
      </w:r>
    </w:p>
    <w:p w:rsidR="00602DC2" w:rsidRPr="000A4BD6" w:rsidRDefault="00602DC2" w:rsidP="007B7920">
      <w:pPr>
        <w:spacing w:after="0" w:line="360" w:lineRule="auto"/>
        <w:jc w:val="both"/>
        <w:rPr>
          <w:rFonts w:eastAsia="Times New Roman" w:cs="Times New Roman"/>
          <w:szCs w:val="28"/>
        </w:rPr>
      </w:pPr>
      <w:proofErr w:type="gramStart"/>
      <w:r w:rsidRPr="000A4BD6">
        <w:rPr>
          <w:rFonts w:eastAsia="Times New Roman" w:cs="Times New Roman"/>
          <w:szCs w:val="28"/>
        </w:rPr>
        <w:t>Các trường hợp này được ưu tiên dùng hoá chất.</w:t>
      </w:r>
      <w:proofErr w:type="gramEnd"/>
      <w:r w:rsidRPr="000A4BD6">
        <w:rPr>
          <w:rFonts w:eastAsia="Times New Roman" w:cs="Times New Roman"/>
          <w:szCs w:val="28"/>
        </w:rPr>
        <w:t xml:space="preserve"> Phác đồ được lựa chọn ban đầu là phác đồ </w:t>
      </w:r>
      <w:r w:rsidR="00A40F7A" w:rsidRPr="000A4BD6">
        <w:rPr>
          <w:rFonts w:eastAsia="Times New Roman" w:cs="Times New Roman"/>
          <w:szCs w:val="28"/>
        </w:rPr>
        <w:t xml:space="preserve">có </w:t>
      </w:r>
      <w:r w:rsidR="00057F44" w:rsidRPr="000A4BD6">
        <w:rPr>
          <w:rFonts w:eastAsia="Times New Roman" w:cs="Times New Roman"/>
          <w:szCs w:val="28"/>
        </w:rPr>
        <w:t>anthracycline</w:t>
      </w:r>
      <w:r w:rsidR="00A40F7A" w:rsidRPr="000A4BD6">
        <w:rPr>
          <w:rFonts w:eastAsia="Times New Roman" w:cs="Times New Roman"/>
          <w:szCs w:val="28"/>
        </w:rPr>
        <w:t xml:space="preserve"> như FAC, AC, EC, TA, TE nếu bệnh nhân chưa được điều trị với </w:t>
      </w:r>
      <w:r w:rsidR="00057F44" w:rsidRPr="000A4BD6">
        <w:rPr>
          <w:rFonts w:eastAsia="Times New Roman" w:cs="Times New Roman"/>
          <w:szCs w:val="28"/>
        </w:rPr>
        <w:t>anthracycline</w:t>
      </w:r>
      <w:r w:rsidR="00A40F7A" w:rsidRPr="000A4BD6">
        <w:rPr>
          <w:rFonts w:eastAsia="Times New Roman" w:cs="Times New Roman"/>
          <w:szCs w:val="28"/>
        </w:rPr>
        <w:t xml:space="preserve"> trước đó. </w:t>
      </w:r>
      <w:r w:rsidRPr="000A4BD6">
        <w:rPr>
          <w:rFonts w:eastAsia="Times New Roman" w:cs="Times New Roman"/>
          <w:szCs w:val="28"/>
        </w:rPr>
        <w:t xml:space="preserve">Các trường hợp tái phát sau khi dùng phác đồ này được khuyến cáo chuyển sang phác đồ phối hợp </w:t>
      </w:r>
      <w:r w:rsidR="00A40F7A" w:rsidRPr="000A4BD6">
        <w:rPr>
          <w:rFonts w:eastAsia="Times New Roman" w:cs="Times New Roman"/>
          <w:szCs w:val="28"/>
        </w:rPr>
        <w:t xml:space="preserve">có </w:t>
      </w:r>
      <w:r w:rsidRPr="000A4BD6">
        <w:rPr>
          <w:rFonts w:eastAsia="Times New Roman" w:cs="Times New Roman"/>
          <w:szCs w:val="28"/>
        </w:rPr>
        <w:t>taxan</w:t>
      </w:r>
      <w:r w:rsidR="00E25F9D" w:rsidRPr="000A4BD6">
        <w:rPr>
          <w:rFonts w:eastAsia="Times New Roman" w:cs="Times New Roman"/>
          <w:szCs w:val="28"/>
        </w:rPr>
        <w:t>, gemcitabine, navel</w:t>
      </w:r>
      <w:r w:rsidR="006148E6" w:rsidRPr="000A4BD6">
        <w:rPr>
          <w:rFonts w:eastAsia="Times New Roman" w:cs="Times New Roman"/>
          <w:szCs w:val="28"/>
        </w:rPr>
        <w:t>bin</w:t>
      </w:r>
      <w:r w:rsidR="00E25F9D" w:rsidRPr="000A4BD6">
        <w:rPr>
          <w:rFonts w:eastAsia="Times New Roman" w:cs="Times New Roman"/>
          <w:szCs w:val="28"/>
        </w:rPr>
        <w:t>e</w:t>
      </w:r>
      <w:r w:rsidR="006148E6" w:rsidRPr="000A4BD6">
        <w:rPr>
          <w:rFonts w:eastAsia="Times New Roman" w:cs="Times New Roman"/>
          <w:szCs w:val="28"/>
        </w:rPr>
        <w:t>…</w:t>
      </w:r>
      <w:r w:rsidRPr="000A4BD6">
        <w:rPr>
          <w:rFonts w:eastAsia="Times New Roman" w:cs="Times New Roman"/>
          <w:szCs w:val="28"/>
        </w:rPr>
        <w:t>.</w:t>
      </w:r>
    </w:p>
    <w:p w:rsidR="00020E24" w:rsidRPr="000A4BD6" w:rsidRDefault="00020E24" w:rsidP="00722A2D">
      <w:pPr>
        <w:spacing w:after="0" w:line="360" w:lineRule="auto"/>
        <w:ind w:firstLine="567"/>
        <w:jc w:val="both"/>
        <w:rPr>
          <w:rFonts w:eastAsia="Times New Roman" w:cs="Times New Roman"/>
          <w:szCs w:val="28"/>
        </w:rPr>
      </w:pPr>
      <w:r w:rsidRPr="000A4BD6">
        <w:rPr>
          <w:rFonts w:eastAsia="Times New Roman" w:cs="Times New Roman"/>
          <w:szCs w:val="28"/>
        </w:rPr>
        <w:t>Bệnh nhân tái phát di căn xương được điều trị với các thuốc biphosphonate, xạ trị giảm đau, chống chèn ép khi có chỉ định</w:t>
      </w:r>
      <w:r w:rsidR="003376FB">
        <w:rPr>
          <w:rFonts w:eastAsia="Times New Roman" w:cs="Times New Roman"/>
          <w:szCs w:val="28"/>
        </w:rPr>
        <w:fldChar w:fldCharType="begin"/>
      </w:r>
      <w:r w:rsidR="003376FB">
        <w:rPr>
          <w:rFonts w:eastAsia="Times New Roman" w:cs="Times New Roman"/>
          <w:szCs w:val="28"/>
        </w:rPr>
        <w:instrText xml:space="preserve"> ADDIN ZOTERO_ITEM CSL_CITATION {"citationID":"vuf5o558a","properties":{"formattedCitation":" [31], [32]","plainCitation":" [31], [32]"},"citationItems":[{"id":2881,"uris":["http://zotero.org/groups/560076/items/WDB4FBBV"],"uri":["http://zotero.org/groups/560076/items/WDB4FBBV"],"itemData":{"id":2881,"type":"book","title":"Điều trị bệnh ung thư vú","publisher":"Nhà xuất bản Y học","number-of-pages":"65-69","author":[{"family":"Trần Văn Thuấn","given":""}],"issued":{"date-parts":[["2014"]]}}},{"id":2882,"uris":["http://zotero.org/groups/560076/items/H5U98MEI"],"uri":["http://zotero.org/groups/560076/items/H5U98MEI"],"itemData":{"id":2882,"type":"book","title":"Ung thư học","publisher":"Nhà xuất bản Y học","number-of-pages":"235-256","author":[{"family":"Nguyễn Văn Hiếu","given":""}],"issued":{"date-parts":[["2015"]]}}}],"schema":"https://github.com/citation-style-language/schema/raw/master/csl-citation.json"} </w:instrText>
      </w:r>
      <w:r w:rsidR="003376FB">
        <w:rPr>
          <w:rFonts w:eastAsia="Times New Roman" w:cs="Times New Roman"/>
          <w:szCs w:val="28"/>
        </w:rPr>
        <w:fldChar w:fldCharType="separate"/>
      </w:r>
      <w:r w:rsidR="00907D9C">
        <w:rPr>
          <w:rFonts w:cs="Times New Roman"/>
        </w:rPr>
        <w:t xml:space="preserve"> [31],</w:t>
      </w:r>
      <w:r w:rsidR="003376FB" w:rsidRPr="003376FB">
        <w:rPr>
          <w:rFonts w:cs="Times New Roman"/>
        </w:rPr>
        <w:t>[32]</w:t>
      </w:r>
      <w:r w:rsidR="003376FB">
        <w:rPr>
          <w:rFonts w:eastAsia="Times New Roman" w:cs="Times New Roman"/>
          <w:szCs w:val="28"/>
        </w:rPr>
        <w:fldChar w:fldCharType="end"/>
      </w:r>
      <w:r w:rsidRPr="000A4BD6">
        <w:rPr>
          <w:rFonts w:eastAsia="Times New Roman" w:cs="Times New Roman"/>
          <w:szCs w:val="28"/>
        </w:rPr>
        <w:t>.</w:t>
      </w:r>
    </w:p>
    <w:p w:rsidR="00602DC2" w:rsidRPr="000A4BD6" w:rsidRDefault="00602DC2" w:rsidP="00722A2D">
      <w:pPr>
        <w:tabs>
          <w:tab w:val="num" w:pos="-2160"/>
        </w:tabs>
        <w:spacing w:after="0" w:line="360" w:lineRule="auto"/>
        <w:ind w:firstLine="567"/>
        <w:jc w:val="both"/>
        <w:rPr>
          <w:rFonts w:eastAsia="Times New Roman" w:cs="Times New Roman"/>
          <w:spacing w:val="4"/>
          <w:szCs w:val="28"/>
        </w:rPr>
      </w:pPr>
      <w:r w:rsidRPr="000A4BD6">
        <w:rPr>
          <w:rFonts w:eastAsia="Times New Roman" w:cs="Times New Roman"/>
          <w:spacing w:val="4"/>
          <w:szCs w:val="28"/>
        </w:rPr>
        <w:t>Cơ quan quản lý thuốc và thực phẩm Hoa Kỳ (FDA) đã chính thức cho phép sử dụng kháng thể đơn dòng trastuzumab</w:t>
      </w:r>
      <w:r w:rsidR="00E25F9D" w:rsidRPr="000A4BD6">
        <w:rPr>
          <w:rFonts w:eastAsia="Times New Roman" w:cs="Times New Roman"/>
          <w:spacing w:val="4"/>
          <w:szCs w:val="28"/>
        </w:rPr>
        <w:t xml:space="preserve"> kết hợp hóa chất</w:t>
      </w:r>
      <w:r w:rsidRPr="000A4BD6">
        <w:rPr>
          <w:rFonts w:eastAsia="Times New Roman" w:cs="Times New Roman"/>
          <w:spacing w:val="4"/>
          <w:szCs w:val="28"/>
        </w:rPr>
        <w:t xml:space="preserve"> cho điều trị UTV di căn có biểu lộ quá</w:t>
      </w:r>
      <w:r w:rsidR="00053C2F">
        <w:rPr>
          <w:rFonts w:eastAsia="Times New Roman" w:cs="Times New Roman"/>
          <w:spacing w:val="4"/>
          <w:szCs w:val="28"/>
        </w:rPr>
        <w:t xml:space="preserve"> mức yếu tố phát triển biểu bì</w:t>
      </w:r>
      <w:r w:rsidR="007B7920" w:rsidRPr="000A4BD6">
        <w:rPr>
          <w:rFonts w:eastAsia="Times New Roman" w:cs="Times New Roman"/>
          <w:spacing w:val="4"/>
          <w:szCs w:val="28"/>
        </w:rPr>
        <w:t xml:space="preserve"> Her 2 neu</w:t>
      </w:r>
      <w:r w:rsidR="00E25F9D" w:rsidRPr="000A4BD6">
        <w:rPr>
          <w:rFonts w:eastAsia="Times New Roman" w:cs="Times New Roman"/>
          <w:spacing w:val="4"/>
          <w:szCs w:val="28"/>
        </w:rPr>
        <w:t xml:space="preserve"> từ năm 1998</w:t>
      </w:r>
      <w:r w:rsidR="00BA1B4D" w:rsidRPr="000A4BD6">
        <w:rPr>
          <w:rFonts w:eastAsia="Times New Roman" w:cs="Times New Roman"/>
          <w:spacing w:val="4"/>
          <w:szCs w:val="28"/>
        </w:rPr>
        <w:t>, trastuzumab thường được phối hợp với các đơn hóa chất trong điều trị UTV di căn</w:t>
      </w:r>
      <w:r w:rsidR="003376FB">
        <w:rPr>
          <w:rFonts w:eastAsia="Times New Roman" w:cs="Times New Roman"/>
          <w:spacing w:val="4"/>
          <w:szCs w:val="28"/>
        </w:rPr>
        <w:fldChar w:fldCharType="begin"/>
      </w:r>
      <w:r w:rsidR="003376FB">
        <w:rPr>
          <w:rFonts w:eastAsia="Times New Roman" w:cs="Times New Roman"/>
          <w:spacing w:val="4"/>
          <w:szCs w:val="28"/>
        </w:rPr>
        <w:instrText xml:space="preserve"> ADDIN ZOTERO_ITEM CSL_CITATION {"citationID":"c3c5egcru","properties":{"formattedCitation":" [44]","plainCitation":" [44]"},"citationItems":[{"id":2727,"uris":["http://zotero.org/groups/560076/items/BBXD9GN6"],"uri":["http://zotero.org/groups/560076/items/BBXD9GN6"],"itemData":{"id":2727,"type":"article-journal","title":"Trastuzumab-containing regimens for metastatic breast cancer","container-title":"The Cochrane Database of Systematic Reviews","page":"CD006242","issue":"6","source":"PubMed","abstract":"BACKGROUND: Patients with breast cancer are classified as having cells that over-express the human epidermal growth factor receptor 2 (known as HER2-positive) or not (HER2-negative). Typically, patients with HER2-positive disease have a worse prognosis. Trastuzumab is a selective treatment that targets the HER2 pathway. The available evidence supporting trastuzumab regimens mostly relies upon surrogate endpoints and, although the efficacy results seem to support its use, other uncertainties have been raised about its net benefit in relation to transient cardiac toxicity and a long-term increased risk of metastasis to the central nervous system.\nOBJECTIVES: To assess the evidence on the efficacy and safety of therapy with trastuzumab (overall) and in relation to the type of co-administered regimen and the line of treatment, i.e. first-line or beyond progression, in women with HER2-positive metastatic breast cancer.\nSEARCH METHODS: We searched the Cochrane Breast Cancer Group's (CBCG) Specialised Register and used the search strategy developed by the CBCG to search for randomised controlled trials (RCTs) in CENTRAL (2013, Issue 1), MEDLINE, EMBASE, BIOSIS, the WHO International Clinical Trials Registry Platform (ICTRP) search portal and ClinicalTrials.gov (up to 17 January 2013).\nSELECTION CRITERIA: RCTs comparing the efficacy and safety of trastuzumab alone or in combination with chemotherapy, hormonal therapy or targeted agents in women with HER2-positive metastatic breast cancer.\nDATA COLLECTION AND ANALYSIS: We collected data from published trials. We used hazard ratios (HRs) for time-to-event outcomes and risk ratio (RRs) for binary outcomes. Subgroup analyses included type of regimen (taxane-containing, anthracycline-containing, aromatase inhibitor-containing or other) and treatment line (first-line, beyond progression).\nMAIN RESULTS: The review found seven trials, involving 1497 patients, which met the criteria to be included. The trials were generally of moderate methodological quality; two studies have not published their results on overall survival so the presence of selective outcome reporting bias cannot be ruled out. None of the studies used blinding to treatment allocation, though this is unlikely to have biased the results for overall survival. Studies varied in terms of co-administered regimen and in terms of treatment line. In four studies, trastuzumab was administered with a chemotherapy, such as a taxane-containing, anthracycline-containing or capecitabine-containing regimen. Two studies considered postmenopausal women and administered trastuzumab with hormone-blocking medications, such as an aromatase inhibitor. One study administered trastuzumab in addition to lapatinib. Five studies out of seven included women treated with trastuzumab administered until progression as first-line treatment and two studies considered trastuzumab beyond progression. The combined HRs for overall survival and progression-free survival favoured the trastuzumab-containing regimens (HR 0.82, 95% confidence interval (CI) 0.71 to 0.94, P = 0.004; and HR 0.61, 95% CI 0.54 to 0.70, P &lt; 0.00001, respectively; moderate-quality evidence). Trastuzumab increased the risk of congestive heart failure (RR 3.49, 90% CI 1.88 to 6.47, P = 0.0009; moderate-quality evidence) and left ventricular ejection fraction (LVEF) decline (RR 2.65, 90% CI 1.48 to 4.74, P = 0.006). For haematological toxicities, such as neutropenic fever and anaemia, there was no clear evidence that risks differed between groups, while trastuzumab seemed to raise the risk of neutropenia. The overall survival improvement was maintained when considering patients treated as first-line or patients receiving taxane-based regimens. The progression-free survival improvement was maintained when considering patients receiving taxane-based regimens, and patients treated as first-line or subsequent lines. Few data were collected on central nervous system progression. Similarly, few studies reported on quality of life and treatment-related deaths.\nAUTHORS' CONCLUSIONS: Trastuzumab improved overall survival and progression-free survival in HER2-positive women with metastatic breast cancer, but it also increased the risk of cardiac toxicities, such as congestive heart failure and LVEF decline. The available subgroup analyses are limited by the small number of studies. Studies that administered trastuzumab as first-line treatment, or along with a taxane-based regimen, improved mortality outcomes. The evidence to support the use of trastuzumab beyond progression is limited. The recruitment in three out of seven studies was stopped early and in three trials more than 50% of patients in the control groups were permitted to switch to the trastuzumab arms at progression, making it more difficult to understand the real net benefit of trastuzumab.Trastuzumab is generally used for women with HER2-positive early breast cancer in clinical practice, while women enrolled in most of the trials in the metastatic setting were naive to trastuzumab. The effectiveness of trastuzumab for women relapsing after adjuvant trastuzumab is therefore still an open issue, although it is likely that the majority are being offered it again.","DOI":"10.1002/14651858.CD006242.pub2","ISSN":"1469-493X","note":"PMID: 24919460","journalAbbreviation":"Cochrane Database Syst Rev","language":"eng","author":[{"family":"Balduzzi","given":"Sara"},{"family":"Mantarro","given":"Stefania"},{"family":"Guarneri","given":"Valentina"},{"family":"Tagliabue","given":"Ludovica"},{"family":"Pistotti","given":"Vanna"},{"family":"Moja","given":"Lorenzo"},{"family":"D'Amico","given":"Roberto"}],"issued":{"date-parts":[["2014"]]},"PMID":"24919460"}}],"schema":"https://github.com/citation-style-language/schema/raw/master/csl-citation.json"} </w:instrText>
      </w:r>
      <w:r w:rsidR="003376FB">
        <w:rPr>
          <w:rFonts w:eastAsia="Times New Roman" w:cs="Times New Roman"/>
          <w:spacing w:val="4"/>
          <w:szCs w:val="28"/>
        </w:rPr>
        <w:fldChar w:fldCharType="separate"/>
      </w:r>
      <w:r w:rsidR="003376FB" w:rsidRPr="003376FB">
        <w:rPr>
          <w:rFonts w:cs="Times New Roman"/>
        </w:rPr>
        <w:t xml:space="preserve"> [44]</w:t>
      </w:r>
      <w:r w:rsidR="003376FB">
        <w:rPr>
          <w:rFonts w:eastAsia="Times New Roman" w:cs="Times New Roman"/>
          <w:spacing w:val="4"/>
          <w:szCs w:val="28"/>
        </w:rPr>
        <w:fldChar w:fldCharType="end"/>
      </w:r>
      <w:r w:rsidR="008C5732" w:rsidRPr="000A4BD6">
        <w:rPr>
          <w:rFonts w:eastAsia="Times New Roman" w:cs="Times New Roman"/>
          <w:spacing w:val="4"/>
          <w:szCs w:val="28"/>
        </w:rPr>
        <w:t>.</w:t>
      </w:r>
      <w:r w:rsidR="001F35AA" w:rsidRPr="000A4BD6">
        <w:rPr>
          <w:rFonts w:eastAsia="Times New Roman" w:cs="Times New Roman"/>
          <w:spacing w:val="4"/>
          <w:szCs w:val="28"/>
        </w:rPr>
        <w:t xml:space="preserve"> </w:t>
      </w:r>
    </w:p>
    <w:p w:rsidR="004B7B48" w:rsidRPr="000A4BD6" w:rsidRDefault="009C6ED9" w:rsidP="00ED183F">
      <w:pPr>
        <w:pStyle w:val="02"/>
        <w:spacing w:before="0"/>
      </w:pPr>
      <w:bookmarkStart w:id="129" w:name="_Toc333351410"/>
      <w:bookmarkStart w:id="130" w:name="_Toc447704981"/>
      <w:bookmarkStart w:id="131" w:name="_Toc454440751"/>
      <w:r w:rsidRPr="000A4BD6">
        <w:lastRenderedPageBreak/>
        <w:t>1.4</w:t>
      </w:r>
      <w:r w:rsidR="009357B5" w:rsidRPr="000A4BD6">
        <w:t xml:space="preserve">. Điều trị đích trong ung </w:t>
      </w:r>
      <w:proofErr w:type="gramStart"/>
      <w:r w:rsidR="009357B5" w:rsidRPr="000A4BD6">
        <w:t>thư</w:t>
      </w:r>
      <w:proofErr w:type="gramEnd"/>
      <w:r w:rsidR="009357B5" w:rsidRPr="000A4BD6">
        <w:t xml:space="preserve"> vú</w:t>
      </w:r>
      <w:bookmarkEnd w:id="92"/>
      <w:bookmarkEnd w:id="93"/>
      <w:bookmarkEnd w:id="94"/>
      <w:bookmarkEnd w:id="95"/>
      <w:bookmarkEnd w:id="96"/>
      <w:bookmarkEnd w:id="97"/>
      <w:bookmarkEnd w:id="129"/>
      <w:bookmarkEnd w:id="130"/>
      <w:bookmarkEnd w:id="131"/>
    </w:p>
    <w:p w:rsidR="00EF6265" w:rsidRPr="000A4BD6" w:rsidRDefault="00EF6265" w:rsidP="00722A2D">
      <w:pPr>
        <w:spacing w:after="0" w:line="360" w:lineRule="auto"/>
        <w:ind w:firstLine="567"/>
        <w:jc w:val="both"/>
        <w:rPr>
          <w:rFonts w:cs="Times New Roman"/>
          <w:szCs w:val="28"/>
        </w:rPr>
      </w:pPr>
      <w:r w:rsidRPr="000A4BD6">
        <w:rPr>
          <w:rFonts w:cs="Times New Roman"/>
          <w:szCs w:val="28"/>
        </w:rPr>
        <w:t xml:space="preserve">Nhờ có các tiến bộ trong nghiên cứu phân tử về biến đổi ác tính và phát triển của các tế bào ung </w:t>
      </w:r>
      <w:proofErr w:type="gramStart"/>
      <w:r w:rsidRPr="000A4BD6">
        <w:rPr>
          <w:rFonts w:cs="Times New Roman"/>
          <w:szCs w:val="28"/>
        </w:rPr>
        <w:t>thư</w:t>
      </w:r>
      <w:proofErr w:type="gramEnd"/>
      <w:r w:rsidRPr="000A4BD6">
        <w:rPr>
          <w:rFonts w:cs="Times New Roman"/>
          <w:szCs w:val="28"/>
        </w:rPr>
        <w:t xml:space="preserve"> đã mở ra một phương pháp mới đó là điều trị đích với các thuốc nhằm tác động trực tiếp vào các thay đổi này. Đối với UTV, ứng dụng điều trị đích đầu tiên với các thuốc kháng thể đơn dòng trastuzumab kháng </w:t>
      </w:r>
      <w:r w:rsidR="00270396" w:rsidRPr="000A4BD6">
        <w:rPr>
          <w:rFonts w:cs="Times New Roman"/>
          <w:szCs w:val="28"/>
        </w:rPr>
        <w:t>Her 2 neu</w:t>
      </w:r>
      <w:r w:rsidRPr="000A4BD6">
        <w:rPr>
          <w:rFonts w:cs="Times New Roman"/>
          <w:szCs w:val="28"/>
        </w:rPr>
        <w:t xml:space="preserve"> ở những bệ</w:t>
      </w:r>
      <w:r w:rsidR="00575BC0">
        <w:rPr>
          <w:rFonts w:cs="Times New Roman"/>
          <w:szCs w:val="28"/>
        </w:rPr>
        <w:t>nh nhân có bộc lộ</w:t>
      </w:r>
      <w:r w:rsidRPr="000A4BD6">
        <w:rPr>
          <w:rFonts w:cs="Times New Roman"/>
          <w:szCs w:val="28"/>
        </w:rPr>
        <w:t xml:space="preserve"> quá mức </w:t>
      </w:r>
      <w:r w:rsidR="00270396" w:rsidRPr="000A4BD6">
        <w:rPr>
          <w:rFonts w:cs="Times New Roman"/>
          <w:szCs w:val="28"/>
        </w:rPr>
        <w:t>Her 2 neu</w:t>
      </w:r>
      <w:r w:rsidRPr="000A4BD6">
        <w:rPr>
          <w:rFonts w:cs="Times New Roman"/>
          <w:szCs w:val="28"/>
        </w:rPr>
        <w:t>, thuốc kháng sinh mạch được s</w:t>
      </w:r>
      <w:r w:rsidR="00356700" w:rsidRPr="000A4BD6">
        <w:rPr>
          <w:rFonts w:cs="Times New Roman"/>
          <w:szCs w:val="28"/>
        </w:rPr>
        <w:t>ử</w:t>
      </w:r>
      <w:r w:rsidRPr="000A4BD6">
        <w:rPr>
          <w:rFonts w:cs="Times New Roman"/>
          <w:szCs w:val="28"/>
        </w:rPr>
        <w:t xml:space="preserve"> dụng nhưng kém phổ biến hơn đó là bevacizumab. Ngoài ra còn một số thuốc điều trị đích mới tác động đến con đường dẫn truyền tín hiệu tế bào, tác động đến các thụ thể đích không phải tyrosine kinase, tác động đến cơ chế sửa chữa AND, chết </w:t>
      </w:r>
      <w:proofErr w:type="gramStart"/>
      <w:r w:rsidRPr="000A4BD6">
        <w:rPr>
          <w:rFonts w:cs="Times New Roman"/>
          <w:szCs w:val="28"/>
        </w:rPr>
        <w:t>theo</w:t>
      </w:r>
      <w:proofErr w:type="gramEnd"/>
      <w:r w:rsidRPr="000A4BD6">
        <w:rPr>
          <w:rFonts w:cs="Times New Roman"/>
          <w:szCs w:val="28"/>
        </w:rPr>
        <w:t xml:space="preserve"> chương trình…</w:t>
      </w:r>
    </w:p>
    <w:p w:rsidR="00EF6265" w:rsidRPr="000A4BD6" w:rsidRDefault="00EF6265" w:rsidP="00DC772C">
      <w:pPr>
        <w:pStyle w:val="03"/>
      </w:pPr>
      <w:bookmarkStart w:id="132" w:name="_Toc447704982"/>
      <w:bookmarkStart w:id="133" w:name="_Toc454440752"/>
      <w:r w:rsidRPr="000A4BD6">
        <w:t>1.4.1.</w:t>
      </w:r>
      <w:r w:rsidR="003A4560" w:rsidRPr="000A4BD6">
        <w:t xml:space="preserve"> Đ</w:t>
      </w:r>
      <w:r w:rsidRPr="000A4BD6">
        <w:t>iều trị</w:t>
      </w:r>
      <w:r w:rsidR="003A4560" w:rsidRPr="000A4BD6">
        <w:t xml:space="preserve"> đích </w:t>
      </w:r>
      <w:r w:rsidRPr="000A4BD6">
        <w:t>bổ trợ ung thư vú</w:t>
      </w:r>
      <w:bookmarkEnd w:id="132"/>
      <w:bookmarkEnd w:id="133"/>
    </w:p>
    <w:p w:rsidR="00EF6265" w:rsidRPr="000A4BD6" w:rsidRDefault="00AB1E14" w:rsidP="00DC772C">
      <w:pPr>
        <w:spacing w:after="0" w:line="360" w:lineRule="auto"/>
        <w:jc w:val="both"/>
        <w:rPr>
          <w:rFonts w:cs="Times New Roman"/>
          <w:i/>
          <w:szCs w:val="28"/>
        </w:rPr>
      </w:pPr>
      <w:r w:rsidRPr="000A4BD6">
        <w:rPr>
          <w:rFonts w:cs="Times New Roman"/>
          <w:i/>
          <w:szCs w:val="28"/>
        </w:rPr>
        <w:t>1.4.1.1.</w:t>
      </w:r>
      <w:r w:rsidR="009040A3">
        <w:rPr>
          <w:rFonts w:cs="Times New Roman"/>
          <w:i/>
          <w:szCs w:val="28"/>
        </w:rPr>
        <w:t xml:space="preserve"> </w:t>
      </w:r>
      <w:r w:rsidR="003A4560" w:rsidRPr="000A4BD6">
        <w:rPr>
          <w:rFonts w:cs="Times New Roman"/>
          <w:i/>
          <w:szCs w:val="28"/>
        </w:rPr>
        <w:t>Vai trò của t</w:t>
      </w:r>
      <w:r w:rsidR="00EF6265" w:rsidRPr="000A4BD6">
        <w:rPr>
          <w:rFonts w:cs="Times New Roman"/>
          <w:i/>
          <w:szCs w:val="28"/>
          <w:lang w:val="sv-SE"/>
        </w:rPr>
        <w:t>rastuzumab</w:t>
      </w:r>
      <w:r w:rsidR="00BF1D54">
        <w:rPr>
          <w:rFonts w:cs="Times New Roman"/>
          <w:i/>
          <w:szCs w:val="28"/>
          <w:lang w:val="sv-SE"/>
        </w:rPr>
        <w:t xml:space="preserve"> trong điều trị bổ trợ ung </w:t>
      </w:r>
      <w:proofErr w:type="gramStart"/>
      <w:r w:rsidR="00BF1D54">
        <w:rPr>
          <w:rFonts w:cs="Times New Roman"/>
          <w:i/>
          <w:szCs w:val="28"/>
          <w:lang w:val="sv-SE"/>
        </w:rPr>
        <w:t>thư</w:t>
      </w:r>
      <w:proofErr w:type="gramEnd"/>
      <w:r w:rsidR="00BF1D54">
        <w:rPr>
          <w:rFonts w:cs="Times New Roman"/>
          <w:i/>
          <w:szCs w:val="28"/>
          <w:lang w:val="sv-SE"/>
        </w:rPr>
        <w:t xml:space="preserve"> vú có Her 2 neu dương tính</w:t>
      </w:r>
    </w:p>
    <w:p w:rsidR="00EF6265" w:rsidRPr="000A4BD6" w:rsidRDefault="00EF6265" w:rsidP="00021C61">
      <w:pPr>
        <w:spacing w:after="0" w:line="360" w:lineRule="auto"/>
        <w:ind w:firstLine="567"/>
        <w:jc w:val="both"/>
        <w:rPr>
          <w:rFonts w:cs="Times New Roman"/>
          <w:b/>
          <w:spacing w:val="-2"/>
          <w:szCs w:val="28"/>
        </w:rPr>
      </w:pPr>
      <w:proofErr w:type="gramStart"/>
      <w:r w:rsidRPr="000A4BD6">
        <w:rPr>
          <w:rFonts w:cs="Times New Roman"/>
          <w:spacing w:val="-2"/>
          <w:szCs w:val="28"/>
        </w:rPr>
        <w:t>Trastuzumab</w:t>
      </w:r>
      <w:r w:rsidR="001C41FD" w:rsidRPr="000A4BD6">
        <w:rPr>
          <w:rFonts w:cs="Times New Roman"/>
          <w:spacing w:val="-2"/>
          <w:szCs w:val="28"/>
        </w:rPr>
        <w:t xml:space="preserve"> </w:t>
      </w:r>
      <w:r w:rsidRPr="000A4BD6">
        <w:rPr>
          <w:rFonts w:cs="Times New Roman"/>
          <w:spacing w:val="-2"/>
          <w:szCs w:val="28"/>
        </w:rPr>
        <w:t xml:space="preserve">được chỉ định trong điều trị bổ trợ cho các bệnh nhân </w:t>
      </w:r>
      <w:r w:rsidR="00DC772C" w:rsidRPr="000A4BD6">
        <w:rPr>
          <w:rFonts w:cs="Times New Roman"/>
          <w:spacing w:val="-2"/>
          <w:szCs w:val="28"/>
        </w:rPr>
        <w:t>UTV</w:t>
      </w:r>
      <w:r w:rsidRPr="000A4BD6">
        <w:rPr>
          <w:rFonts w:cs="Times New Roman"/>
          <w:spacing w:val="-2"/>
          <w:szCs w:val="28"/>
        </w:rPr>
        <w:t xml:space="preserve"> có </w:t>
      </w:r>
      <w:r w:rsidR="00270396" w:rsidRPr="000A4BD6">
        <w:rPr>
          <w:rFonts w:cs="Times New Roman"/>
          <w:spacing w:val="-2"/>
          <w:szCs w:val="28"/>
        </w:rPr>
        <w:t>Her 2 neu</w:t>
      </w:r>
      <w:r w:rsidRPr="000A4BD6">
        <w:rPr>
          <w:rFonts w:cs="Times New Roman"/>
          <w:spacing w:val="-2"/>
          <w:szCs w:val="28"/>
        </w:rPr>
        <w:t xml:space="preserve"> dương tính, trastuzumab có thể phối hợp với phác đồ có </w:t>
      </w:r>
      <w:r w:rsidR="00DC772C" w:rsidRPr="000A4BD6">
        <w:rPr>
          <w:rFonts w:cs="Times New Roman"/>
          <w:spacing w:val="-2"/>
          <w:szCs w:val="28"/>
        </w:rPr>
        <w:t>anthracyclin</w:t>
      </w:r>
      <w:r w:rsidRPr="000A4BD6">
        <w:rPr>
          <w:rFonts w:cs="Times New Roman"/>
          <w:spacing w:val="-2"/>
          <w:szCs w:val="28"/>
        </w:rPr>
        <w:t xml:space="preserve">e hoặc </w:t>
      </w:r>
      <w:r w:rsidR="00B04B6C" w:rsidRPr="000A4BD6">
        <w:rPr>
          <w:rFonts w:cs="Times New Roman"/>
          <w:spacing w:val="-2"/>
          <w:szCs w:val="28"/>
        </w:rPr>
        <w:t>không anthracycline</w:t>
      </w:r>
      <w:r w:rsidRPr="000A4BD6">
        <w:rPr>
          <w:rFonts w:cs="Times New Roman"/>
          <w:spacing w:val="-2"/>
          <w:szCs w:val="28"/>
        </w:rPr>
        <w:t>.</w:t>
      </w:r>
      <w:proofErr w:type="gramEnd"/>
      <w:r w:rsidRPr="000A4BD6">
        <w:rPr>
          <w:rFonts w:cs="Times New Roman"/>
          <w:spacing w:val="-2"/>
          <w:szCs w:val="28"/>
        </w:rPr>
        <w:t xml:space="preserve"> Phối hợp trastuzumab với một số thuốc điều trị đích khác đã có trong một số thử nghiệm lâm sàng nhưng cho đến hiện tại chưa có thuốc điều trị đích nào khác phối hợp với trastuzumab đem lại kết quả vượt trội so với trastuzumab đơn thuần. Pertuzumab được NCCN khuyến cáo trong phác đồ điều trị bổ trợ kết hợp với hóa chất + trastuzumab (4-6 đợt) mặc dù cho đến nay chưa có kết quả thử nghiệm lâm sàng khẳng định vai trò của pertuzumab trong điều trị bổ trợ </w:t>
      </w:r>
      <w:r w:rsidR="00DC772C" w:rsidRPr="000A4BD6">
        <w:rPr>
          <w:rFonts w:cs="Times New Roman"/>
          <w:spacing w:val="-2"/>
          <w:szCs w:val="28"/>
        </w:rPr>
        <w:t>được báo cáo</w:t>
      </w:r>
      <w:r w:rsidR="003376FB">
        <w:rPr>
          <w:rFonts w:cs="Times New Roman"/>
          <w:spacing w:val="-2"/>
          <w:szCs w:val="28"/>
        </w:rPr>
        <w:fldChar w:fldCharType="begin"/>
      </w:r>
      <w:r w:rsidR="003376FB">
        <w:rPr>
          <w:rFonts w:cs="Times New Roman"/>
          <w:spacing w:val="-2"/>
          <w:szCs w:val="28"/>
        </w:rPr>
        <w:instrText xml:space="preserve"> ADDIN ZOTERO_ITEM CSL_CITATION {"citationID":"1tcquvu4j7","properties":{"formattedCitation":" [43]","plainCitation":" [43]"},"citationItems":[{"id":2883,"uris":["http://zotero.org/groups/560076/items/4SNBGPA2"],"uri":["http://zotero.org/groups/560076/items/4SNBGPA2"],"itemData":{"id":2883,"type":"webpage","title":"NCCN - Evidence-Based Cancer Guidelines, Oncology Drug Compendium, Oncology Continuing Medical Education","URL":"https://www.nccn.org/","accessed":{"date-parts":[["2016",6,13]]}}}],"schema":"https://github.com/citation-style-language/schema/raw/master/csl-citation.json"} </w:instrText>
      </w:r>
      <w:r w:rsidR="003376FB">
        <w:rPr>
          <w:rFonts w:cs="Times New Roman"/>
          <w:spacing w:val="-2"/>
          <w:szCs w:val="28"/>
        </w:rPr>
        <w:fldChar w:fldCharType="separate"/>
      </w:r>
      <w:r w:rsidR="003376FB" w:rsidRPr="003376FB">
        <w:rPr>
          <w:rFonts w:cs="Times New Roman"/>
        </w:rPr>
        <w:t xml:space="preserve"> [43]</w:t>
      </w:r>
      <w:r w:rsidR="003376FB">
        <w:rPr>
          <w:rFonts w:cs="Times New Roman"/>
          <w:spacing w:val="-2"/>
          <w:szCs w:val="28"/>
        </w:rPr>
        <w:fldChar w:fldCharType="end"/>
      </w:r>
      <w:r w:rsidRPr="000A4BD6">
        <w:rPr>
          <w:rFonts w:cs="Times New Roman"/>
          <w:spacing w:val="-2"/>
          <w:szCs w:val="28"/>
        </w:rPr>
        <w:t>.</w:t>
      </w:r>
    </w:p>
    <w:p w:rsidR="00EF6265" w:rsidRPr="000A4BD6" w:rsidRDefault="00EF6265" w:rsidP="006E6EB3">
      <w:pPr>
        <w:widowControl w:val="0"/>
        <w:spacing w:before="120" w:after="0" w:line="360" w:lineRule="auto"/>
        <w:ind w:firstLine="567"/>
        <w:jc w:val="both"/>
        <w:rPr>
          <w:rFonts w:cs="Times New Roman"/>
          <w:szCs w:val="28"/>
          <w:lang w:val="sv-SE"/>
        </w:rPr>
      </w:pPr>
      <w:r w:rsidRPr="000A4BD6">
        <w:rPr>
          <w:rFonts w:cs="Times New Roman"/>
          <w:szCs w:val="28"/>
          <w:lang w:val="sv-SE"/>
        </w:rPr>
        <w:t xml:space="preserve">Có 6 thử nghiệm lâm sàng lớn về nghiên cứu điều trị bổ trợ </w:t>
      </w:r>
      <w:r w:rsidR="00F42D60" w:rsidRPr="000A4BD6">
        <w:rPr>
          <w:rFonts w:cs="Times New Roman"/>
          <w:szCs w:val="28"/>
          <w:lang w:val="sv-SE"/>
        </w:rPr>
        <w:t>UTV</w:t>
      </w:r>
      <w:r w:rsidRPr="000A4BD6">
        <w:rPr>
          <w:rFonts w:cs="Times New Roman"/>
          <w:szCs w:val="28"/>
          <w:lang w:val="sv-SE"/>
        </w:rPr>
        <w:t xml:space="preserve"> với trastuzumab, các bệnh nhân có </w:t>
      </w:r>
      <w:r w:rsidR="00270396" w:rsidRPr="000A4BD6">
        <w:rPr>
          <w:rFonts w:cs="Times New Roman"/>
          <w:szCs w:val="28"/>
          <w:lang w:val="sv-SE"/>
        </w:rPr>
        <w:t>Her 2 neu</w:t>
      </w:r>
      <w:r w:rsidRPr="000A4BD6">
        <w:rPr>
          <w:rFonts w:cs="Times New Roman"/>
          <w:szCs w:val="28"/>
          <w:lang w:val="sv-SE"/>
        </w:rPr>
        <w:t xml:space="preserve"> dương tính sẽ được đưa vào thử nghiệm lâm sàng sau khi phẫu thuậ</w:t>
      </w:r>
      <w:r w:rsidR="00F42D60" w:rsidRPr="000A4BD6">
        <w:rPr>
          <w:rFonts w:cs="Times New Roman"/>
          <w:szCs w:val="28"/>
          <w:lang w:val="sv-SE"/>
        </w:rPr>
        <w:t xml:space="preserve">t. </w:t>
      </w:r>
      <w:r w:rsidRPr="000A4BD6">
        <w:rPr>
          <w:rFonts w:cs="Times New Roman"/>
          <w:szCs w:val="28"/>
          <w:lang w:val="sv-SE"/>
        </w:rPr>
        <w:t xml:space="preserve">Đối tượng được lựa chọn là những bệnh nhân có hạch nách dương tính hoặc hạch nách âm tính có nguy cơ cao. Các bệnh nhân này đều được điều trị hoá chất, </w:t>
      </w:r>
      <w:r w:rsidR="00575BC0">
        <w:rPr>
          <w:rFonts w:cs="Times New Roman"/>
          <w:szCs w:val="28"/>
          <w:lang w:val="sv-SE"/>
        </w:rPr>
        <w:t>xạ trị</w:t>
      </w:r>
      <w:r w:rsidRPr="000A4BD6">
        <w:rPr>
          <w:rFonts w:cs="Times New Roman"/>
          <w:szCs w:val="28"/>
          <w:lang w:val="sv-SE"/>
        </w:rPr>
        <w:t xml:space="preserve">, nội tiết khi có chỉ định. </w:t>
      </w:r>
      <w:r w:rsidRPr="000A4BD6">
        <w:rPr>
          <w:rFonts w:cs="Times New Roman"/>
          <w:szCs w:val="28"/>
          <w:lang w:val="sv-SE"/>
        </w:rPr>
        <w:lastRenderedPageBreak/>
        <w:t>Trong các nghiên cứu</w:t>
      </w:r>
      <w:r w:rsidR="00D362A4">
        <w:rPr>
          <w:rFonts w:cs="Times New Roman"/>
          <w:szCs w:val="28"/>
          <w:lang w:val="sv-SE"/>
        </w:rPr>
        <w:t xml:space="preserve"> trên,</w:t>
      </w:r>
      <w:r w:rsidRPr="000A4BD6">
        <w:rPr>
          <w:rFonts w:cs="Times New Roman"/>
          <w:szCs w:val="28"/>
          <w:lang w:val="sv-SE"/>
        </w:rPr>
        <w:t xml:space="preserve"> bệnh nhân</w:t>
      </w:r>
      <w:r w:rsidR="00D362A4">
        <w:rPr>
          <w:rFonts w:cs="Times New Roman"/>
          <w:szCs w:val="28"/>
          <w:lang w:val="sv-SE"/>
        </w:rPr>
        <w:t xml:space="preserve"> được xác định </w:t>
      </w:r>
      <w:r w:rsidR="00270396" w:rsidRPr="000A4BD6">
        <w:rPr>
          <w:rFonts w:cs="Times New Roman"/>
          <w:szCs w:val="28"/>
          <w:lang w:val="sv-SE"/>
        </w:rPr>
        <w:t>Her 2 neu</w:t>
      </w:r>
      <w:r w:rsidRPr="000A4BD6">
        <w:rPr>
          <w:rFonts w:cs="Times New Roman"/>
          <w:szCs w:val="28"/>
          <w:lang w:val="sv-SE"/>
        </w:rPr>
        <w:t xml:space="preserve"> dương tính khi </w:t>
      </w:r>
      <w:r w:rsidR="00D362A4">
        <w:rPr>
          <w:rFonts w:cs="Times New Roman"/>
          <w:szCs w:val="28"/>
          <w:lang w:val="sv-SE"/>
        </w:rPr>
        <w:t xml:space="preserve">kết quả </w:t>
      </w:r>
      <w:r w:rsidRPr="000A4BD6">
        <w:rPr>
          <w:rFonts w:cs="Times New Roman"/>
          <w:szCs w:val="28"/>
          <w:lang w:val="sv-SE"/>
        </w:rPr>
        <w:t>IHC 3+ hoặc FISH dương tính ngoại trừ</w:t>
      </w:r>
      <w:r w:rsidR="00021C61" w:rsidRPr="000A4BD6">
        <w:rPr>
          <w:rFonts w:cs="Times New Roman"/>
          <w:szCs w:val="28"/>
          <w:lang w:val="sv-SE"/>
        </w:rPr>
        <w:t xml:space="preserve"> </w:t>
      </w:r>
      <w:r w:rsidRPr="000A4BD6">
        <w:rPr>
          <w:rFonts w:cs="Times New Roman"/>
          <w:szCs w:val="28"/>
          <w:lang w:val="sv-SE"/>
        </w:rPr>
        <w:t xml:space="preserve">trong nghiên cứu Finnish </w:t>
      </w:r>
      <w:r w:rsidR="00C30C98" w:rsidRPr="000A4BD6">
        <w:rPr>
          <w:rFonts w:cs="Times New Roman"/>
          <w:szCs w:val="28"/>
          <w:lang w:val="sv-SE"/>
        </w:rPr>
        <w:t>Her</w:t>
      </w:r>
      <w:r w:rsidRPr="000A4BD6">
        <w:rPr>
          <w:rFonts w:cs="Times New Roman"/>
          <w:szCs w:val="28"/>
          <w:lang w:val="sv-SE"/>
        </w:rPr>
        <w:t>ceptin (Fin</w:t>
      </w:r>
      <w:r w:rsidR="00C30C98" w:rsidRPr="000A4BD6">
        <w:rPr>
          <w:rFonts w:cs="Times New Roman"/>
          <w:szCs w:val="28"/>
          <w:lang w:val="sv-SE"/>
        </w:rPr>
        <w:t>Her</w:t>
      </w:r>
      <w:r w:rsidRPr="000A4BD6">
        <w:rPr>
          <w:rFonts w:cs="Times New Roman"/>
          <w:szCs w:val="28"/>
          <w:lang w:val="sv-SE"/>
        </w:rPr>
        <w:t>), xét nghiệm CISH</w:t>
      </w:r>
      <w:r w:rsidR="00C15851" w:rsidRPr="000A4BD6">
        <w:rPr>
          <w:rFonts w:cs="Times New Roman"/>
          <w:szCs w:val="28"/>
          <w:lang w:val="sv-SE"/>
        </w:rPr>
        <w:t xml:space="preserve"> (chromogenic in situ hybridization)</w:t>
      </w:r>
      <w:r w:rsidRPr="000A4BD6">
        <w:rPr>
          <w:rFonts w:cs="Times New Roman"/>
          <w:szCs w:val="28"/>
          <w:lang w:val="sv-SE"/>
        </w:rPr>
        <w:t xml:space="preserve"> được sử dụ</w:t>
      </w:r>
      <w:r w:rsidR="006B0BE3" w:rsidRPr="000A4BD6">
        <w:rPr>
          <w:rFonts w:cs="Times New Roman"/>
          <w:szCs w:val="28"/>
          <w:lang w:val="sv-SE"/>
        </w:rPr>
        <w:t>ng</w:t>
      </w:r>
      <w:r w:rsidRPr="000A4BD6">
        <w:rPr>
          <w:rFonts w:cs="Times New Roman"/>
          <w:szCs w:val="28"/>
          <w:lang w:val="sv-SE"/>
        </w:rPr>
        <w:t>.</w:t>
      </w:r>
    </w:p>
    <w:p w:rsidR="00EF6265" w:rsidRPr="000A4BD6" w:rsidRDefault="00EF6265" w:rsidP="006E6EB3">
      <w:pPr>
        <w:widowControl w:val="0"/>
        <w:spacing w:before="120" w:after="0" w:line="360" w:lineRule="auto"/>
        <w:ind w:firstLine="567"/>
        <w:jc w:val="both"/>
        <w:rPr>
          <w:rFonts w:cs="Times New Roman"/>
          <w:szCs w:val="28"/>
        </w:rPr>
      </w:pPr>
      <w:r w:rsidRPr="000A4BD6">
        <w:rPr>
          <w:rFonts w:cs="Times New Roman"/>
          <w:szCs w:val="28"/>
        </w:rPr>
        <w:t xml:space="preserve">Nghiên cứu </w:t>
      </w:r>
      <w:r w:rsidR="00C30C98" w:rsidRPr="000A4BD6">
        <w:rPr>
          <w:rFonts w:cs="Times New Roman"/>
          <w:szCs w:val="28"/>
        </w:rPr>
        <w:t>HER</w:t>
      </w:r>
      <w:r w:rsidRPr="000A4BD6">
        <w:rPr>
          <w:rFonts w:cs="Times New Roman"/>
          <w:szCs w:val="28"/>
        </w:rPr>
        <w:t>ceptin Adjuvant (</w:t>
      </w:r>
      <w:r w:rsidR="00C30C98" w:rsidRPr="000A4BD6">
        <w:rPr>
          <w:rFonts w:cs="Times New Roman"/>
          <w:szCs w:val="28"/>
        </w:rPr>
        <w:t>HER</w:t>
      </w:r>
      <w:r w:rsidRPr="000A4BD6">
        <w:rPr>
          <w:rFonts w:cs="Times New Roman"/>
          <w:szCs w:val="28"/>
        </w:rPr>
        <w:t>A) là một nghiên cứu quốc tế, đa trung tâ</w:t>
      </w:r>
      <w:r w:rsidRPr="000A4BD6">
        <w:rPr>
          <w:rFonts w:cs="Times New Roman"/>
          <w:spacing w:val="2"/>
          <w:szCs w:val="28"/>
        </w:rPr>
        <w:t>m, ngẫu nhiên, có đối chứng so sánh hiệu quả điều trị bổ trợ trastuzumab 1 năm hoặc 2 năm so với nhóm chứng không điều trị gì</w:t>
      </w:r>
      <w:r w:rsidR="003376FB">
        <w:rPr>
          <w:rFonts w:cs="Times New Roman"/>
          <w:spacing w:val="2"/>
          <w:szCs w:val="28"/>
        </w:rPr>
        <w:fldChar w:fldCharType="begin"/>
      </w:r>
      <w:r w:rsidR="003376FB">
        <w:rPr>
          <w:rFonts w:cs="Times New Roman"/>
          <w:spacing w:val="2"/>
          <w:szCs w:val="28"/>
        </w:rPr>
        <w:instrText xml:space="preserve"> ADDIN ZOTERO_ITEM CSL_CITATION {"citationID":"1r6utjuau6","properties":{"formattedCitation":" [45]","plainCitation":" [45]"},"citationItems":[{"id":2729,"uris":["http://zotero.org/groups/560076/items/V3UMQPW7"],"uri":["http://zotero.org/groups/560076/items/V3UMQPW7"],"itemData":{"id":2729,"type":"article-journal","title":"Trastuzumab after adjuvant chemotherapy in HER2-positive breast cancer","container-title":"The New England Journal of Medicine","page":"1659-1672","volume":"353","issue":"16","source":"PubMed","abstract":"BACKGROUND: Trastuzumab, a recombinant monoclonal antibody against HER2, has clinical activity in advanced breast cancer that overexpresses HER2. We investigated its efficacy and safety after excision of early-stage breast cancer and completion of chemotherapy.\nMETHODS: This international, multicenter, randomized trial compared one or two years of trastuzumab given every three weeks with observation in patients with HER2-positive and either node-negative or node-positive breast cancer who had completed locoregional therapy and at least four cycles of neoadjuvant or adjuvant chemotherapy.\nRESULTS: Data were available for 1694 women randomly assigned to two years of treatment with trastuzumab, 1694 women assigned to one year of trastuzumab, and 1693 women assigned to observation. We report here the results only of treatment with trastuzumab for one year or observation. At the first planned interim analysis (median follow-up of one year), 347 events (recurrence of breast cancer, contralateral breast cancer, second nonbreast malignant disease, or death) were observed: 127 events in the trastuzumab group and 220 in the observation group. The unadjusted hazard ratio for an event in the trastuzumab group, as compared with the observation group, was 0.54 (95 percent confidence interval, 0.43 to 0.67; P&lt;0.0001 by the log-rank test, crossing the interim analysis boundary), representing an absolute benefit in terms of disease-free survival at two years of 8.4 percentage points. Overall survival in the two groups was not significantly different (29 deaths with trastuzumab vs. 37 with observation). Severe cardiotoxicity developed in 0.5 percent of the women who were treated with trastuzumab.\nCONCLUSIONS: One year of treatment with trastuzumab after adjuvant chemotherapy significantly improves disease-free survival among women with HER2-positive breast cancer. (ClinicalTrials.gov number, NCT00045032.)","DOI":"10.1056/NEJMoa052306","ISSN":"1533-4406","note":"PMID: 16236737","journalAbbreviation":"N. Engl. J. Med.","language":"eng","author":[{"family":"Piccart-Gebhart","given":"Martine J."},{"family":"Procter","given":"Marion"},{"family":"Leyland-Jones","given":"Brian"},{"family":"Goldhirsch","given":"Aron"},{"family":"Untch","given":"Michael"},{"family":"Smith","given":"Ian"},{"family":"Gianni","given":"Luca"},{"family":"Baselga","given":"Jose"},{"family":"Bell","given":"Richard"},{"family":"Jackisch","given":"Christian"},{"family":"Cameron","given":"David"},{"family":"Dowsett","given":"Mitch"},{"family":"Barrios","given":"Carlos H."},{"family":"Steger","given":"Günther"},{"family":"Huang","given":"Chiun-Shen"},{"family":"Andersson","given":"Michael"},{"family":"Inbar","given":"Moshe"},{"family":"Lichinitser","given":"Mikhail"},{"family":"Láng","given":"István"},{"family":"Nitz","given":"Ulrike"},{"family":"Iwata","given":"Hiroji"},{"family":"Thomssen","given":"Christoph"},{"family":"Lohrisch","given":"Caroline"},{"family":"Suter","given":"Thomas M."},{"family":"Rüschoff","given":"Josef"},{"family":"Suto","given":"Tamás"},{"family":"Greatorex","given":"Victoria"},{"family":"Ward","given":"Carol"},{"family":"Straehle","given":"Carolyn"},{"family":"McFadden","given":"Eleanor"},{"family":"Dolci","given":"M. Stella"},{"family":"Gelber","given":"Richard D."},{"family":"Herceptin Adjuvant (HERA) Trial Study Team","given":""}],"issued":{"date-parts":[["2005",10,20]]},"PMID":"16236737"}}],"schema":"https://github.com/citation-style-language/schema/raw/master/csl-citation.json"} </w:instrText>
      </w:r>
      <w:r w:rsidR="003376FB">
        <w:rPr>
          <w:rFonts w:cs="Times New Roman"/>
          <w:spacing w:val="2"/>
          <w:szCs w:val="28"/>
        </w:rPr>
        <w:fldChar w:fldCharType="separate"/>
      </w:r>
      <w:r w:rsidR="003376FB" w:rsidRPr="003376FB">
        <w:rPr>
          <w:rFonts w:cs="Times New Roman"/>
        </w:rPr>
        <w:t xml:space="preserve"> [45]</w:t>
      </w:r>
      <w:r w:rsidR="003376FB">
        <w:rPr>
          <w:rFonts w:cs="Times New Roman"/>
          <w:spacing w:val="2"/>
          <w:szCs w:val="28"/>
        </w:rPr>
        <w:fldChar w:fldCharType="end"/>
      </w:r>
      <w:r w:rsidRPr="000A4BD6">
        <w:rPr>
          <w:rFonts w:cs="Times New Roman"/>
          <w:spacing w:val="2"/>
          <w:szCs w:val="28"/>
        </w:rPr>
        <w:t>.</w:t>
      </w:r>
      <w:r w:rsidR="00021C61" w:rsidRPr="000A4BD6">
        <w:rPr>
          <w:rFonts w:cs="Times New Roman"/>
          <w:spacing w:val="2"/>
          <w:szCs w:val="28"/>
        </w:rPr>
        <w:t xml:space="preserve"> </w:t>
      </w:r>
      <w:proofErr w:type="gramStart"/>
      <w:r w:rsidRPr="000A4BD6">
        <w:rPr>
          <w:rFonts w:cs="Times New Roman"/>
          <w:spacing w:val="2"/>
          <w:szCs w:val="28"/>
        </w:rPr>
        <w:t>Trastuzumab được điều trị 3 tuần/1 lần.</w:t>
      </w:r>
      <w:proofErr w:type="gramEnd"/>
      <w:r w:rsidR="00021C61" w:rsidRPr="000A4BD6">
        <w:rPr>
          <w:rFonts w:cs="Times New Roman"/>
          <w:spacing w:val="2"/>
          <w:szCs w:val="28"/>
        </w:rPr>
        <w:t xml:space="preserve"> </w:t>
      </w:r>
      <w:proofErr w:type="gramStart"/>
      <w:r w:rsidRPr="000A4BD6">
        <w:rPr>
          <w:rFonts w:cs="Times New Roman"/>
          <w:spacing w:val="2"/>
          <w:szCs w:val="28"/>
        </w:rPr>
        <w:t>Các bệnh nhân được đưa vào thử nghiệm phải đã hoàn tất xong việc điều trị tại chỗ.</w:t>
      </w:r>
      <w:proofErr w:type="gramEnd"/>
      <w:r w:rsidR="00021C61" w:rsidRPr="000A4BD6">
        <w:rPr>
          <w:rFonts w:cs="Times New Roman"/>
          <w:spacing w:val="2"/>
          <w:szCs w:val="28"/>
        </w:rPr>
        <w:t xml:space="preserve"> </w:t>
      </w:r>
      <w:proofErr w:type="gramStart"/>
      <w:r w:rsidRPr="000A4BD6">
        <w:rPr>
          <w:rFonts w:cs="Times New Roman"/>
          <w:spacing w:val="2"/>
          <w:szCs w:val="28"/>
        </w:rPr>
        <w:t>Mục tiêu đầu tiên của thử nghiệm này đó là đánh giá thời gian sống thêm không bệnh (</w:t>
      </w:r>
      <w:r w:rsidR="00356700" w:rsidRPr="000A4BD6">
        <w:rPr>
          <w:rFonts w:cs="Times New Roman"/>
          <w:spacing w:val="2"/>
          <w:szCs w:val="28"/>
        </w:rPr>
        <w:t xml:space="preserve">disease free survival - </w:t>
      </w:r>
      <w:r w:rsidRPr="000A4BD6">
        <w:rPr>
          <w:rFonts w:cs="Times New Roman"/>
          <w:spacing w:val="2"/>
          <w:szCs w:val="28"/>
        </w:rPr>
        <w:t>DFS).</w:t>
      </w:r>
      <w:proofErr w:type="gramEnd"/>
      <w:r w:rsidRPr="000A4BD6">
        <w:rPr>
          <w:rFonts w:cs="Times New Roman"/>
          <w:spacing w:val="2"/>
          <w:szCs w:val="28"/>
        </w:rPr>
        <w:t xml:space="preserve"> Mục tiêu thứ hai là đánh giá độc tính trên </w:t>
      </w:r>
      <w:proofErr w:type="gramStart"/>
      <w:r w:rsidRPr="000A4BD6">
        <w:rPr>
          <w:rFonts w:cs="Times New Roman"/>
          <w:spacing w:val="2"/>
          <w:szCs w:val="28"/>
        </w:rPr>
        <w:t>tim</w:t>
      </w:r>
      <w:proofErr w:type="gramEnd"/>
      <w:r w:rsidRPr="000A4BD6">
        <w:rPr>
          <w:rFonts w:cs="Times New Roman"/>
          <w:spacing w:val="2"/>
          <w:szCs w:val="28"/>
        </w:rPr>
        <w:t xml:space="preserve"> mạch, thời gian sống thêm toàn bộ, thời gian sống thêm cho đến khi tái phát di căn xa. Vớ</w:t>
      </w:r>
      <w:r w:rsidR="00980AE1" w:rsidRPr="000A4BD6">
        <w:rPr>
          <w:rFonts w:cs="Times New Roman"/>
          <w:spacing w:val="2"/>
          <w:szCs w:val="28"/>
        </w:rPr>
        <w:t>i 5</w:t>
      </w:r>
      <w:r w:rsidR="00485D65" w:rsidRPr="000A4BD6">
        <w:rPr>
          <w:rFonts w:cs="Times New Roman"/>
          <w:spacing w:val="2"/>
          <w:szCs w:val="28"/>
        </w:rPr>
        <w:t>.</w:t>
      </w:r>
      <w:r w:rsidRPr="000A4BD6">
        <w:rPr>
          <w:rFonts w:cs="Times New Roman"/>
          <w:spacing w:val="2"/>
          <w:szCs w:val="28"/>
        </w:rPr>
        <w:t>102 bệnh nhân được lựa chọn nghiên cứ</w:t>
      </w:r>
      <w:r w:rsidR="00980AE1" w:rsidRPr="000A4BD6">
        <w:rPr>
          <w:rFonts w:cs="Times New Roman"/>
          <w:spacing w:val="2"/>
          <w:szCs w:val="28"/>
        </w:rPr>
        <w:t>u, có 3</w:t>
      </w:r>
      <w:r w:rsidR="00485D65" w:rsidRPr="000A4BD6">
        <w:rPr>
          <w:rFonts w:cs="Times New Roman"/>
          <w:spacing w:val="2"/>
          <w:szCs w:val="28"/>
        </w:rPr>
        <w:t>.</w:t>
      </w:r>
      <w:r w:rsidRPr="000A4BD6">
        <w:rPr>
          <w:rFonts w:cs="Times New Roman"/>
          <w:spacing w:val="2"/>
          <w:szCs w:val="28"/>
        </w:rPr>
        <w:t xml:space="preserve">401 bệnh nhân có đầy đủ tiêu chuẩn để </w:t>
      </w:r>
      <w:r w:rsidR="00980AE1" w:rsidRPr="000A4BD6">
        <w:rPr>
          <w:rFonts w:cs="Times New Roman"/>
          <w:spacing w:val="2"/>
          <w:szCs w:val="28"/>
        </w:rPr>
        <w:t>đưa vào phân tích trong đó có 1</w:t>
      </w:r>
      <w:r w:rsidR="00485D65" w:rsidRPr="000A4BD6">
        <w:rPr>
          <w:rFonts w:cs="Times New Roman"/>
          <w:spacing w:val="2"/>
          <w:szCs w:val="28"/>
        </w:rPr>
        <w:t>.</w:t>
      </w:r>
      <w:r w:rsidRPr="000A4BD6">
        <w:rPr>
          <w:rFonts w:cs="Times New Roman"/>
          <w:spacing w:val="2"/>
          <w:szCs w:val="28"/>
        </w:rPr>
        <w:t>703 bệnh nhân trong nhóm điều trị bổ trợ với trastuzumab trong 1 năm và 1</w:t>
      </w:r>
      <w:r w:rsidR="00485D65" w:rsidRPr="000A4BD6">
        <w:rPr>
          <w:rFonts w:cs="Times New Roman"/>
          <w:spacing w:val="2"/>
          <w:szCs w:val="28"/>
        </w:rPr>
        <w:t>.</w:t>
      </w:r>
      <w:r w:rsidRPr="000A4BD6">
        <w:rPr>
          <w:rFonts w:cs="Times New Roman"/>
          <w:spacing w:val="2"/>
          <w:szCs w:val="28"/>
        </w:rPr>
        <w:t xml:space="preserve">698 bệnh nhân </w:t>
      </w:r>
      <w:r w:rsidR="00626984" w:rsidRPr="000A4BD6">
        <w:rPr>
          <w:rFonts w:cs="Times New Roman"/>
          <w:spacing w:val="2"/>
          <w:szCs w:val="28"/>
        </w:rPr>
        <w:t xml:space="preserve">trong nhóm theo dõi. Phân tích </w:t>
      </w:r>
      <w:r w:rsidRPr="000A4BD6">
        <w:rPr>
          <w:rFonts w:cs="Times New Roman"/>
          <w:spacing w:val="2"/>
          <w:szCs w:val="28"/>
        </w:rPr>
        <w:t>với thời gian theo dõi trung bình 23</w:t>
      </w:r>
      <w:proofErr w:type="gramStart"/>
      <w:r w:rsidRPr="000A4BD6">
        <w:rPr>
          <w:rFonts w:cs="Times New Roman"/>
          <w:spacing w:val="2"/>
          <w:szCs w:val="28"/>
        </w:rPr>
        <w:t>,5</w:t>
      </w:r>
      <w:proofErr w:type="gramEnd"/>
      <w:r w:rsidRPr="000A4BD6">
        <w:rPr>
          <w:rFonts w:cs="Times New Roman"/>
          <w:spacing w:val="2"/>
          <w:szCs w:val="28"/>
        </w:rPr>
        <w:t xml:space="preserve"> tháng, có tổng cộng 539 trường hợp tái phát và 149 trường hợp tử vong. Tỷ xuất nguy cơ tử vong không hiệu chỉnh giữa nhóm được điều trị với trastuzumab và nhóm được theo dõi đơn thuần là 0</w:t>
      </w:r>
      <w:proofErr w:type="gramStart"/>
      <w:r w:rsidRPr="000A4BD6">
        <w:rPr>
          <w:rFonts w:cs="Times New Roman"/>
          <w:spacing w:val="2"/>
          <w:szCs w:val="28"/>
        </w:rPr>
        <w:t>,66</w:t>
      </w:r>
      <w:proofErr w:type="gramEnd"/>
      <w:r w:rsidRPr="000A4BD6">
        <w:rPr>
          <w:rFonts w:cs="Times New Roman"/>
          <w:spacing w:val="2"/>
          <w:szCs w:val="28"/>
        </w:rPr>
        <w:t xml:space="preserve"> (0,47 - 0,91) với p = 0,0115.</w:t>
      </w:r>
      <w:r w:rsidR="001C41FD" w:rsidRPr="000A4BD6">
        <w:rPr>
          <w:rFonts w:cs="Times New Roman"/>
          <w:spacing w:val="2"/>
          <w:szCs w:val="28"/>
        </w:rPr>
        <w:t xml:space="preserve"> </w:t>
      </w:r>
      <w:r w:rsidRPr="000A4BD6">
        <w:rPr>
          <w:rFonts w:cs="Times New Roman"/>
          <w:spacing w:val="2"/>
          <w:szCs w:val="28"/>
        </w:rPr>
        <w:t>Tỷ lệ khác biệt tuyệt đối về thời gian sống thêm toàn bộ (OS) là 2</w:t>
      </w:r>
      <w:proofErr w:type="gramStart"/>
      <w:r w:rsidRPr="000A4BD6">
        <w:rPr>
          <w:rFonts w:cs="Times New Roman"/>
          <w:spacing w:val="2"/>
          <w:szCs w:val="28"/>
        </w:rPr>
        <w:t>,7</w:t>
      </w:r>
      <w:proofErr w:type="gramEnd"/>
      <w:r w:rsidRPr="000A4BD6">
        <w:rPr>
          <w:rFonts w:cs="Times New Roman"/>
          <w:spacing w:val="2"/>
          <w:szCs w:val="28"/>
        </w:rPr>
        <w:t>%.</w:t>
      </w:r>
    </w:p>
    <w:p w:rsidR="00EF6265" w:rsidRPr="000A4BD6" w:rsidRDefault="00EF6265" w:rsidP="006E6EB3">
      <w:pPr>
        <w:widowControl w:val="0"/>
        <w:spacing w:before="120" w:after="0" w:line="360" w:lineRule="auto"/>
        <w:ind w:firstLine="567"/>
        <w:jc w:val="both"/>
        <w:rPr>
          <w:rFonts w:cs="Times New Roman"/>
          <w:spacing w:val="-4"/>
          <w:szCs w:val="28"/>
        </w:rPr>
      </w:pPr>
      <w:r w:rsidRPr="000A4BD6">
        <w:rPr>
          <w:rFonts w:cs="Times New Roman"/>
          <w:spacing w:val="-4"/>
          <w:szCs w:val="28"/>
        </w:rPr>
        <w:t>Nghiên cứu NSABP B-31 (The National Surgical Adjuvant Br</w:t>
      </w:r>
      <w:r w:rsidR="003910A8" w:rsidRPr="000A4BD6">
        <w:rPr>
          <w:rFonts w:cs="Times New Roman"/>
          <w:spacing w:val="-4"/>
          <w:szCs w:val="28"/>
        </w:rPr>
        <w:t xml:space="preserve">east and Bowel Project) </w:t>
      </w:r>
      <w:r w:rsidRPr="000A4BD6">
        <w:rPr>
          <w:rFonts w:cs="Times New Roman"/>
          <w:spacing w:val="-4"/>
          <w:szCs w:val="28"/>
        </w:rPr>
        <w:t>so sánh phác đồ hoá chất 4 AC (</w:t>
      </w:r>
      <w:r w:rsidR="00441A65" w:rsidRPr="000A4BD6">
        <w:rPr>
          <w:rFonts w:cs="Times New Roman"/>
          <w:spacing w:val="-4"/>
          <w:szCs w:val="28"/>
        </w:rPr>
        <w:t>doxorubicine</w:t>
      </w:r>
      <w:r w:rsidRPr="000A4BD6">
        <w:rPr>
          <w:rFonts w:cs="Times New Roman"/>
          <w:spacing w:val="-4"/>
          <w:szCs w:val="28"/>
        </w:rPr>
        <w:t xml:space="preserve"> + </w:t>
      </w:r>
      <w:r w:rsidR="0037200F" w:rsidRPr="000A4BD6">
        <w:rPr>
          <w:rFonts w:cs="Times New Roman"/>
          <w:spacing w:val="-4"/>
          <w:szCs w:val="28"/>
        </w:rPr>
        <w:t>cyclophosphamid</w:t>
      </w:r>
      <w:r w:rsidRPr="000A4BD6">
        <w:rPr>
          <w:rFonts w:cs="Times New Roman"/>
          <w:spacing w:val="-4"/>
          <w:szCs w:val="28"/>
        </w:rPr>
        <w:t>e) sau đó kết hợp với 4 đợt paclitaxel (</w:t>
      </w:r>
      <w:proofErr w:type="gramStart"/>
      <w:r w:rsidRPr="000A4BD6">
        <w:rPr>
          <w:rFonts w:cs="Times New Roman"/>
          <w:spacing w:val="-4"/>
          <w:szCs w:val="28"/>
        </w:rPr>
        <w:t>chu</w:t>
      </w:r>
      <w:proofErr w:type="gramEnd"/>
      <w:r w:rsidRPr="000A4BD6">
        <w:rPr>
          <w:rFonts w:cs="Times New Roman"/>
          <w:spacing w:val="-4"/>
          <w:szCs w:val="28"/>
        </w:rPr>
        <w:t xml:space="preserve"> kỳ 3 tuần) (nhóm 1) với phác đồ hoá chất tương tự có kết hợp với 52 tuần trastuzumab bắt đầu từ khi điều trị vớ</w:t>
      </w:r>
      <w:r w:rsidR="00F37A88" w:rsidRPr="000A4BD6">
        <w:rPr>
          <w:rFonts w:cs="Times New Roman"/>
          <w:spacing w:val="-4"/>
          <w:szCs w:val="28"/>
        </w:rPr>
        <w:t>i paclitaxel (nhóm 2)</w:t>
      </w:r>
      <w:r w:rsidRPr="000A4BD6">
        <w:rPr>
          <w:rFonts w:cs="Times New Roman"/>
          <w:spacing w:val="-4"/>
          <w:szCs w:val="28"/>
        </w:rPr>
        <w:t>.</w:t>
      </w:r>
    </w:p>
    <w:p w:rsidR="00EF6265" w:rsidRPr="000A4BD6" w:rsidRDefault="00EF6265" w:rsidP="006E6EB3">
      <w:pPr>
        <w:widowControl w:val="0"/>
        <w:spacing w:before="120" w:after="0" w:line="360" w:lineRule="auto"/>
        <w:jc w:val="both"/>
        <w:rPr>
          <w:rFonts w:cs="Times New Roman"/>
          <w:szCs w:val="28"/>
        </w:rPr>
      </w:pPr>
      <w:r w:rsidRPr="000A4BD6">
        <w:rPr>
          <w:rFonts w:cs="Times New Roman"/>
          <w:szCs w:val="28"/>
        </w:rPr>
        <w:t xml:space="preserve">Nghiên cứu Intergroup N9831 nghiên cứu ngẫu nhiên với 3 nhóm: </w:t>
      </w:r>
    </w:p>
    <w:p w:rsidR="00EF6265" w:rsidRPr="000A4BD6" w:rsidRDefault="00EF6265" w:rsidP="00C42E9B">
      <w:pPr>
        <w:numPr>
          <w:ilvl w:val="0"/>
          <w:numId w:val="6"/>
        </w:numPr>
        <w:spacing w:after="0" w:line="360" w:lineRule="auto"/>
        <w:jc w:val="both"/>
        <w:rPr>
          <w:rFonts w:cs="Times New Roman"/>
          <w:szCs w:val="28"/>
        </w:rPr>
      </w:pPr>
      <w:r w:rsidRPr="000A4BD6">
        <w:rPr>
          <w:rFonts w:cs="Times New Roman"/>
          <w:szCs w:val="28"/>
        </w:rPr>
        <w:lastRenderedPageBreak/>
        <w:t>Nhóm A: 4 AC kết hợp với 12 tuầ</w:t>
      </w:r>
      <w:r w:rsidR="00980AE1" w:rsidRPr="000A4BD6">
        <w:rPr>
          <w:rFonts w:cs="Times New Roman"/>
          <w:szCs w:val="28"/>
        </w:rPr>
        <w:t>n paclitaxel.</w:t>
      </w:r>
    </w:p>
    <w:p w:rsidR="00EF6265" w:rsidRPr="000A4BD6" w:rsidRDefault="00E041A9" w:rsidP="00C42E9B">
      <w:pPr>
        <w:numPr>
          <w:ilvl w:val="0"/>
          <w:numId w:val="6"/>
        </w:numPr>
        <w:spacing w:after="0" w:line="360" w:lineRule="auto"/>
        <w:jc w:val="both"/>
        <w:rPr>
          <w:rFonts w:cs="Times New Roman"/>
          <w:szCs w:val="28"/>
        </w:rPr>
      </w:pPr>
      <w:r>
        <w:rPr>
          <w:rFonts w:cs="Times New Roman"/>
          <w:szCs w:val="28"/>
        </w:rPr>
        <w:t>Nhóm B: P</w:t>
      </w:r>
      <w:r w:rsidR="00EF6265" w:rsidRPr="000A4BD6">
        <w:rPr>
          <w:rFonts w:cs="Times New Roman"/>
          <w:szCs w:val="28"/>
        </w:rPr>
        <w:t xml:space="preserve">hác đồ hoá chất tương tự như nhóm </w:t>
      </w:r>
      <w:proofErr w:type="gramStart"/>
      <w:r w:rsidR="00EF6265" w:rsidRPr="000A4BD6">
        <w:rPr>
          <w:rFonts w:cs="Times New Roman"/>
          <w:szCs w:val="28"/>
        </w:rPr>
        <w:t>A</w:t>
      </w:r>
      <w:proofErr w:type="gramEnd"/>
      <w:r w:rsidR="00EF6265" w:rsidRPr="000A4BD6">
        <w:rPr>
          <w:rFonts w:cs="Times New Roman"/>
          <w:szCs w:val="28"/>
        </w:rPr>
        <w:t xml:space="preserve"> sau đó kết hợp với 52 tuần trastuzumab.</w:t>
      </w:r>
    </w:p>
    <w:p w:rsidR="00EF6265" w:rsidRPr="000A4BD6" w:rsidRDefault="00EF6265" w:rsidP="00C42E9B">
      <w:pPr>
        <w:numPr>
          <w:ilvl w:val="0"/>
          <w:numId w:val="6"/>
        </w:numPr>
        <w:spacing w:after="0" w:line="360" w:lineRule="auto"/>
        <w:jc w:val="both"/>
        <w:rPr>
          <w:rFonts w:cs="Times New Roman"/>
          <w:szCs w:val="28"/>
        </w:rPr>
      </w:pPr>
      <w:r w:rsidRPr="000A4BD6">
        <w:rPr>
          <w:rFonts w:cs="Times New Roman"/>
          <w:szCs w:val="28"/>
        </w:rPr>
        <w:t xml:space="preserve">Nhóm C: </w:t>
      </w:r>
      <w:r w:rsidR="00E041A9">
        <w:rPr>
          <w:rFonts w:cs="Times New Roman"/>
          <w:szCs w:val="28"/>
        </w:rPr>
        <w:t>P</w:t>
      </w:r>
      <w:r w:rsidRPr="000A4BD6">
        <w:rPr>
          <w:rFonts w:cs="Times New Roman"/>
          <w:szCs w:val="28"/>
        </w:rPr>
        <w:t>hác đồ điều trị như nhóm B tuy nhiên trastuzumab được điều trị đồng thời với paclitaxel.</w:t>
      </w:r>
    </w:p>
    <w:p w:rsidR="00EF6265" w:rsidRPr="000A4BD6" w:rsidRDefault="00EF6265" w:rsidP="00021C61">
      <w:pPr>
        <w:spacing w:after="0" w:line="360" w:lineRule="auto"/>
        <w:ind w:firstLine="567"/>
        <w:jc w:val="both"/>
        <w:rPr>
          <w:rFonts w:cs="Times New Roman"/>
          <w:spacing w:val="4"/>
          <w:szCs w:val="28"/>
        </w:rPr>
      </w:pPr>
      <w:r w:rsidRPr="000A4BD6">
        <w:rPr>
          <w:rFonts w:cs="Times New Roman"/>
          <w:spacing w:val="4"/>
          <w:szCs w:val="28"/>
        </w:rPr>
        <w:t>Vì có sự tương đồng giữa nhóm 1, 2 trong nghiên cứ</w:t>
      </w:r>
      <w:r w:rsidR="00FE3312" w:rsidRPr="000A4BD6">
        <w:rPr>
          <w:rFonts w:cs="Times New Roman"/>
          <w:spacing w:val="4"/>
          <w:szCs w:val="28"/>
        </w:rPr>
        <w:t xml:space="preserve">u NSABP B-31 và nhóm A, </w:t>
      </w:r>
      <w:r w:rsidRPr="000A4BD6">
        <w:rPr>
          <w:rFonts w:cs="Times New Roman"/>
          <w:spacing w:val="4"/>
          <w:szCs w:val="28"/>
        </w:rPr>
        <w:t>nhóm C trong nghiên cứ</w:t>
      </w:r>
      <w:r w:rsidR="003910A8" w:rsidRPr="000A4BD6">
        <w:rPr>
          <w:rFonts w:cs="Times New Roman"/>
          <w:spacing w:val="4"/>
          <w:szCs w:val="28"/>
        </w:rPr>
        <w:t>u Intergroup N9831, v</w:t>
      </w:r>
      <w:r w:rsidRPr="000A4BD6">
        <w:rPr>
          <w:rFonts w:cs="Times New Roman"/>
          <w:spacing w:val="4"/>
          <w:szCs w:val="28"/>
        </w:rPr>
        <w:t>iệ</w:t>
      </w:r>
      <w:r w:rsidR="003910A8" w:rsidRPr="000A4BD6">
        <w:rPr>
          <w:rFonts w:cs="Times New Roman"/>
          <w:spacing w:val="4"/>
          <w:szCs w:val="28"/>
        </w:rPr>
        <w:t>n U</w:t>
      </w:r>
      <w:r w:rsidRPr="000A4BD6">
        <w:rPr>
          <w:rFonts w:cs="Times New Roman"/>
          <w:spacing w:val="4"/>
          <w:szCs w:val="28"/>
        </w:rPr>
        <w:t xml:space="preserve">ng thư quốc gia (NCI) và FDA đã cho phép phân tích gộp </w:t>
      </w:r>
      <w:r w:rsidR="0024762B" w:rsidRPr="000A4BD6">
        <w:rPr>
          <w:rFonts w:cs="Times New Roman"/>
          <w:spacing w:val="4"/>
          <w:szCs w:val="28"/>
        </w:rPr>
        <w:t xml:space="preserve">hiệu quả </w:t>
      </w:r>
      <w:r w:rsidRPr="000A4BD6">
        <w:rPr>
          <w:rFonts w:cs="Times New Roman"/>
          <w:spacing w:val="4"/>
          <w:szCs w:val="28"/>
        </w:rPr>
        <w:t xml:space="preserve">2 thử nghiệm lâm sàng này </w:t>
      </w:r>
      <w:r w:rsidR="0024762B" w:rsidRPr="000A4BD6">
        <w:rPr>
          <w:rFonts w:cs="Times New Roman"/>
          <w:spacing w:val="4"/>
          <w:szCs w:val="28"/>
        </w:rPr>
        <w:t>(</w:t>
      </w:r>
      <w:r w:rsidRPr="000A4BD6">
        <w:rPr>
          <w:rFonts w:cs="Times New Roman"/>
          <w:spacing w:val="4"/>
          <w:szCs w:val="28"/>
        </w:rPr>
        <w:t>ngoại trừ nhóm B trong nghiên cứu Intergroup N9831</w:t>
      </w:r>
      <w:r w:rsidR="0024762B" w:rsidRPr="000A4BD6">
        <w:rPr>
          <w:rFonts w:cs="Times New Roman"/>
          <w:spacing w:val="4"/>
          <w:szCs w:val="28"/>
        </w:rPr>
        <w:t>), độc tính cũng được phân tích gộp trên các bệnh nhân trong hai nghiên cứu này</w:t>
      </w:r>
      <w:r w:rsidR="00FE3312" w:rsidRPr="000A4BD6">
        <w:rPr>
          <w:rFonts w:cs="Times New Roman"/>
          <w:spacing w:val="4"/>
          <w:szCs w:val="28"/>
        </w:rPr>
        <w:t xml:space="preserve"> trong các phân tích về sau</w:t>
      </w:r>
      <w:r w:rsidR="003376FB">
        <w:rPr>
          <w:rFonts w:cs="Times New Roman"/>
          <w:spacing w:val="4"/>
          <w:szCs w:val="28"/>
        </w:rPr>
        <w:fldChar w:fldCharType="begin"/>
      </w:r>
      <w:r w:rsidR="003376FB">
        <w:rPr>
          <w:rFonts w:cs="Times New Roman"/>
          <w:spacing w:val="4"/>
          <w:szCs w:val="28"/>
        </w:rPr>
        <w:instrText xml:space="preserve"> ADDIN ZOTERO_ITEM CSL_CITATION {"citationID":"l3bjn3ehd","properties":{"formattedCitation":" [10], [46]","plainCitation":" [10], [46]"},"citationItems":[{"id":2676,"uris":["http://zotero.org/groups/560076/items/HEPSQ8GB"],"uri":["http://zotero.org/groups/560076/items/HEPSQ8GB"],"itemData":{"id":2676,"type":"article-journal","title":"Trastuzumab plus adjuvant chemotherapy for operable HER2-positive breast cancer","container-title":"The New England Journal of Medicine","page":"1673-1684","volume":"353","issue":"16","source":"PubMed","abstract":"BACKGROUND: We present the combined results of two trials that compared adjuvant chemotherapy with or without concurrent trastuzumab in women with surgically removed HER2-positive breast cancer.\nMETHODS: The National Surgical Adjuvant Breast and Bowel Project trial B-31 compared doxorubicin and cyclophosphamide followed by paclitaxel every 3 weeks (group 1) with the same regimen plus 52 weeks of trastuzumab beginning with the first dose of paclitaxel (group 2). The North Central Cancer Treatment Group trial N9831 compared three regimens: doxorubicin and cyclophosphamide followed by weekly paclitaxel (group A), the same regimen followed by 52 weeks of trastuzumab after paclitaxel (group B), and the same regimen plus 52 weeks of trastuzumab initiated concomitantly with paclitaxel (group C). The studies were amended to include a joint analysis comparing groups 1 and A (the control group) with groups 2 and C (the trastuzumab group). Group B was excluded because trastuzumab was not given concurrently with paclitaxel.\nRESULTS: By March 15, 2005, 394 events (recurrent, second primary cancer, or death before recurrence) had been reported, triggering the first scheduled interim analysis. Of these, 133 were in the trastuzumab group and 261 in the control group (hazard ratio, 0.48; P&lt;0.0001). This result crossed the early stopping boundary. The absolute difference in disease-free survival between the trastuzumab group and the control group was 12 percent at three years. Trastuzumab therapy was associated with a 33 percent reduction in the risk of death (P=0.015). The three-year cumulative incidence of class III or IV congestive heart failure or death from cardiac causes in the trastuzumab group was 4.1 percent in trial B-31 and 2.9 percent in trial N9831.\nCONCLUSIONS: Trastuzumab combined with paclitaxel after doxorubicin and cyclophosphamide improves outcomes among women with surgically removed HER2-positive breast cancer. (ClinicalTrials.gov numbers, NCT00004067 and NCT00005970.)","DOI":"10.1056/NEJMoa052122","ISSN":"1533-4406","note":"PMID: 16236738","journalAbbreviation":"N. Engl. J. Med.","language":"eng","author":[{"family":"Romond","given":"Edward H."},{"family":"Perez","given":"Edith A."},{"family":"Bryant","given":"John"},{"family":"Suman","given":"Vera J."},{"family":"Geyer","given":"Charles E."},{"family":"Davidson","given":"Nancy E."},{"family":"Tan-Chiu","given":"Elizabeth"},{"family":"Martino","given":"Silvana"},{"family":"Paik","given":"Soonmyung"},{"family":"Kaufman","given":"Peter A."},{"family":"Swain","given":"Sandra M."},{"family":"Pisansky","given":"Thomas M."},{"family":"Fehrenbacher","given":"Louis"},{"family":"Kutteh","given":"Leila A."},{"family":"Vogel","given":"Victor G."},{"family":"Visscher","given":"Daniel W."},{"family":"Yothers","given":"Greg"},{"family":"Jenkins","given":"Robert B."},{"family":"Brown","given":"Ann M."},{"family":"Dakhil","given":"Shaker R."},{"family":"Mamounas","given":"Eleftherios P."},{"family":"Lingle","given":"Wilma L."},{"family":"Klein","given":"Pamela M."},{"family":"Ingle","given":"James N."},{"family":"Wolmark","given":"Norman"}],"issued":{"date-parts":[["2005",10,20]]},"PMID":"16236738"}},{"id":2731,"uris":["http://zotero.org/groups/560076/items/6UCS4Z6D"],"uri":["http://zotero.org/groups/560076/items/6UCS4Z6D"],"itemData":{"id":2731,"type":"article-journal","title":"Independent adjudication of symptomatic heart failure with the use of doxorubicin and cyclophosphamide followed by trastuzumab adjuvant therapy: a combined review of cardiac data from the National Surgical Adjuvant breast and Bowel Project B-31 and the North Central Cancer Treatment Group N9831 clinical trials","container-title":"Journal of Clinical Oncology: Official Journal of the American Society of Clinical Oncology","page":"3416-3421","volume":"28","issue":"21","source":"PubMed","abstract":"PURPOSE: An independent Adjuvant Cardiac Review and Evaluation Committee (ACREC) systematically reviewed cases of symptomatic heart failure events to uniformly define the cardiac event rate across two large trials (National Surgical Adjuvant Breast and Bowel Project [NSABP] B-31 and North Central Cancer Treatment Group [NCCTG] N9831) that assessed the addition of trastuzumab to standard adjuvant chemotherapy.\nPATIENTS AND METHODS: The committee was composed of six independent oncologists and cardiologists. A retrospective review of patients with a cardiac event was performed by the primary investigators of the trials. The ACREC prospectively established criteria for determining a symptomatic heart failure event. Recovery status was determined from documented resolution of signs and symptoms. Potential risk factors were also assessed.\nRESULTS: Medical records for a total of 173 patients were reviewed: 40 in the chemotherapy-alone arm and 133 in the trastuzumab arm. Trastuzumab-treated patients had a 2.0% incidence of symptomatic heart failure events compared with 0.45% in the chemotherapy-alone arm. Complete or partial recovery was observed in 86.1% of trastuzumab-treated patients with symptomatic heart failure events. Of five patients who died, only one patient had received trastuzumab. Independent predictors for cardiac events were age older than 50 years, a low ejection fraction at the start of paclitaxel treatment, and trastuzumab treatment.\nCONCLUSION: The incidence of symptomatic heart failure events is 2.0% in patients treated with adjuvant trastuzumab, and the majority of these patients recover with appropriate treatment.","DOI":"10.1200/JCO.2009.23.6950","ISSN":"1527-7755","note":"PMID: 20530275","shortTitle":"Independent adjudication of symptomatic heart failure with the use of doxorubicin and cyclophosphamide followed by trastuzumab adjuvant therapy","journalAbbreviation":"J. Clin. Oncol.","language":"eng","author":[{"family":"Russell","given":"Stuart D."},{"family":"Blackwell","given":"Kimberly L."},{"family":"Lawrence","given":"Julia"},{"family":"Pippen","given":"John E."},{"family":"Roe","given":"Matthew T."},{"family":"Wood","given":"Freda"},{"family":"Paton","given":"Virginia"},{"family":"Holmgren","given":"Eric"},{"family":"Mahaffey","given":"Kenneth W."}],"issued":{"date-parts":[["2010",7,20]]},"PMID":"20530275"}}],"schema":"https://github.com/citation-style-language/schema/raw/master/csl-citation.json"} </w:instrText>
      </w:r>
      <w:r w:rsidR="003376FB">
        <w:rPr>
          <w:rFonts w:cs="Times New Roman"/>
          <w:spacing w:val="4"/>
          <w:szCs w:val="28"/>
        </w:rPr>
        <w:fldChar w:fldCharType="separate"/>
      </w:r>
      <w:r w:rsidR="00907D9C">
        <w:rPr>
          <w:rFonts w:cs="Times New Roman"/>
        </w:rPr>
        <w:t xml:space="preserve"> [10],</w:t>
      </w:r>
      <w:r w:rsidR="003376FB" w:rsidRPr="003376FB">
        <w:rPr>
          <w:rFonts w:cs="Times New Roman"/>
        </w:rPr>
        <w:t>[46]</w:t>
      </w:r>
      <w:r w:rsidR="003376FB">
        <w:rPr>
          <w:rFonts w:cs="Times New Roman"/>
          <w:spacing w:val="4"/>
          <w:szCs w:val="28"/>
        </w:rPr>
        <w:fldChar w:fldCharType="end"/>
      </w:r>
      <w:r w:rsidRPr="000A4BD6">
        <w:rPr>
          <w:rFonts w:cs="Times New Roman"/>
          <w:spacing w:val="4"/>
          <w:szCs w:val="28"/>
        </w:rPr>
        <w:t>.</w:t>
      </w:r>
      <w:r w:rsidR="00021C61" w:rsidRPr="000A4BD6">
        <w:rPr>
          <w:rFonts w:cs="Times New Roman"/>
          <w:spacing w:val="4"/>
          <w:szCs w:val="28"/>
        </w:rPr>
        <w:t xml:space="preserve"> </w:t>
      </w:r>
      <w:r w:rsidRPr="000A4BD6">
        <w:rPr>
          <w:rFonts w:cs="Times New Roman"/>
          <w:spacing w:val="4"/>
          <w:szCs w:val="28"/>
        </w:rPr>
        <w:t xml:space="preserve">Mục tiêu đầu tiên trong phân tích nghiên cứu đó là đánh giá sống thêm không bệnh, mục tiêu thứ hai là đánh giá sống thêm toàn bộ, thời gian đến khi tái phát di căn xa, tử vong do UTV, UTV đối bên và ung </w:t>
      </w:r>
      <w:proofErr w:type="gramStart"/>
      <w:r w:rsidRPr="000A4BD6">
        <w:rPr>
          <w:rFonts w:cs="Times New Roman"/>
          <w:spacing w:val="4"/>
          <w:szCs w:val="28"/>
        </w:rPr>
        <w:t>thư</w:t>
      </w:r>
      <w:proofErr w:type="gramEnd"/>
      <w:r w:rsidRPr="000A4BD6">
        <w:rPr>
          <w:rFonts w:cs="Times New Roman"/>
          <w:spacing w:val="4"/>
          <w:szCs w:val="28"/>
        </w:rPr>
        <w:t xml:space="preserve"> nguyên phát thứ hai.</w:t>
      </w:r>
    </w:p>
    <w:p w:rsidR="00EF6265" w:rsidRPr="000A4BD6" w:rsidRDefault="00EF6265" w:rsidP="00021C61">
      <w:pPr>
        <w:spacing w:after="0" w:line="360" w:lineRule="auto"/>
        <w:ind w:firstLine="567"/>
        <w:jc w:val="both"/>
        <w:rPr>
          <w:rFonts w:cs="Times New Roman"/>
          <w:szCs w:val="28"/>
        </w:rPr>
      </w:pPr>
      <w:r w:rsidRPr="000A4BD6">
        <w:rPr>
          <w:rFonts w:cs="Times New Roman"/>
          <w:spacing w:val="2"/>
          <w:szCs w:val="28"/>
        </w:rPr>
        <w:t>Trong phân tích thử nghiệ</w:t>
      </w:r>
      <w:r w:rsidR="00980AE1" w:rsidRPr="000A4BD6">
        <w:rPr>
          <w:rFonts w:cs="Times New Roman"/>
          <w:spacing w:val="2"/>
          <w:szCs w:val="28"/>
        </w:rPr>
        <w:t>m trên 3</w:t>
      </w:r>
      <w:r w:rsidR="00485D65" w:rsidRPr="000A4BD6">
        <w:rPr>
          <w:rFonts w:cs="Times New Roman"/>
          <w:spacing w:val="2"/>
          <w:szCs w:val="28"/>
        </w:rPr>
        <w:t>.</w:t>
      </w:r>
      <w:r w:rsidRPr="000A4BD6">
        <w:rPr>
          <w:rFonts w:cs="Times New Roman"/>
          <w:spacing w:val="2"/>
          <w:szCs w:val="28"/>
        </w:rPr>
        <w:t>968 bệ</w:t>
      </w:r>
      <w:r w:rsidR="00980AE1" w:rsidRPr="000A4BD6">
        <w:rPr>
          <w:rFonts w:cs="Times New Roman"/>
          <w:spacing w:val="2"/>
          <w:szCs w:val="28"/>
        </w:rPr>
        <w:t>nh nhân trong đó 1</w:t>
      </w:r>
      <w:r w:rsidR="00485D65" w:rsidRPr="000A4BD6">
        <w:rPr>
          <w:rFonts w:cs="Times New Roman"/>
          <w:spacing w:val="2"/>
          <w:szCs w:val="28"/>
        </w:rPr>
        <w:t>.</w:t>
      </w:r>
      <w:r w:rsidRPr="000A4BD6">
        <w:rPr>
          <w:rFonts w:cs="Times New Roman"/>
          <w:spacing w:val="2"/>
          <w:szCs w:val="28"/>
        </w:rPr>
        <w:t>989 bệnh nhân điều trị vớ</w:t>
      </w:r>
      <w:r w:rsidR="00980AE1" w:rsidRPr="000A4BD6">
        <w:rPr>
          <w:rFonts w:cs="Times New Roman"/>
          <w:spacing w:val="2"/>
          <w:szCs w:val="28"/>
        </w:rPr>
        <w:t>i trastuzumab và 1</w:t>
      </w:r>
      <w:r w:rsidR="00485D65" w:rsidRPr="000A4BD6">
        <w:rPr>
          <w:rFonts w:cs="Times New Roman"/>
          <w:spacing w:val="2"/>
          <w:szCs w:val="28"/>
        </w:rPr>
        <w:t>.</w:t>
      </w:r>
      <w:r w:rsidRPr="000A4BD6">
        <w:rPr>
          <w:rFonts w:cs="Times New Roman"/>
          <w:spacing w:val="2"/>
          <w:szCs w:val="28"/>
        </w:rPr>
        <w:t>979 bệnh nhân điều trị ở nhóm chứng, với thời gian theo dõi trung bình 2,9 năm. Kết quả bệnh nhân được điều trị với trastuzumab giảm được 52% nguy cơ tái phát (HR=0</w:t>
      </w:r>
      <w:proofErr w:type="gramStart"/>
      <w:r w:rsidRPr="000A4BD6">
        <w:rPr>
          <w:rFonts w:cs="Times New Roman"/>
          <w:spacing w:val="2"/>
          <w:szCs w:val="28"/>
        </w:rPr>
        <w:t>,48</w:t>
      </w:r>
      <w:proofErr w:type="gramEnd"/>
      <w:r w:rsidRPr="000A4BD6">
        <w:rPr>
          <w:rFonts w:cs="Times New Roman"/>
          <w:spacing w:val="2"/>
          <w:szCs w:val="28"/>
        </w:rPr>
        <w:t xml:space="preserve">; CI 0,41-0,57; </w:t>
      </w:r>
      <w:r w:rsidR="00021C61" w:rsidRPr="000A4BD6">
        <w:rPr>
          <w:rFonts w:cs="Times New Roman"/>
          <w:spacing w:val="2"/>
          <w:szCs w:val="28"/>
        </w:rPr>
        <w:br/>
      </w:r>
      <w:r w:rsidRPr="000A4BD6">
        <w:rPr>
          <w:rFonts w:cs="Times New Roman"/>
          <w:spacing w:val="2"/>
          <w:szCs w:val="28"/>
        </w:rPr>
        <w:t>p &lt;0,00001), tỷ lệ này tương đồng với tăng tuyệt đối tỷ lệ sống thêm không bệnh 13% tại thời điểm 4 năm. Đồng thời ở những bệnh nhân điều trị với trastuzumab giảm được 35% nguy cơ tử</w:t>
      </w:r>
      <w:r w:rsidR="00980AE1" w:rsidRPr="000A4BD6">
        <w:rPr>
          <w:rFonts w:cs="Times New Roman"/>
          <w:spacing w:val="2"/>
          <w:szCs w:val="28"/>
        </w:rPr>
        <w:t xml:space="preserve"> vong (HR=0</w:t>
      </w:r>
      <w:proofErr w:type="gramStart"/>
      <w:r w:rsidR="00980AE1" w:rsidRPr="000A4BD6">
        <w:rPr>
          <w:rFonts w:cs="Times New Roman"/>
          <w:spacing w:val="2"/>
          <w:szCs w:val="28"/>
        </w:rPr>
        <w:t>,35</w:t>
      </w:r>
      <w:proofErr w:type="gramEnd"/>
      <w:r w:rsidR="00980AE1" w:rsidRPr="000A4BD6">
        <w:rPr>
          <w:rFonts w:cs="Times New Roman"/>
          <w:spacing w:val="2"/>
          <w:szCs w:val="28"/>
        </w:rPr>
        <w:t xml:space="preserve">; </w:t>
      </w:r>
      <w:r w:rsidRPr="000A4BD6">
        <w:rPr>
          <w:rFonts w:cs="Times New Roman"/>
          <w:spacing w:val="2"/>
          <w:szCs w:val="28"/>
        </w:rPr>
        <w:t>CI 0,51-0,84; p=0,0007), phản ánh sự khác biệt tuyệt đối về sống thêm toàn bộ là 3,2% tại thời điểm 4 năm</w:t>
      </w:r>
      <w:r w:rsidRPr="000A4BD6">
        <w:rPr>
          <w:rFonts w:cs="Times New Roman"/>
          <w:szCs w:val="28"/>
        </w:rPr>
        <w:t>.</w:t>
      </w:r>
    </w:p>
    <w:p w:rsidR="00EF6265" w:rsidRPr="000A4BD6" w:rsidRDefault="00EF6265" w:rsidP="00D06CEA">
      <w:pPr>
        <w:spacing w:after="0" w:line="360" w:lineRule="auto"/>
        <w:ind w:firstLine="720"/>
        <w:jc w:val="both"/>
        <w:rPr>
          <w:rFonts w:cs="Times New Roman"/>
          <w:spacing w:val="4"/>
          <w:szCs w:val="28"/>
        </w:rPr>
      </w:pPr>
      <w:r w:rsidRPr="000A4BD6">
        <w:rPr>
          <w:rFonts w:cs="Times New Roman"/>
          <w:spacing w:val="4"/>
          <w:szCs w:val="28"/>
        </w:rPr>
        <w:t>Nghiên cứu BCIRG (The Breast Cancer International</w:t>
      </w:r>
      <w:r w:rsidR="00722A2D" w:rsidRPr="000A4BD6">
        <w:rPr>
          <w:rFonts w:cs="Times New Roman"/>
          <w:spacing w:val="4"/>
          <w:szCs w:val="28"/>
        </w:rPr>
        <w:t xml:space="preserve"> </w:t>
      </w:r>
      <w:r w:rsidRPr="000A4BD6">
        <w:rPr>
          <w:rFonts w:cs="Times New Roman"/>
          <w:spacing w:val="4"/>
          <w:szCs w:val="28"/>
        </w:rPr>
        <w:t xml:space="preserve">Research Group) 006 đánh giá hiệu quả của việc phối hợp trastuzumab với một trong 2 phác đồ hoá chất, một phác đồ có </w:t>
      </w:r>
      <w:r w:rsidR="00A23422" w:rsidRPr="000A4BD6">
        <w:rPr>
          <w:rFonts w:cs="Times New Roman"/>
          <w:spacing w:val="4"/>
          <w:szCs w:val="28"/>
        </w:rPr>
        <w:t>anthracyclin</w:t>
      </w:r>
      <w:r w:rsidRPr="000A4BD6">
        <w:rPr>
          <w:rFonts w:cs="Times New Roman"/>
          <w:spacing w:val="4"/>
          <w:szCs w:val="28"/>
        </w:rPr>
        <w:t xml:space="preserve">e, một phác đồ không có </w:t>
      </w:r>
      <w:r w:rsidR="00057F44" w:rsidRPr="000A4BD6">
        <w:rPr>
          <w:rFonts w:cs="Times New Roman"/>
          <w:spacing w:val="4"/>
          <w:szCs w:val="28"/>
        </w:rPr>
        <w:t>anthracyclin</w:t>
      </w:r>
      <w:r w:rsidRPr="000A4BD6">
        <w:rPr>
          <w:rFonts w:cs="Times New Roman"/>
          <w:spacing w:val="4"/>
          <w:szCs w:val="28"/>
        </w:rPr>
        <w:t xml:space="preserve">e với mục tiêu làm tăng hiệu quả điều trị và làm giảm thiểu </w:t>
      </w:r>
      <w:r w:rsidRPr="000A4BD6">
        <w:rPr>
          <w:rFonts w:cs="Times New Roman"/>
          <w:spacing w:val="4"/>
          <w:szCs w:val="28"/>
        </w:rPr>
        <w:lastRenderedPageBreak/>
        <w:t>độc tính tới tim</w:t>
      </w:r>
      <w:r w:rsidR="003376FB">
        <w:rPr>
          <w:rFonts w:cs="Times New Roman"/>
          <w:spacing w:val="4"/>
          <w:szCs w:val="28"/>
        </w:rPr>
        <w:fldChar w:fldCharType="begin"/>
      </w:r>
      <w:r w:rsidR="003376FB">
        <w:rPr>
          <w:rFonts w:cs="Times New Roman"/>
          <w:spacing w:val="4"/>
          <w:szCs w:val="28"/>
        </w:rPr>
        <w:instrText xml:space="preserve"> ADDIN ZOTERO_ITEM CSL_CITATION {"citationID":"cbiujrv1u","properties":{"formattedCitation":" [47]","plainCitation":" [47]"},"citationItems":[{"id":2913,"uris":["http://zotero.org/groups/560076/items/7EGJMVDD"],"uri":["http://zotero.org/groups/560076/items/7EGJMVDD"],"itemData":{"id":2913,"type":"article-journal","title":"BCIRG 006: 2nd interim analysis phase III randomised trial phase III comparing doxorubicin and cyclophosphamide followed by docetaxel (AC-T) with docxorubicin and cyclophosphamide followed by docetaxel and trastuzumab (AC-TH) with docetaxel, carboplatin with trastuzumab (TCH) in HER2 positive early breast cancer patients","container-title":"Breast cancer Res Treat","author":[{"family":"47.\tSlamon D,  Eiermann W, Robert N  et al","given":""}],"issued":{"date-parts":[["2006"]]}}}],"schema":"https://github.com/citation-style-language/schema/raw/master/csl-citation.json"} </w:instrText>
      </w:r>
      <w:r w:rsidR="003376FB">
        <w:rPr>
          <w:rFonts w:cs="Times New Roman"/>
          <w:spacing w:val="4"/>
          <w:szCs w:val="28"/>
        </w:rPr>
        <w:fldChar w:fldCharType="separate"/>
      </w:r>
      <w:r w:rsidR="003376FB" w:rsidRPr="003376FB">
        <w:rPr>
          <w:rFonts w:cs="Times New Roman"/>
        </w:rPr>
        <w:t xml:space="preserve"> [47]</w:t>
      </w:r>
      <w:r w:rsidR="003376FB">
        <w:rPr>
          <w:rFonts w:cs="Times New Roman"/>
          <w:spacing w:val="4"/>
          <w:szCs w:val="28"/>
        </w:rPr>
        <w:fldChar w:fldCharType="end"/>
      </w:r>
      <w:r w:rsidRPr="000A4BD6">
        <w:rPr>
          <w:rFonts w:cs="Times New Roman"/>
          <w:spacing w:val="4"/>
          <w:szCs w:val="28"/>
        </w:rPr>
        <w:t>. Phác đồ thứ nhất 4AC + 4D (</w:t>
      </w:r>
      <w:proofErr w:type="gramStart"/>
      <w:r w:rsidRPr="000A4BD6">
        <w:rPr>
          <w:rFonts w:cs="Times New Roman"/>
          <w:spacing w:val="4"/>
          <w:szCs w:val="28"/>
        </w:rPr>
        <w:t>chu</w:t>
      </w:r>
      <w:proofErr w:type="gramEnd"/>
      <w:r w:rsidRPr="000A4BD6">
        <w:rPr>
          <w:rFonts w:cs="Times New Roman"/>
          <w:spacing w:val="4"/>
          <w:szCs w:val="28"/>
        </w:rPr>
        <w:t xml:space="preserve"> kỳ 3 tuần) (phác đồ AC-D), phác đồ phối hợp với trastuzumab AC+ DH (1 năm điều trị với trastuzumab). </w:t>
      </w:r>
      <w:proofErr w:type="gramStart"/>
      <w:r w:rsidRPr="000A4BD6">
        <w:rPr>
          <w:rFonts w:cs="Times New Roman"/>
          <w:spacing w:val="4"/>
          <w:szCs w:val="28"/>
        </w:rPr>
        <w:t>Phác đồ thứ hai điều trị với 6 đợt docetaxel kết hợp với carboplatin (DCb) kết hợp với 1 năm điều trị với trastuzumab (DCbH).</w:t>
      </w:r>
      <w:proofErr w:type="gramEnd"/>
      <w:r w:rsidR="00021C61" w:rsidRPr="000A4BD6">
        <w:rPr>
          <w:rFonts w:cs="Times New Roman"/>
          <w:spacing w:val="4"/>
          <w:szCs w:val="28"/>
        </w:rPr>
        <w:t xml:space="preserve"> </w:t>
      </w:r>
      <w:proofErr w:type="gramStart"/>
      <w:r w:rsidRPr="000A4BD6">
        <w:rPr>
          <w:rFonts w:cs="Times New Roman"/>
          <w:spacing w:val="4"/>
          <w:szCs w:val="28"/>
        </w:rPr>
        <w:t>Mục tiêu thứ nhất là đánh giá thời gian sống thêm không bệnh, mục tiêu thứ hai là đánh giá thời gian sống thêm toàn bộ, độc tính, đánh giá một số yếu tố giải phẫu bệnh, phân tử liên quan đến tiên lượng đáp ứng với điều trị.</w:t>
      </w:r>
      <w:proofErr w:type="gramEnd"/>
      <w:r w:rsidRPr="000A4BD6">
        <w:rPr>
          <w:rFonts w:cs="Times New Roman"/>
          <w:spacing w:val="4"/>
          <w:szCs w:val="28"/>
        </w:rPr>
        <w:t xml:space="preserve"> Phân tích hiệu quả điều trị sau thời gian </w:t>
      </w:r>
      <w:proofErr w:type="gramStart"/>
      <w:r w:rsidRPr="000A4BD6">
        <w:rPr>
          <w:rFonts w:cs="Times New Roman"/>
          <w:spacing w:val="4"/>
          <w:szCs w:val="28"/>
        </w:rPr>
        <w:t>theo</w:t>
      </w:r>
      <w:proofErr w:type="gramEnd"/>
      <w:r w:rsidRPr="000A4BD6">
        <w:rPr>
          <w:rFonts w:cs="Times New Roman"/>
          <w:spacing w:val="4"/>
          <w:szCs w:val="28"/>
        </w:rPr>
        <w:t xml:space="preserve"> dõi 36 tháng, có 462 sự kiện liên quan đến thời gian sống thêm không tái phát và 185 bệnh nhân tử vong trong số 3</w:t>
      </w:r>
      <w:r w:rsidR="00485D65" w:rsidRPr="000A4BD6">
        <w:rPr>
          <w:rFonts w:cs="Times New Roman"/>
          <w:spacing w:val="4"/>
          <w:szCs w:val="28"/>
        </w:rPr>
        <w:t>.</w:t>
      </w:r>
      <w:r w:rsidRPr="000A4BD6">
        <w:rPr>
          <w:rFonts w:cs="Times New Roman"/>
          <w:spacing w:val="4"/>
          <w:szCs w:val="28"/>
        </w:rPr>
        <w:t>222 bệnh nhân được phân tích. Tỷ xuất chênh HR cho DFS là 0,61 (CI 0,48-0,76); p&lt;0,0001) cho nhóm điều trị với phác đồ AC-DH và HR=0,67 (CI 0,54-0,83; p = 0,000003) đối với nhóm điều trị với DCbH so sánh với nhóm điều trị với hoá chất đơn thuần AC-D và lợi ích tuyệt đối về DFS ở 2 nhóm điều trị với trastuzumab tương ứ</w:t>
      </w:r>
      <w:r w:rsidR="006102AC" w:rsidRPr="000A4BD6">
        <w:rPr>
          <w:rFonts w:cs="Times New Roman"/>
          <w:spacing w:val="4"/>
          <w:szCs w:val="28"/>
        </w:rPr>
        <w:t xml:space="preserve">ng </w:t>
      </w:r>
      <w:r w:rsidRPr="000A4BD6">
        <w:rPr>
          <w:rFonts w:cs="Times New Roman"/>
          <w:spacing w:val="4"/>
          <w:szCs w:val="28"/>
        </w:rPr>
        <w:t>là 6% và 5%. HR đối với thời gian sống thêm toàn bộ OS là 0</w:t>
      </w:r>
      <w:proofErr w:type="gramStart"/>
      <w:r w:rsidRPr="000A4BD6">
        <w:rPr>
          <w:rFonts w:cs="Times New Roman"/>
          <w:spacing w:val="4"/>
          <w:szCs w:val="28"/>
        </w:rPr>
        <w:t>,59</w:t>
      </w:r>
      <w:proofErr w:type="gramEnd"/>
      <w:r w:rsidRPr="000A4BD6">
        <w:rPr>
          <w:rFonts w:cs="Times New Roman"/>
          <w:spacing w:val="4"/>
          <w:szCs w:val="28"/>
        </w:rPr>
        <w:t xml:space="preserve"> (CI 0,42-0,85; p=0,004) đối vớ</w:t>
      </w:r>
      <w:r w:rsidR="00980AE1" w:rsidRPr="000A4BD6">
        <w:rPr>
          <w:rFonts w:cs="Times New Roman"/>
          <w:spacing w:val="4"/>
          <w:szCs w:val="28"/>
        </w:rPr>
        <w:t>i nhóm AC-DH v</w:t>
      </w:r>
      <w:r w:rsidRPr="000A4BD6">
        <w:rPr>
          <w:rFonts w:cs="Times New Roman"/>
          <w:spacing w:val="4"/>
          <w:szCs w:val="28"/>
        </w:rPr>
        <w:t>à 0,66 (CI 0,47-0,93; p=0,017) đối với nhóm DCbH so với nhóm AC-D.</w:t>
      </w:r>
      <w:r w:rsidR="00D776EE" w:rsidRPr="000A4BD6">
        <w:rPr>
          <w:rFonts w:cs="Times New Roman"/>
          <w:spacing w:val="4"/>
          <w:szCs w:val="28"/>
        </w:rPr>
        <w:t xml:space="preserve"> Độc tính </w:t>
      </w:r>
      <w:proofErr w:type="gramStart"/>
      <w:r w:rsidR="00D776EE" w:rsidRPr="000A4BD6">
        <w:rPr>
          <w:rFonts w:cs="Times New Roman"/>
          <w:spacing w:val="4"/>
          <w:szCs w:val="28"/>
        </w:rPr>
        <w:t>tim</w:t>
      </w:r>
      <w:proofErr w:type="gramEnd"/>
      <w:r w:rsidR="00D776EE" w:rsidRPr="000A4BD6">
        <w:rPr>
          <w:rFonts w:cs="Times New Roman"/>
          <w:spacing w:val="4"/>
          <w:szCs w:val="28"/>
        </w:rPr>
        <w:t xml:space="preserve"> mạch phác đồ DCbH thấp hơn phác đồ AC-DH</w:t>
      </w:r>
      <w:r w:rsidR="00485D65" w:rsidRPr="000A4BD6">
        <w:rPr>
          <w:rFonts w:cs="Times New Roman"/>
          <w:spacing w:val="4"/>
          <w:szCs w:val="28"/>
        </w:rPr>
        <w:t xml:space="preserve"> (được</w:t>
      </w:r>
      <w:r w:rsidR="000940C6" w:rsidRPr="000A4BD6">
        <w:rPr>
          <w:rFonts w:cs="Times New Roman"/>
          <w:spacing w:val="4"/>
          <w:szCs w:val="28"/>
        </w:rPr>
        <w:t xml:space="preserve"> trình bày cụ thể độc tính trong phần bàn luận</w:t>
      </w:r>
      <w:r w:rsidR="00980AE1" w:rsidRPr="000A4BD6">
        <w:rPr>
          <w:rFonts w:cs="Times New Roman"/>
          <w:spacing w:val="4"/>
          <w:szCs w:val="28"/>
        </w:rPr>
        <w:t xml:space="preserve"> về độc tính tim</w:t>
      </w:r>
      <w:r w:rsidR="000940C6" w:rsidRPr="000A4BD6">
        <w:rPr>
          <w:rFonts w:cs="Times New Roman"/>
          <w:spacing w:val="4"/>
          <w:szCs w:val="28"/>
        </w:rPr>
        <w:t>)</w:t>
      </w:r>
      <w:r w:rsidR="00D776EE" w:rsidRPr="000A4BD6">
        <w:rPr>
          <w:rFonts w:cs="Times New Roman"/>
          <w:spacing w:val="4"/>
          <w:szCs w:val="28"/>
        </w:rPr>
        <w:t>.</w:t>
      </w:r>
    </w:p>
    <w:p w:rsidR="00EF6265" w:rsidRPr="000A4BD6" w:rsidRDefault="00EF6265" w:rsidP="00021C61">
      <w:pPr>
        <w:spacing w:after="0" w:line="360" w:lineRule="auto"/>
        <w:ind w:firstLine="567"/>
        <w:jc w:val="both"/>
        <w:rPr>
          <w:rFonts w:cs="Times New Roman"/>
          <w:szCs w:val="28"/>
        </w:rPr>
      </w:pPr>
      <w:proofErr w:type="gramStart"/>
      <w:r w:rsidRPr="000A4BD6">
        <w:rPr>
          <w:rFonts w:cs="Times New Roman"/>
          <w:spacing w:val="2"/>
          <w:szCs w:val="28"/>
        </w:rPr>
        <w:t>Trong nghiên cứu Fin</w:t>
      </w:r>
      <w:r w:rsidR="00C30C98" w:rsidRPr="000A4BD6">
        <w:rPr>
          <w:rFonts w:cs="Times New Roman"/>
          <w:spacing w:val="2"/>
          <w:szCs w:val="28"/>
        </w:rPr>
        <w:t>Her</w:t>
      </w:r>
      <w:r w:rsidR="00F37A88" w:rsidRPr="000A4BD6">
        <w:rPr>
          <w:rFonts w:cs="Times New Roman"/>
          <w:spacing w:val="2"/>
          <w:szCs w:val="28"/>
        </w:rPr>
        <w:t>,</w:t>
      </w:r>
      <w:r w:rsidR="00EB0448" w:rsidRPr="000A4BD6">
        <w:rPr>
          <w:rFonts w:cs="Times New Roman"/>
          <w:spacing w:val="2"/>
          <w:szCs w:val="28"/>
        </w:rPr>
        <w:t xml:space="preserve"> </w:t>
      </w:r>
      <w:r w:rsidR="001F0F71" w:rsidRPr="000A4BD6">
        <w:rPr>
          <w:rFonts w:cs="Times New Roman"/>
          <w:spacing w:val="2"/>
          <w:szCs w:val="28"/>
        </w:rPr>
        <w:t>có 1.010</w:t>
      </w:r>
      <w:r w:rsidRPr="000A4BD6">
        <w:rPr>
          <w:rFonts w:cs="Times New Roman"/>
          <w:spacing w:val="2"/>
          <w:szCs w:val="28"/>
        </w:rPr>
        <w:t xml:space="preserve"> bệnh nhân được lấy ngẫu nhiên vào 2 nhóm.</w:t>
      </w:r>
      <w:proofErr w:type="gramEnd"/>
      <w:r w:rsidRPr="000A4BD6">
        <w:rPr>
          <w:rFonts w:cs="Times New Roman"/>
          <w:spacing w:val="2"/>
          <w:szCs w:val="28"/>
        </w:rPr>
        <w:t xml:space="preserve"> Nhóm thứ nhất được điều trị với 3 đợt docetaxel (chu kỳ 3 tuần) hoặc 8 tuần vinorelbine liên tiếp sau đó bệnh nhân ở 2 nhóm được điều trị tiếp 3 đợt hoá chất FEC. Đối với 232 bệnh nhân có </w:t>
      </w:r>
      <w:r w:rsidR="00270396" w:rsidRPr="000A4BD6">
        <w:rPr>
          <w:rFonts w:cs="Times New Roman"/>
          <w:spacing w:val="2"/>
          <w:szCs w:val="28"/>
        </w:rPr>
        <w:t>Her 2 neu</w:t>
      </w:r>
      <w:r w:rsidRPr="000A4BD6">
        <w:rPr>
          <w:rFonts w:cs="Times New Roman"/>
          <w:spacing w:val="2"/>
          <w:szCs w:val="28"/>
        </w:rPr>
        <w:t xml:space="preserve"> dương tính được chia tiếp thành 2 nhóm, nhóm 1 được điều trị với 9 tuần trastuzumab  (n=116) đồng thời với thời điểm điều trị với docetaxel hoặc vinorelbine, nhóm thứ 2 không được điều trị gì thêm (n=116)</w:t>
      </w:r>
      <w:r w:rsidR="003376FB">
        <w:rPr>
          <w:rFonts w:cs="Times New Roman"/>
          <w:spacing w:val="2"/>
          <w:szCs w:val="28"/>
        </w:rPr>
        <w:fldChar w:fldCharType="begin"/>
      </w:r>
      <w:r w:rsidR="003376FB">
        <w:rPr>
          <w:rFonts w:cs="Times New Roman"/>
          <w:spacing w:val="2"/>
          <w:szCs w:val="28"/>
        </w:rPr>
        <w:instrText xml:space="preserve"> ADDIN ZOTERO_ITEM CSL_CITATION {"citationID":"o5peback4","properties":{"formattedCitation":" [48]","plainCitation":" [48]"},"citationItems":[{"id":2733,"uris":["http://zotero.org/groups/560076/items/F8C3TT82"],"uri":["http://zotero.org/groups/560076/items/F8C3TT82"],"itemData":{"id":2733,"type":"article-journal","title":"Adjuvant docetaxel or vinorelbine with or without trastuzumab for breast cancer","container-title":"The New England Journal of Medicine","page":"809-820","volume":"354","issue":"8","source":"PubMed","abstract":"BACKGROUND: We compared docetaxel with vinorelbine for the adjuvant treatment of early breast cancer. Women with tumors that overexpressed HER2/neu were also assigned to receive concomitant treatment with trastuzumab or no such treatment.\nMETHODS: We randomly assigned 1010 women with axillary-node-positive or high-risk node-negative cancer to receive three cycles of docetaxel or vinorelbine, followed by (in both groups) three cycles of fluorouracil, epirubicin, and cyclophosphamide. The 232 women whose tumors had an amplified HER2/neu gene were further assigned to receive or not to receive nine weekly trastuzumab infusions. The primary end point was recurrence-free survival.\nRESULTS: Recurrence-free survival at three years was better with docetaxel than with vinorelbine (91 percent vs. 86 percent; hazard ratio for recurrence or death, 0.58; 95 percent confidence interval, 0.40 to 0.85; P=0.005), but overall survival did not differ between the groups (P=0.15). Within the subgroup of patients who had HER2/neu-positive cancer, those who received trastuzumab had better three-year recurrence-free survival than those who did not receive the antibody (89 percent vs. 78 percent; hazard ratio for recurrence or death, 0.42; 95 percent confidence interval, 0.21 to 0.83; P=0.01). Docetaxel was associated with more adverse effects than was vinorelbine. Trastuzumab was not associated with decreased left ventricular ejection fraction or cardiac failure.\nCONCLUSIONS: Adjuvant treatment with docetaxel, as compared with vinorelbine, improves recurrence-free survival in women with early breast cancer. A short course of trastuzumab administered concomitantly with docetaxel or vinorelbine is effective in women with breast cancer who have an amplified HER2/neu gene. (International Standard Randomised Controlled Trial number, ISRCTN76560285.).","DOI":"10.1056/NEJMoa053028","ISSN":"1533-4406","note":"PMID: 16495393","journalAbbreviation":"N. Engl. J. Med.","language":"eng","author":[{"family":"Joensuu","given":"Heikki"},{"family":"Kellokumpu-Lehtinen","given":"Pirkko-Liisa"},{"family":"Bono","given":"Petri"},{"family":"Alanko","given":"Tuomo"},{"family":"Kataja","given":"Vesa"},{"family":"Asola","given":"Raija"},{"family":"Utriainen","given":"Tapio"},{"family":"Kokko","given":"Riitta"},{"family":"Hemminki","given":"Akseli"},{"family":"Tarkkanen","given":"Maija"},{"family":"Turpeenniemi-Hujanen","given":"Taina"},{"family":"Jyrkkiö","given":"Sirkku"},{"family":"Flander","given":"Martti"},{"family":"Helle","given":"Leena"},{"family":"Ingalsuo","given":"Seija"},{"family":"Johansson","given":"Kaisu"},{"family":"Jääskeläinen","given":"Anna-Stina"},{"family":"Pajunen","given":"Marjo"},{"family":"Rauhala","given":"Mervi"},{"family":"Kaleva-Kerola","given":"Jaana"},{"family":"Salminen","given":"Tapio"},{"family":"Leinonen","given":"Mika"},{"family":"Elomaa","given":"Inkeri"},{"family":"Isola","given":"Jorma"},{"family":"FinHer Study Investigators","given":""}],"issued":{"date-parts":[["2006",2,23]]},"PMID":"16495393"}}],"schema":"https://github.com/citation-style-language/schema/raw/master/csl-citation.json"} </w:instrText>
      </w:r>
      <w:r w:rsidR="003376FB">
        <w:rPr>
          <w:rFonts w:cs="Times New Roman"/>
          <w:spacing w:val="2"/>
          <w:szCs w:val="28"/>
        </w:rPr>
        <w:fldChar w:fldCharType="separate"/>
      </w:r>
      <w:r w:rsidR="003376FB" w:rsidRPr="003376FB">
        <w:rPr>
          <w:rFonts w:cs="Times New Roman"/>
        </w:rPr>
        <w:t xml:space="preserve"> [48]</w:t>
      </w:r>
      <w:r w:rsidR="003376FB">
        <w:rPr>
          <w:rFonts w:cs="Times New Roman"/>
          <w:spacing w:val="2"/>
          <w:szCs w:val="28"/>
        </w:rPr>
        <w:fldChar w:fldCharType="end"/>
      </w:r>
      <w:r w:rsidRPr="000A4BD6">
        <w:rPr>
          <w:rFonts w:cs="Times New Roman"/>
          <w:spacing w:val="2"/>
          <w:szCs w:val="28"/>
        </w:rPr>
        <w:t xml:space="preserve">. Mục tiêu thứ nhất của nghiên cứu là đánh giá thời gian sống </w:t>
      </w:r>
      <w:r w:rsidR="0043356E" w:rsidRPr="000A4BD6">
        <w:rPr>
          <w:rFonts w:cs="Times New Roman"/>
          <w:spacing w:val="2"/>
          <w:szCs w:val="28"/>
        </w:rPr>
        <w:t>thêm không tái phát</w:t>
      </w:r>
      <w:r w:rsidRPr="000A4BD6">
        <w:rPr>
          <w:rFonts w:cs="Times New Roman"/>
          <w:spacing w:val="2"/>
          <w:szCs w:val="28"/>
        </w:rPr>
        <w:t xml:space="preserve">, mục tiêu thứ hai là đánh giá tác dụng </w:t>
      </w:r>
      <w:r w:rsidR="005545B7">
        <w:rPr>
          <w:rFonts w:cs="Times New Roman"/>
          <w:spacing w:val="2"/>
          <w:szCs w:val="28"/>
        </w:rPr>
        <w:t>không mong muốn</w:t>
      </w:r>
      <w:r w:rsidRPr="000A4BD6">
        <w:rPr>
          <w:rFonts w:cs="Times New Roman"/>
          <w:spacing w:val="2"/>
          <w:szCs w:val="28"/>
        </w:rPr>
        <w:t xml:space="preserve">, độc tính trên </w:t>
      </w:r>
      <w:proofErr w:type="gramStart"/>
      <w:r w:rsidRPr="000A4BD6">
        <w:rPr>
          <w:rFonts w:cs="Times New Roman"/>
          <w:spacing w:val="2"/>
          <w:szCs w:val="28"/>
        </w:rPr>
        <w:t>tim</w:t>
      </w:r>
      <w:proofErr w:type="gramEnd"/>
      <w:r w:rsidRPr="000A4BD6">
        <w:rPr>
          <w:rFonts w:cs="Times New Roman"/>
          <w:spacing w:val="2"/>
          <w:szCs w:val="28"/>
        </w:rPr>
        <w:t xml:space="preserve">, thời gian tái phát </w:t>
      </w:r>
      <w:r w:rsidRPr="000A4BD6">
        <w:rPr>
          <w:rFonts w:cs="Times New Roman"/>
          <w:spacing w:val="2"/>
          <w:szCs w:val="28"/>
        </w:rPr>
        <w:lastRenderedPageBreak/>
        <w:t>di căn xa và thời gian sống thêm toàn bộ. Với thời gian theo dõi trung bình 3 năm cho thấy phác đồ phối hợp có trastuzumab làm giảm có ý nghĩa tỷ lệ</w:t>
      </w:r>
      <w:r w:rsidR="00246B7E" w:rsidRPr="000A4BD6">
        <w:rPr>
          <w:rFonts w:cs="Times New Roman"/>
          <w:spacing w:val="2"/>
          <w:szCs w:val="28"/>
        </w:rPr>
        <w:t xml:space="preserve"> tái phát di căn xa (HR=0</w:t>
      </w:r>
      <w:proofErr w:type="gramStart"/>
      <w:r w:rsidR="00246B7E" w:rsidRPr="000A4BD6">
        <w:rPr>
          <w:rFonts w:cs="Times New Roman"/>
          <w:spacing w:val="2"/>
          <w:szCs w:val="28"/>
        </w:rPr>
        <w:t>,29</w:t>
      </w:r>
      <w:proofErr w:type="gramEnd"/>
      <w:r w:rsidR="00246B7E" w:rsidRPr="000A4BD6">
        <w:rPr>
          <w:rFonts w:cs="Times New Roman"/>
          <w:spacing w:val="2"/>
          <w:szCs w:val="28"/>
        </w:rPr>
        <w:t>; CI 0,13-0,64;</w:t>
      </w:r>
      <w:r w:rsidRPr="000A4BD6">
        <w:rPr>
          <w:rFonts w:cs="Times New Roman"/>
          <w:spacing w:val="2"/>
          <w:szCs w:val="28"/>
        </w:rPr>
        <w:t xml:space="preserve"> p=0,002), cải thiện có ý nghĩa thời gian sống thêm không bệnh 3 năm tuy nhiên không có xu hướng cải thiện có ý nghĩa thời gian sống thêm toàn bộ</w:t>
      </w:r>
      <w:r w:rsidRPr="000A4BD6">
        <w:rPr>
          <w:rFonts w:cs="Times New Roman"/>
          <w:szCs w:val="28"/>
        </w:rPr>
        <w:t>.</w:t>
      </w:r>
    </w:p>
    <w:p w:rsidR="00EF6265" w:rsidRDefault="00EF6265" w:rsidP="00657621">
      <w:pPr>
        <w:spacing w:after="0" w:line="360" w:lineRule="auto"/>
        <w:ind w:firstLine="720"/>
        <w:jc w:val="both"/>
        <w:rPr>
          <w:rFonts w:cs="Times New Roman"/>
          <w:szCs w:val="28"/>
        </w:rPr>
      </w:pPr>
      <w:r w:rsidRPr="000A4BD6">
        <w:rPr>
          <w:rFonts w:cs="Times New Roman"/>
          <w:szCs w:val="28"/>
        </w:rPr>
        <w:t>Trong hội nghị ung thư vú San Antonio 2007, báo cáo kết quả nghiên cứu PACS 04 cho thấy việc điều trị bổ sung trastuzumab vào phác đồ điều trị hoá chất bổ trợ cho bệnh nhân UTV có hạch nách di căn không đem lại lợ</w:t>
      </w:r>
      <w:r w:rsidR="00907D9C">
        <w:rPr>
          <w:rFonts w:cs="Times New Roman"/>
          <w:szCs w:val="28"/>
        </w:rPr>
        <w:t>i ích</w:t>
      </w:r>
      <w:r w:rsidR="003376FB">
        <w:rPr>
          <w:rFonts w:cs="Times New Roman"/>
          <w:szCs w:val="28"/>
        </w:rPr>
        <w:fldChar w:fldCharType="begin"/>
      </w:r>
      <w:r w:rsidR="003376FB">
        <w:rPr>
          <w:rFonts w:cs="Times New Roman"/>
          <w:szCs w:val="28"/>
        </w:rPr>
        <w:instrText xml:space="preserve"> ADDIN ZOTERO_ITEM CSL_CITATION {"citationID":"57n7bk93i","properties":{"formattedCitation":" [49]","plainCitation":" [49]"},"citationItems":[{"id":2914,"uris":["http://zotero.org/groups/560076/items/W3XVNDVE"],"uri":["http://zotero.org/groups/560076/items/W3XVNDVE"],"itemData":{"id":2914,"type":"article-journal","title":"3 year follow up of trastuzumab following adjuvant chemotherapy in node positive HER2 positive breast cancer patients: results of the PACS-04 trial","container-title":"Breast Cancer Res Treat","author":[{"family":"49.\tSpielman M, Roché H, Humblet Y et al","given":""}],"issued":{"date-parts":[["2007"]]}}}],"schema":"https://github.com/citation-style-language/schema/raw/master/csl-citation.json"} </w:instrText>
      </w:r>
      <w:r w:rsidR="003376FB">
        <w:rPr>
          <w:rFonts w:cs="Times New Roman"/>
          <w:szCs w:val="28"/>
        </w:rPr>
        <w:fldChar w:fldCharType="separate"/>
      </w:r>
      <w:r w:rsidR="003376FB" w:rsidRPr="003376FB">
        <w:rPr>
          <w:rFonts w:cs="Times New Roman"/>
        </w:rPr>
        <w:t xml:space="preserve"> [49]</w:t>
      </w:r>
      <w:r w:rsidR="003376FB">
        <w:rPr>
          <w:rFonts w:cs="Times New Roman"/>
          <w:szCs w:val="28"/>
        </w:rPr>
        <w:fldChar w:fldCharType="end"/>
      </w:r>
      <w:r w:rsidRPr="000A4BD6">
        <w:rPr>
          <w:rFonts w:cs="Times New Roman"/>
          <w:szCs w:val="28"/>
        </w:rPr>
        <w:t>. Trong nghiên cứ</w:t>
      </w:r>
      <w:r w:rsidR="00A97F22" w:rsidRPr="000A4BD6">
        <w:rPr>
          <w:rFonts w:cs="Times New Roman"/>
          <w:szCs w:val="28"/>
        </w:rPr>
        <w:t>u này có 3</w:t>
      </w:r>
      <w:r w:rsidR="00EB0448" w:rsidRPr="000A4BD6">
        <w:rPr>
          <w:rFonts w:cs="Times New Roman"/>
          <w:szCs w:val="28"/>
        </w:rPr>
        <w:t>.</w:t>
      </w:r>
      <w:r w:rsidRPr="000A4BD6">
        <w:rPr>
          <w:rFonts w:cs="Times New Roman"/>
          <w:szCs w:val="28"/>
        </w:rPr>
        <w:t>010 bệnh nhân được phân bố vào các nhóm điều trị</w:t>
      </w:r>
      <w:r w:rsidR="001868A9">
        <w:rPr>
          <w:rFonts w:cs="Times New Roman"/>
          <w:szCs w:val="28"/>
        </w:rPr>
        <w:t xml:space="preserve"> như sau: Đ</w:t>
      </w:r>
      <w:r w:rsidRPr="000A4BD6">
        <w:rPr>
          <w:rFonts w:cs="Times New Roman"/>
          <w:szCs w:val="28"/>
        </w:rPr>
        <w:t xml:space="preserve">iều trị hoá chất 6 đợt FEC (epirubicine 100mg/m2) hoặc docetaxel kết hợp với epirubicin (liều mỗi thuốc 75mg/m2). Trong số các bệnh nhân trên, 260 bệnh nhân có </w:t>
      </w:r>
      <w:r w:rsidR="00270396" w:rsidRPr="000A4BD6">
        <w:rPr>
          <w:rFonts w:cs="Times New Roman"/>
          <w:szCs w:val="28"/>
        </w:rPr>
        <w:t>Her 2 neu</w:t>
      </w:r>
      <w:r w:rsidRPr="000A4BD6">
        <w:rPr>
          <w:rFonts w:cs="Times New Roman"/>
          <w:szCs w:val="28"/>
        </w:rPr>
        <w:t xml:space="preserve"> dương tính được điều trị bổ trợ với trastuzumab 1 năm, 268 bệnh nhân có </w:t>
      </w:r>
      <w:r w:rsidR="00270396" w:rsidRPr="000A4BD6">
        <w:rPr>
          <w:rFonts w:cs="Times New Roman"/>
          <w:szCs w:val="28"/>
        </w:rPr>
        <w:t>Her 2 neu</w:t>
      </w:r>
      <w:r w:rsidRPr="000A4BD6">
        <w:rPr>
          <w:rFonts w:cs="Times New Roman"/>
          <w:szCs w:val="28"/>
        </w:rPr>
        <w:t xml:space="preserve"> dương tính không được điều trị với trastuzumab. </w:t>
      </w:r>
      <w:proofErr w:type="gramStart"/>
      <w:r w:rsidRPr="000A4BD6">
        <w:rPr>
          <w:rFonts w:cs="Times New Roman"/>
          <w:szCs w:val="28"/>
        </w:rPr>
        <w:t xml:space="preserve">Tình trạng </w:t>
      </w:r>
      <w:r w:rsidR="00270396" w:rsidRPr="000A4BD6">
        <w:rPr>
          <w:rFonts w:cs="Times New Roman"/>
          <w:szCs w:val="28"/>
        </w:rPr>
        <w:t>Her 2 neu</w:t>
      </w:r>
      <w:r w:rsidRPr="000A4BD6">
        <w:rPr>
          <w:rFonts w:cs="Times New Roman"/>
          <w:szCs w:val="28"/>
        </w:rPr>
        <w:t xml:space="preserve"> trong xét nghiệm này được đánh giá bằng IHC 3+ (87% bệnh nhân) hoặc FISH nếu IHC 2+ (13% bệnh nhân).</w:t>
      </w:r>
      <w:proofErr w:type="gramEnd"/>
      <w:r w:rsidR="00021C61" w:rsidRPr="000A4BD6">
        <w:rPr>
          <w:rFonts w:cs="Times New Roman"/>
          <w:szCs w:val="28"/>
        </w:rPr>
        <w:t xml:space="preserve"> </w:t>
      </w:r>
      <w:proofErr w:type="gramStart"/>
      <w:r w:rsidRPr="000A4BD6">
        <w:rPr>
          <w:rFonts w:cs="Times New Roman"/>
          <w:szCs w:val="28"/>
        </w:rPr>
        <w:t>Mục tiêu của đánh giá hiệu quả điều trị bổ trợ với trastuzumab đó là đánh giá thời gian sống thêm không bệnh 3 năm.</w:t>
      </w:r>
      <w:proofErr w:type="gramEnd"/>
      <w:r w:rsidRPr="000A4BD6">
        <w:rPr>
          <w:rFonts w:cs="Times New Roman"/>
          <w:szCs w:val="28"/>
        </w:rPr>
        <w:t xml:space="preserve"> Với thời gian theo dõi trung bình 48 tháng, 70 sự kiện xuất hiện ở nhóm quan sát và 59 sự kiện ở nhóm điều trị với trastuzumab thì kết quả không chứng minh được hiệu quả rõ ràng cải thiện thời gian sống thêm không bệnh 3 năm của nhóm điều trị với trastuzumab so với nhóm chứ</w:t>
      </w:r>
      <w:r w:rsidR="00246B7E" w:rsidRPr="000A4BD6">
        <w:rPr>
          <w:rFonts w:cs="Times New Roman"/>
          <w:szCs w:val="28"/>
        </w:rPr>
        <w:t>ng (HR=0</w:t>
      </w:r>
      <w:proofErr w:type="gramStart"/>
      <w:r w:rsidR="00246B7E" w:rsidRPr="000A4BD6">
        <w:rPr>
          <w:rFonts w:cs="Times New Roman"/>
          <w:szCs w:val="28"/>
        </w:rPr>
        <w:t>,86</w:t>
      </w:r>
      <w:proofErr w:type="gramEnd"/>
      <w:r w:rsidR="00246B7E" w:rsidRPr="000A4BD6">
        <w:rPr>
          <w:rFonts w:cs="Times New Roman"/>
          <w:szCs w:val="28"/>
        </w:rPr>
        <w:t>;</w:t>
      </w:r>
      <w:r w:rsidRPr="000A4BD6">
        <w:rPr>
          <w:rFonts w:cs="Times New Roman"/>
          <w:szCs w:val="28"/>
        </w:rPr>
        <w:t xml:space="preserve"> 95%</w:t>
      </w:r>
      <w:r w:rsidR="00021C61" w:rsidRPr="000A4BD6">
        <w:rPr>
          <w:rFonts w:cs="Times New Roman"/>
          <w:szCs w:val="28"/>
        </w:rPr>
        <w:t xml:space="preserve"> </w:t>
      </w:r>
      <w:r w:rsidRPr="000A4BD6">
        <w:rPr>
          <w:rFonts w:cs="Times New Roman"/>
          <w:szCs w:val="28"/>
        </w:rPr>
        <w:t>CI 0,61-1,22;</w:t>
      </w:r>
      <w:r w:rsidR="001C41FD" w:rsidRPr="000A4BD6">
        <w:rPr>
          <w:rFonts w:cs="Times New Roman"/>
          <w:szCs w:val="28"/>
        </w:rPr>
        <w:t xml:space="preserve"> </w:t>
      </w:r>
      <w:r w:rsidRPr="000A4BD6">
        <w:rPr>
          <w:rFonts w:cs="Times New Roman"/>
          <w:szCs w:val="28"/>
        </w:rPr>
        <w:t>p=0,41). Thời gian sống thêm toàn bộ</w:t>
      </w:r>
      <w:r w:rsidR="00246B7E" w:rsidRPr="000A4BD6">
        <w:rPr>
          <w:rFonts w:cs="Times New Roman"/>
          <w:szCs w:val="28"/>
        </w:rPr>
        <w:t xml:space="preserve"> (HR=1</w:t>
      </w:r>
      <w:proofErr w:type="gramStart"/>
      <w:r w:rsidR="00246B7E" w:rsidRPr="000A4BD6">
        <w:rPr>
          <w:rFonts w:cs="Times New Roman"/>
          <w:szCs w:val="28"/>
        </w:rPr>
        <w:t>,27</w:t>
      </w:r>
      <w:proofErr w:type="gramEnd"/>
      <w:r w:rsidR="00246B7E" w:rsidRPr="000A4BD6">
        <w:rPr>
          <w:rFonts w:cs="Times New Roman"/>
          <w:szCs w:val="28"/>
        </w:rPr>
        <w:t>;</w:t>
      </w:r>
      <w:r w:rsidRPr="000A4BD6">
        <w:rPr>
          <w:rFonts w:cs="Times New Roman"/>
          <w:szCs w:val="28"/>
        </w:rPr>
        <w:t xml:space="preserve"> CI 0,68-2,38, không cung cấp giá trị p). Thời gian sống thêm không bệnh 4 năm là 72</w:t>
      </w:r>
      <w:proofErr w:type="gramStart"/>
      <w:r w:rsidRPr="000A4BD6">
        <w:rPr>
          <w:rFonts w:cs="Times New Roman"/>
          <w:szCs w:val="28"/>
        </w:rPr>
        <w:t>,2</w:t>
      </w:r>
      <w:proofErr w:type="gramEnd"/>
      <w:r w:rsidRPr="000A4BD6">
        <w:rPr>
          <w:rFonts w:cs="Times New Roman"/>
          <w:szCs w:val="28"/>
        </w:rPr>
        <w:t>% ở nhóm điều trị với trastuzumab trong khi đó ở nhóm chứng tỷ lệ này là 73,2%. Thời gian sống thêm toàn bộ 4 năm là 91</w:t>
      </w:r>
      <w:proofErr w:type="gramStart"/>
      <w:r w:rsidRPr="000A4BD6">
        <w:rPr>
          <w:rFonts w:cs="Times New Roman"/>
          <w:szCs w:val="28"/>
        </w:rPr>
        <w:t>,5</w:t>
      </w:r>
      <w:proofErr w:type="gramEnd"/>
      <w:r w:rsidRPr="000A4BD6">
        <w:rPr>
          <w:rFonts w:cs="Times New Roman"/>
          <w:szCs w:val="28"/>
        </w:rPr>
        <w:t xml:space="preserve">% ở nhóm được điều trị với trastuzumab so với 93% ở nhóm chứng. </w:t>
      </w:r>
    </w:p>
    <w:p w:rsidR="00094CF1" w:rsidRPr="000A4BD6" w:rsidRDefault="00094CF1" w:rsidP="00657621">
      <w:pPr>
        <w:spacing w:after="0" w:line="360" w:lineRule="auto"/>
        <w:ind w:firstLine="720"/>
        <w:jc w:val="both"/>
        <w:rPr>
          <w:rFonts w:cs="Times New Roman"/>
          <w:szCs w:val="28"/>
        </w:rPr>
      </w:pPr>
    </w:p>
    <w:p w:rsidR="00EF6265" w:rsidRPr="000A4BD6" w:rsidRDefault="0090164F" w:rsidP="00657621">
      <w:pPr>
        <w:spacing w:after="0" w:line="360" w:lineRule="auto"/>
        <w:jc w:val="both"/>
        <w:rPr>
          <w:rFonts w:cs="Times New Roman"/>
          <w:i/>
          <w:szCs w:val="28"/>
        </w:rPr>
      </w:pPr>
      <w:r w:rsidRPr="000A4BD6">
        <w:rPr>
          <w:rFonts w:cs="Times New Roman"/>
          <w:i/>
          <w:szCs w:val="28"/>
        </w:rPr>
        <w:lastRenderedPageBreak/>
        <w:t>1.4.1.2.</w:t>
      </w:r>
      <w:r w:rsidR="001F0F71" w:rsidRPr="000A4BD6">
        <w:rPr>
          <w:rFonts w:cs="Times New Roman"/>
          <w:i/>
          <w:szCs w:val="28"/>
        </w:rPr>
        <w:t xml:space="preserve"> </w:t>
      </w:r>
      <w:r w:rsidR="003A4560" w:rsidRPr="000A4BD6">
        <w:rPr>
          <w:rFonts w:cs="Times New Roman"/>
          <w:i/>
          <w:szCs w:val="28"/>
        </w:rPr>
        <w:t>Vai trò của m</w:t>
      </w:r>
      <w:r w:rsidR="00EF6265" w:rsidRPr="000A4BD6">
        <w:rPr>
          <w:rFonts w:cs="Times New Roman"/>
          <w:i/>
          <w:szCs w:val="28"/>
        </w:rPr>
        <w:t>ột số thuốc điều trị đích khác trong điều trị bổ trợ</w:t>
      </w:r>
      <w:r w:rsidR="00BF1D54">
        <w:rPr>
          <w:rFonts w:cs="Times New Roman"/>
          <w:i/>
          <w:szCs w:val="28"/>
        </w:rPr>
        <w:t xml:space="preserve"> ung </w:t>
      </w:r>
      <w:proofErr w:type="gramStart"/>
      <w:r w:rsidR="00BF1D54">
        <w:rPr>
          <w:rFonts w:cs="Times New Roman"/>
          <w:i/>
          <w:szCs w:val="28"/>
        </w:rPr>
        <w:t>thư</w:t>
      </w:r>
      <w:proofErr w:type="gramEnd"/>
      <w:r w:rsidR="00BF1D54">
        <w:rPr>
          <w:rFonts w:cs="Times New Roman"/>
          <w:i/>
          <w:szCs w:val="28"/>
        </w:rPr>
        <w:t xml:space="preserve"> vú có Her 2 neu dương tính</w:t>
      </w:r>
    </w:p>
    <w:p w:rsidR="00EF6265" w:rsidRPr="000A4BD6" w:rsidRDefault="00EF6265" w:rsidP="000F23C5">
      <w:pPr>
        <w:spacing w:after="0" w:line="360" w:lineRule="auto"/>
        <w:ind w:firstLine="720"/>
        <w:jc w:val="both"/>
        <w:rPr>
          <w:rFonts w:cs="Times New Roman"/>
          <w:spacing w:val="4"/>
          <w:szCs w:val="28"/>
        </w:rPr>
      </w:pPr>
      <w:proofErr w:type="gramStart"/>
      <w:r w:rsidRPr="000A4BD6">
        <w:rPr>
          <w:rFonts w:cs="Times New Roman"/>
          <w:spacing w:val="4"/>
          <w:szCs w:val="28"/>
        </w:rPr>
        <w:t>Lapatinib - chất ức chế thụ thể tyrosine kinase có tác động kép lên cả EGFR (</w:t>
      </w:r>
      <w:r w:rsidR="00C30C98" w:rsidRPr="000A4BD6">
        <w:rPr>
          <w:rFonts w:cs="Times New Roman"/>
          <w:spacing w:val="4"/>
          <w:szCs w:val="28"/>
        </w:rPr>
        <w:t>Her</w:t>
      </w:r>
      <w:r w:rsidRPr="000A4BD6">
        <w:rPr>
          <w:rFonts w:cs="Times New Roman"/>
          <w:spacing w:val="4"/>
          <w:szCs w:val="28"/>
        </w:rPr>
        <w:t xml:space="preserve"> 1) và ERBB2 (</w:t>
      </w:r>
      <w:r w:rsidR="00C30C98" w:rsidRPr="000A4BD6">
        <w:rPr>
          <w:rFonts w:cs="Times New Roman"/>
          <w:spacing w:val="4"/>
          <w:szCs w:val="28"/>
        </w:rPr>
        <w:t>Her</w:t>
      </w:r>
      <w:r w:rsidRPr="000A4BD6">
        <w:rPr>
          <w:rFonts w:cs="Times New Roman"/>
          <w:spacing w:val="4"/>
          <w:szCs w:val="28"/>
        </w:rPr>
        <w:t xml:space="preserve"> 2).</w:t>
      </w:r>
      <w:proofErr w:type="gramEnd"/>
      <w:r w:rsidRPr="000A4BD6">
        <w:rPr>
          <w:rFonts w:cs="Times New Roman"/>
          <w:spacing w:val="4"/>
          <w:szCs w:val="28"/>
        </w:rPr>
        <w:t xml:space="preserve"> Lapatinib (L) đã được chứng minh có hiệu quả trong điều trị bệnh nhân UTV tái phát di căn sau khi thất bại với trastuzumab (T), lapatinib được đánh giá có độc tính tim mạch thấp hơn so với trastuzumab. Với những kết quả</w:t>
      </w:r>
      <w:r w:rsidR="00A54677" w:rsidRPr="000A4BD6">
        <w:rPr>
          <w:rFonts w:cs="Times New Roman"/>
          <w:spacing w:val="4"/>
          <w:szCs w:val="28"/>
        </w:rPr>
        <w:t xml:space="preserve"> trên,</w:t>
      </w:r>
      <w:r w:rsidRPr="000A4BD6">
        <w:rPr>
          <w:rFonts w:cs="Times New Roman"/>
          <w:spacing w:val="4"/>
          <w:szCs w:val="28"/>
        </w:rPr>
        <w:t xml:space="preserve"> lapatinib đã được nghiên cứu đánh giá trong điều trị bổ trợ với thiết kế nghiên cứu ALTTO (Adjuvant Lapatinib and/or Trastuzumab Treatment Optimissation), </w:t>
      </w:r>
      <w:r w:rsidR="0028648F" w:rsidRPr="000A4BD6">
        <w:rPr>
          <w:rFonts w:cs="Times New Roman"/>
          <w:spacing w:val="4"/>
          <w:szCs w:val="28"/>
        </w:rPr>
        <w:t xml:space="preserve">đây là </w:t>
      </w:r>
      <w:r w:rsidRPr="000A4BD6">
        <w:rPr>
          <w:rFonts w:cs="Times New Roman"/>
          <w:spacing w:val="4"/>
          <w:szCs w:val="28"/>
        </w:rPr>
        <w:t xml:space="preserve">nghiên cứu </w:t>
      </w:r>
      <w:proofErr w:type="gramStart"/>
      <w:r w:rsidRPr="000A4BD6">
        <w:rPr>
          <w:rFonts w:cs="Times New Roman"/>
          <w:spacing w:val="4"/>
          <w:szCs w:val="28"/>
        </w:rPr>
        <w:t>pha</w:t>
      </w:r>
      <w:proofErr w:type="gramEnd"/>
      <w:r w:rsidRPr="000A4BD6">
        <w:rPr>
          <w:rFonts w:cs="Times New Roman"/>
          <w:spacing w:val="4"/>
          <w:szCs w:val="28"/>
        </w:rPr>
        <w:t xml:space="preserve"> III có 4 nhóm đánh giá hiệu quả của lapatinib điều trị đơn thuần hoặc tuần tự, hoặc phối hợp với trastuzumab. </w:t>
      </w:r>
      <w:r w:rsidR="00A96ED4" w:rsidRPr="000A4BD6">
        <w:rPr>
          <w:rFonts w:cs="Times New Roman"/>
          <w:spacing w:val="4"/>
          <w:szCs w:val="28"/>
        </w:rPr>
        <w:t>Với 8.000 bệnh n</w:t>
      </w:r>
      <w:r w:rsidRPr="000A4BD6">
        <w:rPr>
          <w:rFonts w:cs="Times New Roman"/>
          <w:spacing w:val="4"/>
          <w:szCs w:val="28"/>
        </w:rPr>
        <w:t xml:space="preserve">hân </w:t>
      </w:r>
      <w:r w:rsidR="00A96ED4" w:rsidRPr="000A4BD6">
        <w:rPr>
          <w:rFonts w:cs="Times New Roman"/>
          <w:spacing w:val="4"/>
          <w:szCs w:val="28"/>
        </w:rPr>
        <w:t>UTV</w:t>
      </w:r>
      <w:r w:rsidRPr="000A4BD6">
        <w:rPr>
          <w:rFonts w:cs="Times New Roman"/>
          <w:spacing w:val="4"/>
          <w:szCs w:val="28"/>
        </w:rPr>
        <w:t xml:space="preserve"> có </w:t>
      </w:r>
      <w:r w:rsidR="00270396" w:rsidRPr="000A4BD6">
        <w:rPr>
          <w:rFonts w:cs="Times New Roman"/>
          <w:spacing w:val="4"/>
          <w:szCs w:val="28"/>
        </w:rPr>
        <w:t>Her 2 neu</w:t>
      </w:r>
      <w:r w:rsidR="004C33F6" w:rsidRPr="000A4BD6">
        <w:rPr>
          <w:rFonts w:cs="Times New Roman"/>
          <w:spacing w:val="4"/>
          <w:szCs w:val="28"/>
        </w:rPr>
        <w:t xml:space="preserve"> </w:t>
      </w:r>
      <w:r w:rsidR="00D132D0" w:rsidRPr="000A4BD6">
        <w:rPr>
          <w:rFonts w:cs="Times New Roman"/>
          <w:spacing w:val="4"/>
          <w:szCs w:val="28"/>
        </w:rPr>
        <w:t xml:space="preserve">dương tính </w:t>
      </w:r>
      <w:r w:rsidRPr="000A4BD6">
        <w:rPr>
          <w:rFonts w:cs="Times New Roman"/>
          <w:spacing w:val="4"/>
          <w:szCs w:val="28"/>
        </w:rPr>
        <w:t>được lựa chọn vào trong các nhóm điều trị</w:t>
      </w:r>
      <w:r w:rsidR="00D362A4">
        <w:rPr>
          <w:rFonts w:cs="Times New Roman"/>
          <w:spacing w:val="4"/>
          <w:szCs w:val="28"/>
        </w:rPr>
        <w:t xml:space="preserve"> sau: L</w:t>
      </w:r>
      <w:r w:rsidRPr="000A4BD6">
        <w:rPr>
          <w:rFonts w:cs="Times New Roman"/>
          <w:spacing w:val="4"/>
          <w:szCs w:val="28"/>
        </w:rPr>
        <w:t>apatinib điều trị trong 52 tuần, trastuzumab điều trị trong 52 tuần, trastuzumab điều trị trong 12 tuần, nghỉ 6 tuần và sau đó điều trị tiếp 34 tuần lapatinib hoặc nhóm khác kết hợp trastuzumab và lapatinib trong 52 tuầ</w:t>
      </w:r>
      <w:r w:rsidR="000F23C5" w:rsidRPr="000A4BD6">
        <w:rPr>
          <w:rFonts w:cs="Times New Roman"/>
          <w:spacing w:val="4"/>
          <w:szCs w:val="28"/>
        </w:rPr>
        <w:t>n.</w:t>
      </w:r>
      <w:r w:rsidRPr="000A4BD6">
        <w:rPr>
          <w:rFonts w:cs="Times New Roman"/>
          <w:spacing w:val="4"/>
          <w:szCs w:val="28"/>
        </w:rPr>
        <w:t xml:space="preserve"> Thử nghiệm này có 2 thiết kế nghiên cứu, một thiết kế tiến hành điều trị đồng thời paclitaxel (12 tuần) với thuốc điều trị đích, một thiết kế không điều trị đồng thời hoá chất với các thuốc điều trị đích. </w:t>
      </w:r>
    </w:p>
    <w:p w:rsidR="00EF6265" w:rsidRPr="000A4BD6" w:rsidRDefault="00EF6265" w:rsidP="008550C9">
      <w:pPr>
        <w:spacing w:after="0" w:line="360" w:lineRule="auto"/>
        <w:ind w:firstLine="567"/>
        <w:jc w:val="both"/>
        <w:rPr>
          <w:rFonts w:cs="Times New Roman"/>
          <w:szCs w:val="28"/>
        </w:rPr>
      </w:pPr>
      <w:r w:rsidRPr="000A4BD6">
        <w:rPr>
          <w:rFonts w:cs="Times New Roman"/>
          <w:szCs w:val="28"/>
        </w:rPr>
        <w:t>Martine và cộng sự đã báo cáo kết quả bước đầu thử nghiệm pha III ALTTO tại hội nghị ASCO 2014</w:t>
      </w:r>
      <w:r w:rsidR="003376FB">
        <w:rPr>
          <w:rFonts w:cs="Times New Roman"/>
          <w:szCs w:val="28"/>
        </w:rPr>
        <w:fldChar w:fldCharType="begin"/>
      </w:r>
      <w:r w:rsidR="003376FB">
        <w:rPr>
          <w:rFonts w:cs="Times New Roman"/>
          <w:szCs w:val="28"/>
        </w:rPr>
        <w:instrText xml:space="preserve"> ADDIN ZOTERO_ITEM CSL_CITATION {"citationID":"2gv6t159mr","properties":{"formattedCitation":" [50]","plainCitation":" [50]"},"citationItems":[{"id":2861,"uris":["http://zotero.org/groups/560076/items/WD75BQIV"],"uri":["http://zotero.org/groups/560076/items/WD75BQIV"],"itemData":{"id":2861,"type":"article-journal","title":"First results from the phase III ALTTO trial (BIG 2-06; NCCTG (Alliance) N063D) comparing one year of anti-HER2 therapy with lapatinib alone (L), trastuzumab alone (T), their sequence (T→L), or their combination (T+L) in the adjuvant treatment of HER2-positive early breast cancer (EBC)","container-title":"Proc Am Soc Clin Oncol","page":"LBA4 (abstr)","volume":"31","author":[{"family":"Piccart-Gebhart, MJ, Holmes, AP, Baselga, J et al","given":""}],"issued":{"date-parts":[["2014"]]}}}],"schema":"https://github.com/citation-style-language/schema/raw/master/csl-citation.json"} </w:instrText>
      </w:r>
      <w:r w:rsidR="003376FB">
        <w:rPr>
          <w:rFonts w:cs="Times New Roman"/>
          <w:szCs w:val="28"/>
        </w:rPr>
        <w:fldChar w:fldCharType="separate"/>
      </w:r>
      <w:r w:rsidR="003376FB" w:rsidRPr="003376FB">
        <w:rPr>
          <w:rFonts w:cs="Times New Roman"/>
        </w:rPr>
        <w:t xml:space="preserve"> [50]</w:t>
      </w:r>
      <w:r w:rsidR="003376FB">
        <w:rPr>
          <w:rFonts w:cs="Times New Roman"/>
          <w:szCs w:val="28"/>
        </w:rPr>
        <w:fldChar w:fldCharType="end"/>
      </w:r>
      <w:r w:rsidRPr="000A4BD6">
        <w:rPr>
          <w:rFonts w:cs="Times New Roman"/>
          <w:szCs w:val="28"/>
        </w:rPr>
        <w:t>. Tỷ lệ sống thêm không bệnh 4 năm ở nhóm điều trị kết hợp L</w:t>
      </w:r>
      <w:r w:rsidR="00E745C0">
        <w:rPr>
          <w:rFonts w:cs="Times New Roman"/>
          <w:szCs w:val="28"/>
        </w:rPr>
        <w:t>+</w:t>
      </w:r>
      <w:r w:rsidRPr="000A4BD6">
        <w:rPr>
          <w:rFonts w:cs="Times New Roman"/>
          <w:szCs w:val="28"/>
        </w:rPr>
        <w:t>T so với T tương ứng là 88% và 86%, với p=0,048 (với p ≤ 0,025 được coi là có ý nghĩa thống kê trong nghiên cứu). Tỷ lệ sống thêm không bệnh 4 năm ở nhóm T</w:t>
      </w:r>
      <w:r w:rsidRPr="000A4BD6">
        <w:rPr>
          <w:rFonts w:cs="Times New Roman"/>
          <w:szCs w:val="28"/>
        </w:rPr>
        <w:sym w:font="Wingdings" w:char="F0E0"/>
      </w:r>
      <w:r w:rsidRPr="000A4BD6">
        <w:rPr>
          <w:rFonts w:cs="Times New Roman"/>
          <w:szCs w:val="28"/>
        </w:rPr>
        <w:t xml:space="preserve"> L so với nhóm điều trị với T tương ứng là 87% và 86%, p= 0,610. Như vậy kết quả ban đầu cho thấy phối hợp thêm L không cải thiện có ý nghĩa thời gian sống thêm không bệnh 4 năm</w:t>
      </w:r>
      <w:r w:rsidR="000F23C5" w:rsidRPr="000A4BD6">
        <w:rPr>
          <w:rFonts w:cs="Times New Roman"/>
          <w:szCs w:val="28"/>
        </w:rPr>
        <w:t xml:space="preserve"> so với T đơn thuần</w:t>
      </w:r>
      <w:r w:rsidRPr="000A4BD6">
        <w:rPr>
          <w:rFonts w:cs="Times New Roman"/>
          <w:szCs w:val="28"/>
        </w:rPr>
        <w:t xml:space="preserve">. Tỷ lệ các tác dụng phụ ở nhóm điều trị với T+L so với T: </w:t>
      </w:r>
      <w:r w:rsidR="00D362A4">
        <w:rPr>
          <w:rFonts w:cs="Times New Roman"/>
          <w:szCs w:val="28"/>
        </w:rPr>
        <w:t>Ỉa</w:t>
      </w:r>
      <w:r w:rsidRPr="000A4BD6">
        <w:rPr>
          <w:rFonts w:cs="Times New Roman"/>
          <w:szCs w:val="28"/>
        </w:rPr>
        <w:t xml:space="preserve"> chảy </w:t>
      </w:r>
      <w:r w:rsidR="00167567" w:rsidRPr="000A4BD6">
        <w:rPr>
          <w:rFonts w:cs="Times New Roman"/>
          <w:szCs w:val="28"/>
        </w:rPr>
        <w:t xml:space="preserve">75% và 20%; ban 55% và 20%; </w:t>
      </w:r>
      <w:r w:rsidRPr="000A4BD6">
        <w:rPr>
          <w:rFonts w:cs="Times New Roman"/>
          <w:szCs w:val="28"/>
        </w:rPr>
        <w:t>tác dụng phụ trên gan mật 23% và 16%.</w:t>
      </w:r>
      <w:r w:rsidR="004C33F6" w:rsidRPr="000A4BD6">
        <w:rPr>
          <w:rFonts w:cs="Times New Roman"/>
          <w:szCs w:val="28"/>
        </w:rPr>
        <w:t xml:space="preserve"> </w:t>
      </w:r>
      <w:r w:rsidR="000F23C5" w:rsidRPr="000A4BD6">
        <w:rPr>
          <w:rFonts w:cs="Times New Roman"/>
          <w:szCs w:val="28"/>
        </w:rPr>
        <w:t xml:space="preserve">Năm </w:t>
      </w:r>
      <w:r w:rsidR="000F23C5" w:rsidRPr="000A4BD6">
        <w:rPr>
          <w:rFonts w:cs="Times New Roman"/>
          <w:szCs w:val="28"/>
        </w:rPr>
        <w:lastRenderedPageBreak/>
        <w:t>2011</w:t>
      </w:r>
      <w:r w:rsidR="00167567" w:rsidRPr="000A4BD6">
        <w:rPr>
          <w:rFonts w:cs="Times New Roman"/>
          <w:szCs w:val="28"/>
        </w:rPr>
        <w:t>,</w:t>
      </w:r>
      <w:r w:rsidR="000F23C5" w:rsidRPr="000A4BD6">
        <w:rPr>
          <w:rFonts w:cs="Times New Roman"/>
          <w:szCs w:val="28"/>
        </w:rPr>
        <w:t xml:space="preserve"> trong</w:t>
      </w:r>
      <w:r w:rsidR="008758B4" w:rsidRPr="000A4BD6">
        <w:rPr>
          <w:rFonts w:cs="Times New Roman"/>
          <w:szCs w:val="28"/>
        </w:rPr>
        <w:t xml:space="preserve"> phân tích ban đầu với thời gian theo dõi trung bình 1</w:t>
      </w:r>
      <w:proofErr w:type="gramStart"/>
      <w:r w:rsidR="008758B4" w:rsidRPr="000A4BD6">
        <w:rPr>
          <w:rFonts w:cs="Times New Roman"/>
          <w:szCs w:val="28"/>
        </w:rPr>
        <w:t>,98</w:t>
      </w:r>
      <w:proofErr w:type="gramEnd"/>
      <w:r w:rsidR="008758B4" w:rsidRPr="000A4BD6">
        <w:rPr>
          <w:rFonts w:cs="Times New Roman"/>
          <w:szCs w:val="28"/>
        </w:rPr>
        <w:t xml:space="preserve"> năm</w:t>
      </w:r>
      <w:r w:rsidR="00E439F4" w:rsidRPr="000A4BD6">
        <w:rPr>
          <w:rFonts w:cs="Times New Roman"/>
          <w:szCs w:val="28"/>
        </w:rPr>
        <w:t xml:space="preserve"> cho thấy hiệu quả sống thêm không bệnh nhóm L thấp hơn nhóm T</w:t>
      </w:r>
      <w:r w:rsidR="001D1E61" w:rsidRPr="000A4BD6">
        <w:rPr>
          <w:rFonts w:cs="Times New Roman"/>
          <w:szCs w:val="28"/>
        </w:rPr>
        <w:t>,</w:t>
      </w:r>
      <w:r w:rsidR="00E439F4" w:rsidRPr="000A4BD6">
        <w:rPr>
          <w:rFonts w:cs="Times New Roman"/>
          <w:szCs w:val="28"/>
        </w:rPr>
        <w:t xml:space="preserve"> do vậ</w:t>
      </w:r>
      <w:r w:rsidR="000F23C5" w:rsidRPr="000A4BD6">
        <w:rPr>
          <w:rFonts w:cs="Times New Roman"/>
          <w:szCs w:val="28"/>
        </w:rPr>
        <w:t>y nhánh</w:t>
      </w:r>
      <w:r w:rsidR="00E439F4" w:rsidRPr="000A4BD6">
        <w:rPr>
          <w:rFonts w:cs="Times New Roman"/>
          <w:szCs w:val="28"/>
        </w:rPr>
        <w:t xml:space="preserve"> nghiên cứu dùng L đơn thuần đã đóng sau đó. </w:t>
      </w:r>
      <w:proofErr w:type="gramStart"/>
      <w:r w:rsidR="00E439F4" w:rsidRPr="000A4BD6">
        <w:rPr>
          <w:rFonts w:cs="Times New Roman"/>
          <w:szCs w:val="28"/>
        </w:rPr>
        <w:t>Các phân tích về sau chỉ so sánh 3 nhóm còn lại.</w:t>
      </w:r>
      <w:proofErr w:type="gramEnd"/>
      <w:r w:rsidR="001C41FD" w:rsidRPr="000A4BD6">
        <w:rPr>
          <w:rFonts w:cs="Times New Roman"/>
          <w:szCs w:val="28"/>
        </w:rPr>
        <w:t xml:space="preserve"> </w:t>
      </w:r>
      <w:r w:rsidR="00A54677" w:rsidRPr="000A4BD6">
        <w:rPr>
          <w:rFonts w:cs="Times New Roman"/>
          <w:szCs w:val="28"/>
        </w:rPr>
        <w:t>Kết quả cập nhật</w:t>
      </w:r>
      <w:r w:rsidR="008758B4" w:rsidRPr="000A4BD6">
        <w:rPr>
          <w:rFonts w:cs="Times New Roman"/>
          <w:szCs w:val="28"/>
        </w:rPr>
        <w:t xml:space="preserve"> nghiên cứu này vào</w:t>
      </w:r>
      <w:r w:rsidR="00A54677" w:rsidRPr="000A4BD6">
        <w:rPr>
          <w:rFonts w:cs="Times New Roman"/>
          <w:szCs w:val="28"/>
        </w:rPr>
        <w:t xml:space="preserve"> tháng </w:t>
      </w:r>
      <w:r w:rsidR="003303EC" w:rsidRPr="000A4BD6">
        <w:rPr>
          <w:rFonts w:cs="Times New Roman"/>
          <w:szCs w:val="28"/>
        </w:rPr>
        <w:t>11 năm 2015</w:t>
      </w:r>
      <w:r w:rsidR="00A54677" w:rsidRPr="000A4BD6">
        <w:rPr>
          <w:rFonts w:cs="Times New Roman"/>
          <w:szCs w:val="28"/>
        </w:rPr>
        <w:t>, với thời gian theo dõi trung bình 4</w:t>
      </w:r>
      <w:proofErr w:type="gramStart"/>
      <w:r w:rsidR="00A54677" w:rsidRPr="000A4BD6">
        <w:rPr>
          <w:rFonts w:cs="Times New Roman"/>
          <w:szCs w:val="28"/>
        </w:rPr>
        <w:t>,5</w:t>
      </w:r>
      <w:proofErr w:type="gramEnd"/>
      <w:r w:rsidR="00A54677" w:rsidRPr="000A4BD6">
        <w:rPr>
          <w:rFonts w:cs="Times New Roman"/>
          <w:szCs w:val="28"/>
        </w:rPr>
        <w:t xml:space="preserve"> năm</w:t>
      </w:r>
      <w:r w:rsidR="00D362A4">
        <w:rPr>
          <w:rFonts w:cs="Times New Roman"/>
          <w:szCs w:val="28"/>
        </w:rPr>
        <w:t xml:space="preserve"> cho thấy</w:t>
      </w:r>
      <w:r w:rsidR="00A54677" w:rsidRPr="000A4BD6">
        <w:rPr>
          <w:rFonts w:cs="Times New Roman"/>
          <w:szCs w:val="28"/>
        </w:rPr>
        <w:t xml:space="preserve"> </w:t>
      </w:r>
      <w:r w:rsidR="008758B4" w:rsidRPr="000A4BD6">
        <w:rPr>
          <w:rFonts w:cs="Times New Roman"/>
          <w:szCs w:val="28"/>
        </w:rPr>
        <w:t>phối hợp T +L không cải thiện thời gian sống thêm không bệnh có ý nghĩa so với T đơn thuần nhưng độc tính của phác đồ phối hợp lại cao hơn. Tỷ lệ sống thêm toàn bộ 4 năm ở các nhóm T+L</w:t>
      </w:r>
      <w:r w:rsidR="00D362A4">
        <w:rPr>
          <w:rFonts w:cs="Times New Roman"/>
          <w:szCs w:val="28"/>
        </w:rPr>
        <w:t>;</w:t>
      </w:r>
      <w:r w:rsidR="008758B4" w:rsidRPr="000A4BD6">
        <w:rPr>
          <w:rFonts w:cs="Times New Roman"/>
          <w:szCs w:val="28"/>
        </w:rPr>
        <w:t xml:space="preserve"> T</w:t>
      </w:r>
      <w:r w:rsidR="008758B4" w:rsidRPr="000A4BD6">
        <w:rPr>
          <w:rFonts w:cs="Times New Roman"/>
          <w:szCs w:val="28"/>
        </w:rPr>
        <w:sym w:font="Wingdings" w:char="F0E0"/>
      </w:r>
      <w:r w:rsidR="00D362A4">
        <w:rPr>
          <w:rFonts w:cs="Times New Roman"/>
          <w:szCs w:val="28"/>
        </w:rPr>
        <w:t xml:space="preserve"> L;</w:t>
      </w:r>
      <w:r w:rsidR="008758B4" w:rsidRPr="000A4BD6">
        <w:rPr>
          <w:rFonts w:cs="Times New Roman"/>
          <w:szCs w:val="28"/>
        </w:rPr>
        <w:t xml:space="preserve"> T tương ứ</w:t>
      </w:r>
      <w:r w:rsidR="00D362A4">
        <w:rPr>
          <w:rFonts w:cs="Times New Roman"/>
          <w:szCs w:val="28"/>
        </w:rPr>
        <w:t>ng là 95%; 95%;</w:t>
      </w:r>
      <w:r w:rsidR="00E439F4" w:rsidRPr="000A4BD6">
        <w:rPr>
          <w:rFonts w:cs="Times New Roman"/>
          <w:szCs w:val="28"/>
        </w:rPr>
        <w:t xml:space="preserve"> 94% (khác biệt không có ý nghĩa thống kê)</w:t>
      </w:r>
      <w:r w:rsidR="003376FB">
        <w:rPr>
          <w:rFonts w:cs="Times New Roman"/>
          <w:szCs w:val="28"/>
        </w:rPr>
        <w:fldChar w:fldCharType="begin"/>
      </w:r>
      <w:r w:rsidR="003376FB">
        <w:rPr>
          <w:rFonts w:cs="Times New Roman"/>
          <w:szCs w:val="28"/>
        </w:rPr>
        <w:instrText xml:space="preserve"> ADDIN ZOTERO_ITEM CSL_CITATION {"citationID":"1tab807t5o","properties":{"formattedCitation":" [51]","plainCitation":" [51]"},"citationItems":[{"id":2735,"uris":["http://zotero.org/groups/560076/items/M6F7BPGV"],"uri":["http://zotero.org/groups/560076/items/M6F7BPGV"],"itemData":{"id":2735,"type":"article-journal","title":"Adjuvant Lapatinib and Trastuzumab for Early Human Epidermal Growth Factor Receptor 2-Positive Breast Cancer: Results From the Randomized Phase III Adjuvant Lapatinib and/or Trastuzumab Treatment Optimization Trial","container-title":"Journal of Clinical Oncology: Official Journal of the American Society of Clinical Oncology","page":"1034-1042","volume":"34","issue":"10","source":"PubMed","abstract":"BACKGROUND: Lapatinib (L) plus trastuzumab (T) improves outcomes for metastatic human epidermal growth factor 2-positive breast cancer and increases the pathologic complete response in the neoadjuvant setting, but their role as adjuvant therapy remains uncertain.\nMETHODS: In the Adjuvant Lapatinib and/or Trastuzumab Treatment Optimization trial, patients with centrally confirmed human epidermal growth factor 2-positive early breast cancer were randomly assigned to 1 year of adjuvant therapy with T, L, their sequence (T→L), or their combination (L+T). The primary end point was disease-free survival (DFS), with 850 events required for 80% power to detect a hazard ratio (HR) of 0.8 for L+T versus T.\nRESULTS: Between June 2007 and July 2011, 8,381 patients were enrolled. In 2011, due to futility to demonstrate noninferiority of L versus T, the L arm was closed, and patients free of disease were offered adjuvant T. A protocol modification required P ≤ .025 for the two remaining pairwise comparisons. At a protocol-specified analysis with a median follow-up of 4.5 years, a 16% reduction in the DFS hazard rate was observed with L+T compared with T (555 DFS events; HR, 0.84; 97.5% CI, 0.70 to 1.02; P = .048), and a 4% reduction was observed with T→L compared with T (HR, 0.96; 97.5% CI, 0.80 to 1.15; P = .61). L-treated patients experienced more diarrhea, cutaneous rash, and hepatic toxicity compared with T-treated patients. The incidence of cardiac toxicity was low in all treatment arms.\nCONCLUSION: Adjuvant treatment that includes L did not significantly improve DFS compared with T alone and added toxicity. One year of adjuvant T remains standard of care.","DOI":"10.1200/JCO.2015.62.1797","ISSN":"1527-7755","note":"PMID: 26598744\nPMCID: PMC4872016","shortTitle":"Adjuvant Lapatinib and Trastuzumab for Early Human Epidermal Growth Factor Receptor 2-Positive Breast Cancer","journalAbbreviation":"J. Clin. Oncol.","language":"eng","author":[{"family":"Piccart-Gebhart","given":"Martine"},{"family":"Holmes","given":"Eileen"},{"family":"Baselga","given":"José"},{"family":"de Azambuja","given":"Evandro"},{"family":"Dueck","given":"Amylou C."},{"family":"Viale","given":"Giuseppe"},{"family":"Zujewski","given":"Jo Anne"},{"family":"Goldhirsch","given":"Aron"},{"family":"Armour","given":"Alison"},{"family":"Pritchard","given":"Kathleen I."},{"family":"McCullough","given":"Ann E."},{"family":"Dolci","given":"Stella"},{"family":"McFadden","given":"Eleanor"},{"family":"Holmes","given":"Andrew P."},{"family":"Tonghua","given":"Liu"},{"family":"Eidtmann","given":"Holger"},{"family":"Dinh","given":"Phuong"},{"family":"Di Cosimo","given":"Serena"},{"family":"Harbeck","given":"Nadia"},{"family":"Tjulandin","given":"Sergei"},{"family":"Im","given":"Young-Hyuck"},{"family":"Huang","given":"Chiun-Sheng"},{"family":"Diéras","given":"Véronique"},{"family":"Hillman","given":"David W."},{"family":"Wolff","given":"Antonio C."},{"family":"Jackisch","given":"Christian"},{"family":"Lang","given":"Istvan"},{"family":"Untch","given":"Michael"},{"family":"Smith","given":"Ian"},{"family":"Boyle","given":"Frances"},{"family":"Xu","given":"Binghe"},{"family":"Gomez","given":"Henry"},{"family":"Suter","given":"Thomas"},{"family":"Gelber","given":"Richard D."},{"family":"Perez","given":"Edith A."}],"issued":{"date-parts":[["2016",4,1]]},"PMID":"26598744","PMCID":"PMC4872016"}}],"schema":"https://github.com/citation-style-language/schema/raw/master/csl-citation.json"} </w:instrText>
      </w:r>
      <w:r w:rsidR="003376FB">
        <w:rPr>
          <w:rFonts w:cs="Times New Roman"/>
          <w:szCs w:val="28"/>
        </w:rPr>
        <w:fldChar w:fldCharType="separate"/>
      </w:r>
      <w:r w:rsidR="003376FB" w:rsidRPr="003376FB">
        <w:rPr>
          <w:rFonts w:cs="Times New Roman"/>
        </w:rPr>
        <w:t xml:space="preserve"> [51]</w:t>
      </w:r>
      <w:r w:rsidR="003376FB">
        <w:rPr>
          <w:rFonts w:cs="Times New Roman"/>
          <w:szCs w:val="28"/>
        </w:rPr>
        <w:fldChar w:fldCharType="end"/>
      </w:r>
      <w:r w:rsidR="00167567" w:rsidRPr="000A4BD6">
        <w:rPr>
          <w:rFonts w:cs="Times New Roman"/>
          <w:szCs w:val="28"/>
        </w:rPr>
        <w:t>.</w:t>
      </w:r>
    </w:p>
    <w:p w:rsidR="00EF6265" w:rsidRPr="000A4BD6" w:rsidRDefault="00EF6265" w:rsidP="004C33F6">
      <w:pPr>
        <w:spacing w:after="0" w:line="360" w:lineRule="auto"/>
        <w:ind w:firstLine="567"/>
        <w:jc w:val="both"/>
        <w:rPr>
          <w:rFonts w:cs="Times New Roman"/>
          <w:szCs w:val="28"/>
        </w:rPr>
      </w:pPr>
      <w:r w:rsidRPr="000A4BD6">
        <w:rPr>
          <w:rFonts w:cs="Times New Roman"/>
          <w:szCs w:val="28"/>
        </w:rPr>
        <w:t>Nghiên cứu điều trị kết hợp bevacizumab với trastuzumab trong UTV được tiến hành với thử nghiệm BERH (Bevacizumab with Trastuz</w:t>
      </w:r>
      <w:r w:rsidR="0090164F" w:rsidRPr="000A4BD6">
        <w:rPr>
          <w:rFonts w:cs="Times New Roman"/>
          <w:szCs w:val="28"/>
        </w:rPr>
        <w:t>umab Adjuvant Th</w:t>
      </w:r>
      <w:r w:rsidR="00C30C98" w:rsidRPr="000A4BD6">
        <w:rPr>
          <w:rFonts w:cs="Times New Roman"/>
          <w:szCs w:val="28"/>
        </w:rPr>
        <w:t>er</w:t>
      </w:r>
      <w:r w:rsidRPr="000A4BD6">
        <w:rPr>
          <w:rFonts w:cs="Times New Roman"/>
          <w:szCs w:val="28"/>
        </w:rPr>
        <w:t xml:space="preserve">apy in </w:t>
      </w:r>
      <w:r w:rsidR="00C30C98" w:rsidRPr="000A4BD6">
        <w:rPr>
          <w:rFonts w:cs="Times New Roman"/>
          <w:szCs w:val="28"/>
        </w:rPr>
        <w:t>HER</w:t>
      </w:r>
      <w:r w:rsidRPr="000A4BD6">
        <w:rPr>
          <w:rFonts w:cs="Times New Roman"/>
          <w:szCs w:val="28"/>
        </w:rPr>
        <w:t xml:space="preserve"> + Breast Cancer)</w:t>
      </w:r>
      <w:r w:rsidR="003376FB">
        <w:rPr>
          <w:rFonts w:cs="Times New Roman"/>
          <w:szCs w:val="28"/>
        </w:rPr>
        <w:fldChar w:fldCharType="begin"/>
      </w:r>
      <w:r w:rsidR="003376FB">
        <w:rPr>
          <w:rFonts w:cs="Times New Roman"/>
          <w:szCs w:val="28"/>
        </w:rPr>
        <w:instrText xml:space="preserve"> ADDIN ZOTERO_ITEM CSL_CITATION {"citationID":"bf1e3t1pt","properties":{"formattedCitation":" [52]","plainCitation":" [52]"},"citationItems":[{"id":2915,"uris":["http://zotero.org/groups/560076/items/QKMKVF4X"],"uri":["http://zotero.org/groups/560076/items/QKMKVF4X"],"itemData":{"id":2915,"type":"article-journal","title":"Primary results from BETH, a phase 3 controlled study of adjuvant chemotherapy and trastuzumab ± bevacizumab in patients with HER2-positive, node-positive, or high-risk node-negative breast cancer","container-title":"San Antonio Breast Cancer Symposium","page":"Abstract S1-03","author":[{"family":"52.\tSlamon DL, Swain SM, Buyse M et al","given":""}],"issued":{"date-parts":[["2013"]]}}}],"schema":"https://github.com/citation-style-language/schema/raw/master/csl-citation.json"} </w:instrText>
      </w:r>
      <w:r w:rsidR="003376FB">
        <w:rPr>
          <w:rFonts w:cs="Times New Roman"/>
          <w:szCs w:val="28"/>
        </w:rPr>
        <w:fldChar w:fldCharType="separate"/>
      </w:r>
      <w:r w:rsidR="003376FB" w:rsidRPr="003376FB">
        <w:rPr>
          <w:rFonts w:cs="Times New Roman"/>
        </w:rPr>
        <w:t xml:space="preserve"> [52]</w:t>
      </w:r>
      <w:r w:rsidR="003376FB">
        <w:rPr>
          <w:rFonts w:cs="Times New Roman"/>
          <w:szCs w:val="28"/>
        </w:rPr>
        <w:fldChar w:fldCharType="end"/>
      </w:r>
      <w:r w:rsidRPr="000A4BD6">
        <w:rPr>
          <w:rFonts w:cs="Times New Roman"/>
          <w:szCs w:val="28"/>
        </w:rPr>
        <w:t>.</w:t>
      </w:r>
      <w:r w:rsidR="004C33F6" w:rsidRPr="000A4BD6">
        <w:rPr>
          <w:rFonts w:cs="Times New Roman"/>
          <w:szCs w:val="28"/>
        </w:rPr>
        <w:t xml:space="preserve"> </w:t>
      </w:r>
      <w:r w:rsidRPr="000A4BD6">
        <w:rPr>
          <w:rFonts w:cs="Times New Roman"/>
          <w:szCs w:val="28"/>
        </w:rPr>
        <w:t xml:space="preserve">Đây là nghiên cứu </w:t>
      </w:r>
      <w:proofErr w:type="gramStart"/>
      <w:r w:rsidRPr="000A4BD6">
        <w:rPr>
          <w:rFonts w:cs="Times New Roman"/>
          <w:szCs w:val="28"/>
        </w:rPr>
        <w:t>pha</w:t>
      </w:r>
      <w:proofErr w:type="gramEnd"/>
      <w:r w:rsidRPr="000A4BD6">
        <w:rPr>
          <w:rFonts w:cs="Times New Roman"/>
          <w:szCs w:val="28"/>
        </w:rPr>
        <w:t xml:space="preserve"> III, với 3</w:t>
      </w:r>
      <w:r w:rsidR="00EB0448" w:rsidRPr="000A4BD6">
        <w:rPr>
          <w:rFonts w:cs="Times New Roman"/>
          <w:szCs w:val="28"/>
        </w:rPr>
        <w:t>.</w:t>
      </w:r>
      <w:r w:rsidRPr="000A4BD6">
        <w:rPr>
          <w:rFonts w:cs="Times New Roman"/>
          <w:szCs w:val="28"/>
        </w:rPr>
        <w:t>509 bệnh nhân. Đối tượng nghiên cứu là các bệnh nhân UTV sau phẫu thuật có hạch nách dương tính hoặc hạch nách âm tính nhưng có nguy cơ cao (bệnh nhân có nguy cơ cao được định nghĩa trong nghiên cứu khi có ít nhất một trong các tiêu chuẩ</w:t>
      </w:r>
      <w:r w:rsidR="00024BE6">
        <w:rPr>
          <w:rFonts w:cs="Times New Roman"/>
          <w:szCs w:val="28"/>
        </w:rPr>
        <w:t>n sau: K</w:t>
      </w:r>
      <w:r w:rsidRPr="000A4BD6">
        <w:rPr>
          <w:rFonts w:cs="Times New Roman"/>
          <w:szCs w:val="28"/>
        </w:rPr>
        <w:t>hối u đườ</w:t>
      </w:r>
      <w:r w:rsidR="00024BE6">
        <w:rPr>
          <w:rFonts w:cs="Times New Roman"/>
          <w:szCs w:val="28"/>
        </w:rPr>
        <w:t>ng kính &gt; 2cm,</w:t>
      </w:r>
      <w:r w:rsidRPr="000A4BD6">
        <w:rPr>
          <w:rFonts w:cs="Times New Roman"/>
          <w:szCs w:val="28"/>
        </w:rPr>
        <w:t xml:space="preserve"> thụ thể ER và PR âm tính, độ mô học 2 hoặc 3, tuổi &lt; 35), có </w:t>
      </w:r>
      <w:r w:rsidR="00270396" w:rsidRPr="000A4BD6">
        <w:rPr>
          <w:rFonts w:cs="Times New Roman"/>
          <w:szCs w:val="28"/>
        </w:rPr>
        <w:t>Her 2 neu</w:t>
      </w:r>
      <w:r w:rsidRPr="000A4BD6">
        <w:rPr>
          <w:rFonts w:cs="Times New Roman"/>
          <w:szCs w:val="28"/>
        </w:rPr>
        <w:t xml:space="preserve"> dương tính. Trong nghiên cứ</w:t>
      </w:r>
      <w:r w:rsidR="004B7D73" w:rsidRPr="000A4BD6">
        <w:rPr>
          <w:rFonts w:cs="Times New Roman"/>
          <w:szCs w:val="28"/>
        </w:rPr>
        <w:t>u này có 3</w:t>
      </w:r>
      <w:r w:rsidR="00EB0448" w:rsidRPr="000A4BD6">
        <w:rPr>
          <w:rFonts w:cs="Times New Roman"/>
          <w:szCs w:val="28"/>
        </w:rPr>
        <w:t>.</w:t>
      </w:r>
      <w:r w:rsidR="004B7D73" w:rsidRPr="000A4BD6">
        <w:rPr>
          <w:rFonts w:cs="Times New Roman"/>
          <w:szCs w:val="28"/>
        </w:rPr>
        <w:t>231</w:t>
      </w:r>
      <w:r w:rsidRPr="000A4BD6">
        <w:rPr>
          <w:rFonts w:cs="Times New Roman"/>
          <w:szCs w:val="28"/>
        </w:rPr>
        <w:t xml:space="preserve"> bệnh nhân</w:t>
      </w:r>
      <w:r w:rsidR="004B7D73" w:rsidRPr="000A4BD6">
        <w:rPr>
          <w:rFonts w:cs="Times New Roman"/>
          <w:szCs w:val="28"/>
        </w:rPr>
        <w:t xml:space="preserve"> (nhóm 1)</w:t>
      </w:r>
      <w:r w:rsidRPr="000A4BD6">
        <w:rPr>
          <w:rFonts w:cs="Times New Roman"/>
          <w:szCs w:val="28"/>
        </w:rPr>
        <w:t xml:space="preserve"> được điều trị bổ trợ với phác đồ hóa chất </w:t>
      </w:r>
      <w:r w:rsidR="00B04B6C" w:rsidRPr="000A4BD6">
        <w:rPr>
          <w:rFonts w:cs="Times New Roman"/>
          <w:szCs w:val="28"/>
        </w:rPr>
        <w:t>không anthracycline</w:t>
      </w:r>
      <w:r w:rsidRPr="000A4BD6">
        <w:rPr>
          <w:rFonts w:cs="Times New Roman"/>
          <w:szCs w:val="28"/>
        </w:rPr>
        <w:t xml:space="preserve"> (TCH) và 278 bệnh nhân được điều trị với phác đồ có </w:t>
      </w:r>
      <w:r w:rsidR="00057F44" w:rsidRPr="000A4BD6">
        <w:rPr>
          <w:rFonts w:cs="Times New Roman"/>
          <w:szCs w:val="28"/>
        </w:rPr>
        <w:t>anthracycline</w:t>
      </w:r>
      <w:r w:rsidRPr="000A4BD6">
        <w:rPr>
          <w:rFonts w:cs="Times New Roman"/>
          <w:szCs w:val="28"/>
        </w:rPr>
        <w:t xml:space="preserve"> (nhóm 2).</w:t>
      </w:r>
    </w:p>
    <w:p w:rsidR="00EF6265" w:rsidRPr="000A4BD6" w:rsidRDefault="00024BE6" w:rsidP="004C33F6">
      <w:pPr>
        <w:spacing w:after="0" w:line="360" w:lineRule="auto"/>
        <w:ind w:firstLine="567"/>
        <w:jc w:val="both"/>
        <w:rPr>
          <w:rFonts w:cs="Times New Roman"/>
          <w:szCs w:val="28"/>
        </w:rPr>
      </w:pPr>
      <w:r>
        <w:rPr>
          <w:rFonts w:cs="Times New Roman"/>
          <w:szCs w:val="28"/>
        </w:rPr>
        <w:t>Nhóm 1: B</w:t>
      </w:r>
      <w:r w:rsidR="00EF6265" w:rsidRPr="000A4BD6">
        <w:rPr>
          <w:rFonts w:cs="Times New Roman"/>
          <w:szCs w:val="28"/>
        </w:rPr>
        <w:t xml:space="preserve">ệnh nhân được chia ngẫu nhiên </w:t>
      </w:r>
      <w:proofErr w:type="gramStart"/>
      <w:r w:rsidR="00EF6265" w:rsidRPr="000A4BD6">
        <w:rPr>
          <w:rFonts w:cs="Times New Roman"/>
          <w:szCs w:val="28"/>
        </w:rPr>
        <w:t>theo</w:t>
      </w:r>
      <w:proofErr w:type="gramEnd"/>
      <w:r w:rsidR="00EF6265" w:rsidRPr="000A4BD6">
        <w:rPr>
          <w:rFonts w:cs="Times New Roman"/>
          <w:szCs w:val="28"/>
        </w:rPr>
        <w:t xml:space="preserve"> hai nhánh, phân tầng theo số lượng hạch di căn, tình trạng thụ thể nội tiết âm tính hay dương tính, khu vực địa lý. Nhánh 1 gồm 1</w:t>
      </w:r>
      <w:r w:rsidR="00EB0448" w:rsidRPr="000A4BD6">
        <w:rPr>
          <w:rFonts w:cs="Times New Roman"/>
          <w:szCs w:val="28"/>
        </w:rPr>
        <w:t>.</w:t>
      </w:r>
      <w:r w:rsidR="00EF6265" w:rsidRPr="000A4BD6">
        <w:rPr>
          <w:rFonts w:cs="Times New Roman"/>
          <w:szCs w:val="28"/>
        </w:rPr>
        <w:t>617 bệnh nhân được điều trị phác đồ</w:t>
      </w:r>
      <w:r w:rsidR="004B7D73" w:rsidRPr="000A4BD6">
        <w:rPr>
          <w:rFonts w:cs="Times New Roman"/>
          <w:szCs w:val="28"/>
        </w:rPr>
        <w:t xml:space="preserve"> TCH (docetaxel 75mg/m2</w:t>
      </w:r>
      <w:r w:rsidR="00D132D0" w:rsidRPr="000A4BD6">
        <w:rPr>
          <w:rFonts w:cs="Times New Roman"/>
          <w:szCs w:val="28"/>
        </w:rPr>
        <w:t xml:space="preserve"> </w:t>
      </w:r>
      <w:r w:rsidR="004B7D73" w:rsidRPr="000A4BD6">
        <w:rPr>
          <w:rFonts w:cs="Times New Roman"/>
          <w:szCs w:val="28"/>
        </w:rPr>
        <w:t>- carboplatin AUC=6, t</w:t>
      </w:r>
      <w:r w:rsidR="00EF6265" w:rsidRPr="000A4BD6">
        <w:rPr>
          <w:rFonts w:cs="Times New Roman"/>
          <w:szCs w:val="28"/>
        </w:rPr>
        <w:t xml:space="preserve">rastuzumab </w:t>
      </w:r>
      <w:r w:rsidR="00A77EDA" w:rsidRPr="000A4BD6">
        <w:rPr>
          <w:rFonts w:cs="Times New Roman"/>
          <w:szCs w:val="28"/>
        </w:rPr>
        <w:t>liều tải</w:t>
      </w:r>
      <w:r w:rsidR="00EF6265" w:rsidRPr="000A4BD6">
        <w:rPr>
          <w:rFonts w:cs="Times New Roman"/>
          <w:szCs w:val="28"/>
        </w:rPr>
        <w:t xml:space="preserve"> 8mg/kg </w:t>
      </w:r>
      <w:r w:rsidR="00EF6265" w:rsidRPr="000A4BD6">
        <w:rPr>
          <w:rFonts w:cs="Times New Roman"/>
          <w:szCs w:val="28"/>
        </w:rPr>
        <w:sym w:font="Wingdings" w:char="F0E0"/>
      </w:r>
      <w:r w:rsidR="004B7D73" w:rsidRPr="000A4BD6">
        <w:rPr>
          <w:rFonts w:cs="Times New Roman"/>
          <w:szCs w:val="28"/>
        </w:rPr>
        <w:t xml:space="preserve"> 6mg/kg) sau đó duy trì t</w:t>
      </w:r>
      <w:r w:rsidR="00EF6265" w:rsidRPr="000A4BD6">
        <w:rPr>
          <w:rFonts w:cs="Times New Roman"/>
          <w:szCs w:val="28"/>
        </w:rPr>
        <w:t>rastuzumab đủ thờ</w:t>
      </w:r>
      <w:r w:rsidR="004B7D73" w:rsidRPr="000A4BD6">
        <w:rPr>
          <w:rFonts w:cs="Times New Roman"/>
          <w:szCs w:val="28"/>
        </w:rPr>
        <w:t>i gian t</w:t>
      </w:r>
      <w:r w:rsidR="00EF6265" w:rsidRPr="000A4BD6">
        <w:rPr>
          <w:rFonts w:cs="Times New Roman"/>
          <w:szCs w:val="28"/>
        </w:rPr>
        <w:t>rastuzumab</w:t>
      </w:r>
      <w:r w:rsidR="00EB0448" w:rsidRPr="000A4BD6">
        <w:rPr>
          <w:rFonts w:cs="Times New Roman"/>
          <w:szCs w:val="28"/>
        </w:rPr>
        <w:t xml:space="preserve"> 1</w:t>
      </w:r>
      <w:r w:rsidR="00EF6265" w:rsidRPr="000A4BD6">
        <w:rPr>
          <w:rFonts w:cs="Times New Roman"/>
          <w:szCs w:val="28"/>
        </w:rPr>
        <w:t xml:space="preserve"> năm, nhánh </w:t>
      </w:r>
      <w:r w:rsidR="001C41FD" w:rsidRPr="000A4BD6">
        <w:rPr>
          <w:rFonts w:cs="Times New Roman"/>
          <w:szCs w:val="28"/>
        </w:rPr>
        <w:t>2</w:t>
      </w:r>
      <w:r w:rsidR="00EF6265" w:rsidRPr="000A4BD6">
        <w:rPr>
          <w:rFonts w:cs="Times New Roman"/>
          <w:szCs w:val="28"/>
        </w:rPr>
        <w:t xml:space="preserve"> gồ</w:t>
      </w:r>
      <w:r w:rsidR="001D1E61" w:rsidRPr="000A4BD6">
        <w:rPr>
          <w:rFonts w:cs="Times New Roman"/>
          <w:szCs w:val="28"/>
        </w:rPr>
        <w:t xml:space="preserve">m </w:t>
      </w:r>
      <w:r w:rsidR="00EF6265" w:rsidRPr="000A4BD6">
        <w:rPr>
          <w:rFonts w:cs="Times New Roman"/>
          <w:szCs w:val="28"/>
        </w:rPr>
        <w:t>1</w:t>
      </w:r>
      <w:r w:rsidR="00D132D0" w:rsidRPr="000A4BD6">
        <w:rPr>
          <w:rFonts w:cs="Times New Roman"/>
          <w:szCs w:val="28"/>
        </w:rPr>
        <w:t>.</w:t>
      </w:r>
      <w:r w:rsidR="00EF6265" w:rsidRPr="000A4BD6">
        <w:rPr>
          <w:rFonts w:cs="Times New Roman"/>
          <w:szCs w:val="28"/>
        </w:rPr>
        <w:t xml:space="preserve">614 bệnh nhân được điều trị TCHB (liều tương tự với </w:t>
      </w:r>
      <w:r w:rsidR="0014710A" w:rsidRPr="000A4BD6">
        <w:rPr>
          <w:rFonts w:cs="Times New Roman"/>
          <w:szCs w:val="28"/>
        </w:rPr>
        <w:t xml:space="preserve">TCH, </w:t>
      </w:r>
      <w:r w:rsidR="0014710A" w:rsidRPr="000A4BD6">
        <w:rPr>
          <w:rFonts w:cs="Times New Roman"/>
          <w:szCs w:val="28"/>
        </w:rPr>
        <w:lastRenderedPageBreak/>
        <w:t>bevacizumab 15mg/kg chu kỳ</w:t>
      </w:r>
      <w:r w:rsidR="00EF6265" w:rsidRPr="000A4BD6">
        <w:rPr>
          <w:rFonts w:cs="Times New Roman"/>
          <w:szCs w:val="28"/>
        </w:rPr>
        <w:t xml:space="preserve"> mỗi 3 tuần) sau đó duy trì HB (trastuzumab + bevacizumab) đủ thờ</w:t>
      </w:r>
      <w:r w:rsidR="00B160B7" w:rsidRPr="000A4BD6">
        <w:rPr>
          <w:rFonts w:cs="Times New Roman"/>
          <w:szCs w:val="28"/>
        </w:rPr>
        <w:t>i</w:t>
      </w:r>
      <w:r w:rsidR="00EF6265" w:rsidRPr="000A4BD6">
        <w:rPr>
          <w:rFonts w:cs="Times New Roman"/>
          <w:szCs w:val="28"/>
        </w:rPr>
        <w:t xml:space="preserve"> gian BH 1 năm.</w:t>
      </w:r>
    </w:p>
    <w:p w:rsidR="00EF6265" w:rsidRPr="000A4BD6" w:rsidRDefault="00024BE6" w:rsidP="000666FD">
      <w:pPr>
        <w:spacing w:after="0" w:line="360" w:lineRule="auto"/>
        <w:ind w:firstLine="562"/>
        <w:jc w:val="both"/>
        <w:rPr>
          <w:rFonts w:cs="Times New Roman"/>
          <w:szCs w:val="28"/>
        </w:rPr>
      </w:pPr>
      <w:r>
        <w:rPr>
          <w:rFonts w:cs="Times New Roman"/>
          <w:szCs w:val="28"/>
        </w:rPr>
        <w:t>Nhóm 2: B</w:t>
      </w:r>
      <w:r w:rsidR="00EF6265" w:rsidRPr="000A4BD6">
        <w:rPr>
          <w:rFonts w:cs="Times New Roman"/>
          <w:szCs w:val="28"/>
        </w:rPr>
        <w:t>ệnh nhân được chia ngẫ</w:t>
      </w:r>
      <w:r w:rsidR="00954BA0" w:rsidRPr="000A4BD6">
        <w:rPr>
          <w:rFonts w:cs="Times New Roman"/>
          <w:szCs w:val="28"/>
        </w:rPr>
        <w:t xml:space="preserve">u nhiên </w:t>
      </w:r>
      <w:r w:rsidR="00EF6265" w:rsidRPr="000A4BD6">
        <w:rPr>
          <w:rFonts w:cs="Times New Roman"/>
          <w:szCs w:val="28"/>
        </w:rPr>
        <w:t>2 nhánh, nhánh 1 được điều trị với phác đồ</w:t>
      </w:r>
      <w:r w:rsidR="00D92749" w:rsidRPr="000A4BD6">
        <w:rPr>
          <w:rFonts w:cs="Times New Roman"/>
          <w:szCs w:val="28"/>
        </w:rPr>
        <w:t xml:space="preserve"> TH (d</w:t>
      </w:r>
      <w:r w:rsidR="00EF6265" w:rsidRPr="000A4BD6">
        <w:rPr>
          <w:rFonts w:cs="Times New Roman"/>
          <w:szCs w:val="28"/>
        </w:rPr>
        <w:t xml:space="preserve">ocetaxel 100mg/m2, trastuzumab </w:t>
      </w:r>
      <w:r w:rsidR="00A77EDA" w:rsidRPr="000A4BD6">
        <w:rPr>
          <w:rFonts w:cs="Times New Roman"/>
          <w:szCs w:val="28"/>
        </w:rPr>
        <w:t>liều tải</w:t>
      </w:r>
      <w:r w:rsidR="00EF6265" w:rsidRPr="000A4BD6">
        <w:rPr>
          <w:rFonts w:cs="Times New Roman"/>
          <w:szCs w:val="28"/>
        </w:rPr>
        <w:t xml:space="preserve"> 8mg/kg sau đó 6mg/kg) x 3 đợt. Tiếp theo bệnh nhân được điều trị hóa chất 3 đợt FEC (600</w:t>
      </w:r>
      <w:r w:rsidR="00D92749" w:rsidRPr="000A4BD6">
        <w:rPr>
          <w:rFonts w:cs="Times New Roman"/>
          <w:szCs w:val="28"/>
        </w:rPr>
        <w:t>mg</w:t>
      </w:r>
      <w:r w:rsidR="00EF6265" w:rsidRPr="000A4BD6">
        <w:rPr>
          <w:rFonts w:cs="Times New Roman"/>
          <w:szCs w:val="28"/>
        </w:rPr>
        <w:t>/90</w:t>
      </w:r>
      <w:r w:rsidR="00D92749" w:rsidRPr="000A4BD6">
        <w:rPr>
          <w:rFonts w:cs="Times New Roman"/>
          <w:szCs w:val="28"/>
        </w:rPr>
        <w:t>mg</w:t>
      </w:r>
      <w:r w:rsidR="00EF6265" w:rsidRPr="000A4BD6">
        <w:rPr>
          <w:rFonts w:cs="Times New Roman"/>
          <w:szCs w:val="28"/>
        </w:rPr>
        <w:t>/600</w:t>
      </w:r>
      <w:r w:rsidR="00D92749" w:rsidRPr="000A4BD6">
        <w:rPr>
          <w:rFonts w:cs="Times New Roman"/>
          <w:szCs w:val="28"/>
        </w:rPr>
        <w:t>mg/m2</w:t>
      </w:r>
      <w:r w:rsidR="00EF6265" w:rsidRPr="000A4BD6">
        <w:rPr>
          <w:rFonts w:cs="Times New Roman"/>
          <w:szCs w:val="28"/>
        </w:rPr>
        <w:t xml:space="preserve">) không kết hợp trastuzumab sau đó tiếp tục điều trị với trastuzumab 6mg/kg chu kỳ 3 tuần đến khi đủ thời gian trastuzumab </w:t>
      </w:r>
      <w:r w:rsidR="00EB0448" w:rsidRPr="000A4BD6">
        <w:rPr>
          <w:rFonts w:cs="Times New Roman"/>
          <w:szCs w:val="28"/>
        </w:rPr>
        <w:t xml:space="preserve">        </w:t>
      </w:r>
      <w:r w:rsidR="00EF6265" w:rsidRPr="000A4BD6">
        <w:rPr>
          <w:rFonts w:cs="Times New Roman"/>
          <w:szCs w:val="28"/>
        </w:rPr>
        <w:t>1 năm. Nhánh 2 bệnh nhân được điều trị phác đồ như nhánh 1 và thêm bevacizumab 15mg/kg và</w:t>
      </w:r>
      <w:r w:rsidR="000666FD" w:rsidRPr="000A4BD6">
        <w:rPr>
          <w:rFonts w:cs="Times New Roman"/>
          <w:szCs w:val="28"/>
        </w:rPr>
        <w:t>o</w:t>
      </w:r>
      <w:r w:rsidR="00EF6265" w:rsidRPr="000A4BD6">
        <w:rPr>
          <w:rFonts w:cs="Times New Roman"/>
          <w:szCs w:val="28"/>
        </w:rPr>
        <w:t xml:space="preserve"> các </w:t>
      </w:r>
      <w:proofErr w:type="gramStart"/>
      <w:r w:rsidR="00EF6265" w:rsidRPr="000A4BD6">
        <w:rPr>
          <w:rFonts w:cs="Times New Roman"/>
          <w:szCs w:val="28"/>
        </w:rPr>
        <w:t>chu</w:t>
      </w:r>
      <w:proofErr w:type="gramEnd"/>
      <w:r w:rsidR="00EF6265" w:rsidRPr="000A4BD6">
        <w:rPr>
          <w:rFonts w:cs="Times New Roman"/>
          <w:szCs w:val="28"/>
        </w:rPr>
        <w:t xml:space="preserve"> kỳ điều trị với trastuzumab.</w:t>
      </w:r>
    </w:p>
    <w:p w:rsidR="00EF6265" w:rsidRPr="000A4BD6" w:rsidRDefault="000666FD" w:rsidP="000666FD">
      <w:pPr>
        <w:spacing w:after="0" w:line="360" w:lineRule="auto"/>
        <w:rPr>
          <w:rFonts w:cs="Times New Roman"/>
          <w:szCs w:val="28"/>
        </w:rPr>
      </w:pPr>
      <w:r w:rsidRPr="000A4BD6">
        <w:rPr>
          <w:rFonts w:cs="Times New Roman"/>
          <w:szCs w:val="28"/>
        </w:rPr>
        <w:t>Kết quả của nghiên cứu BETH</w:t>
      </w:r>
      <w:r w:rsidR="00EF6265" w:rsidRPr="000A4BD6">
        <w:rPr>
          <w:rFonts w:cs="Times New Roman"/>
          <w:szCs w:val="28"/>
        </w:rPr>
        <w:t>:</w:t>
      </w:r>
    </w:p>
    <w:p w:rsidR="00EF6265" w:rsidRPr="000A4BD6" w:rsidRDefault="00EF6265" w:rsidP="004C33F6">
      <w:pPr>
        <w:numPr>
          <w:ilvl w:val="0"/>
          <w:numId w:val="7"/>
        </w:numPr>
        <w:spacing w:before="80" w:after="0" w:line="360" w:lineRule="auto"/>
        <w:jc w:val="both"/>
        <w:rPr>
          <w:rFonts w:cs="Times New Roman"/>
          <w:szCs w:val="28"/>
        </w:rPr>
      </w:pPr>
      <w:r w:rsidRPr="000A4BD6">
        <w:rPr>
          <w:rFonts w:cs="Times New Roman"/>
          <w:szCs w:val="28"/>
        </w:rPr>
        <w:t xml:space="preserve">Thêm 1 năm điều trị bevacizumab phối hợp với phác đồ hóa chất-trastuzumab không làm thay đổi thời gian sống thêm không bệnh trong điều trị bổ trợ bệnh nhân </w:t>
      </w:r>
      <w:r w:rsidR="000666FD" w:rsidRPr="000A4BD6">
        <w:rPr>
          <w:rFonts w:cs="Times New Roman"/>
          <w:szCs w:val="28"/>
        </w:rPr>
        <w:t>UTV</w:t>
      </w:r>
      <w:r w:rsidRPr="000A4BD6">
        <w:rPr>
          <w:rFonts w:cs="Times New Roman"/>
          <w:szCs w:val="28"/>
        </w:rPr>
        <w:t xml:space="preserve"> có </w:t>
      </w:r>
      <w:r w:rsidR="00270396" w:rsidRPr="000A4BD6">
        <w:rPr>
          <w:rFonts w:cs="Times New Roman"/>
          <w:szCs w:val="28"/>
        </w:rPr>
        <w:t>Her 2 neu</w:t>
      </w:r>
      <w:r w:rsidR="0014710A" w:rsidRPr="000A4BD6">
        <w:rPr>
          <w:rFonts w:cs="Times New Roman"/>
          <w:szCs w:val="28"/>
        </w:rPr>
        <w:t xml:space="preserve"> dương tính</w:t>
      </w:r>
      <w:r w:rsidR="000666FD" w:rsidRPr="000A4BD6">
        <w:rPr>
          <w:rFonts w:cs="Times New Roman"/>
          <w:szCs w:val="28"/>
        </w:rPr>
        <w:t xml:space="preserve"> (HR=0</w:t>
      </w:r>
      <w:proofErr w:type="gramStart"/>
      <w:r w:rsidR="000666FD" w:rsidRPr="000A4BD6">
        <w:rPr>
          <w:rFonts w:cs="Times New Roman"/>
          <w:szCs w:val="28"/>
        </w:rPr>
        <w:t>,99</w:t>
      </w:r>
      <w:proofErr w:type="gramEnd"/>
      <w:r w:rsidR="000666FD" w:rsidRPr="000A4BD6">
        <w:rPr>
          <w:rFonts w:cs="Times New Roman"/>
          <w:szCs w:val="28"/>
        </w:rPr>
        <w:t>;</w:t>
      </w:r>
      <w:r w:rsidR="00045574" w:rsidRPr="000A4BD6">
        <w:rPr>
          <w:rFonts w:cs="Times New Roman"/>
          <w:szCs w:val="28"/>
        </w:rPr>
        <w:t xml:space="preserve"> 95% CI</w:t>
      </w:r>
      <w:r w:rsidRPr="000A4BD6">
        <w:rPr>
          <w:rFonts w:cs="Times New Roman"/>
          <w:szCs w:val="28"/>
        </w:rPr>
        <w:t xml:space="preserve"> 0,79-1,25, p=0,9610)</w:t>
      </w:r>
      <w:r w:rsidR="000666FD" w:rsidRPr="000A4BD6">
        <w:rPr>
          <w:rFonts w:cs="Times New Roman"/>
          <w:szCs w:val="28"/>
        </w:rPr>
        <w:t>.</w:t>
      </w:r>
    </w:p>
    <w:p w:rsidR="00EF6265" w:rsidRPr="000A4BD6" w:rsidRDefault="00EF6265" w:rsidP="004C33F6">
      <w:pPr>
        <w:numPr>
          <w:ilvl w:val="0"/>
          <w:numId w:val="7"/>
        </w:numPr>
        <w:spacing w:before="80" w:after="0" w:line="360" w:lineRule="auto"/>
        <w:jc w:val="both"/>
        <w:rPr>
          <w:rFonts w:cs="Times New Roman"/>
          <w:szCs w:val="28"/>
        </w:rPr>
      </w:pPr>
      <w:r w:rsidRPr="000A4BD6">
        <w:rPr>
          <w:rFonts w:cs="Times New Roman"/>
          <w:szCs w:val="28"/>
        </w:rPr>
        <w:t>Bệnh nhân điều trị với bevacizumab xuất hiện nhiều độ</w:t>
      </w:r>
      <w:r w:rsidR="00D362A4">
        <w:rPr>
          <w:rFonts w:cs="Times New Roman"/>
          <w:szCs w:val="28"/>
        </w:rPr>
        <w:t>c tính hơn: C</w:t>
      </w:r>
      <w:r w:rsidRPr="000A4BD6">
        <w:rPr>
          <w:rFonts w:cs="Times New Roman"/>
          <w:szCs w:val="28"/>
        </w:rPr>
        <w:t>ao huyết áp, protein niệu… Nhiều bệnh nhân phải ngừng điều trị do độc tính ở nhóm có điều trị với bevacizumab</w:t>
      </w:r>
      <w:r w:rsidR="000666FD" w:rsidRPr="000A4BD6">
        <w:rPr>
          <w:rFonts w:cs="Times New Roman"/>
          <w:szCs w:val="28"/>
        </w:rPr>
        <w:t>.</w:t>
      </w:r>
    </w:p>
    <w:p w:rsidR="00E439F4" w:rsidRPr="000A4BD6" w:rsidRDefault="00EF6265" w:rsidP="004C33F6">
      <w:pPr>
        <w:numPr>
          <w:ilvl w:val="0"/>
          <w:numId w:val="7"/>
        </w:numPr>
        <w:spacing w:before="80" w:after="0" w:line="360" w:lineRule="auto"/>
        <w:jc w:val="both"/>
        <w:rPr>
          <w:rFonts w:cs="Times New Roman"/>
          <w:szCs w:val="28"/>
        </w:rPr>
      </w:pPr>
      <w:r w:rsidRPr="000A4BD6">
        <w:rPr>
          <w:rFonts w:cs="Times New Roman"/>
          <w:szCs w:val="28"/>
        </w:rPr>
        <w:t>Không xuất hiện tác dụng không mong muốn mới so với các nghiên cứu bevacizumab trước</w:t>
      </w:r>
      <w:r w:rsidR="000666FD" w:rsidRPr="000A4BD6">
        <w:rPr>
          <w:rFonts w:cs="Times New Roman"/>
          <w:szCs w:val="28"/>
        </w:rPr>
        <w:t xml:space="preserve"> đó</w:t>
      </w:r>
      <w:r w:rsidRPr="000A4BD6">
        <w:rPr>
          <w:rFonts w:cs="Times New Roman"/>
          <w:szCs w:val="28"/>
        </w:rPr>
        <w:t>.</w:t>
      </w:r>
    </w:p>
    <w:p w:rsidR="00EF6265" w:rsidRPr="000A4BD6" w:rsidRDefault="003A4560" w:rsidP="004C33F6">
      <w:pPr>
        <w:pStyle w:val="03"/>
        <w:spacing w:before="80"/>
      </w:pPr>
      <w:bookmarkStart w:id="134" w:name="_Toc447704983"/>
      <w:bookmarkStart w:id="135" w:name="_Toc454440753"/>
      <w:r w:rsidRPr="000A4BD6">
        <w:t>1.4.</w:t>
      </w:r>
      <w:r w:rsidR="00EF6265" w:rsidRPr="000A4BD6">
        <w:t>2. Điều trị đích trong ung thư vú di căn</w:t>
      </w:r>
      <w:r w:rsidR="00F974A0" w:rsidRPr="000A4BD6">
        <w:t xml:space="preserve"> có </w:t>
      </w:r>
      <w:r w:rsidR="00270396" w:rsidRPr="000A4BD6">
        <w:t>Her 2 neu</w:t>
      </w:r>
      <w:r w:rsidR="00F974A0" w:rsidRPr="000A4BD6">
        <w:t xml:space="preserve"> dương tính</w:t>
      </w:r>
      <w:bookmarkEnd w:id="134"/>
      <w:bookmarkEnd w:id="135"/>
    </w:p>
    <w:p w:rsidR="00EF6265" w:rsidRPr="000A4BD6" w:rsidRDefault="00A1347D" w:rsidP="004C33F6">
      <w:pPr>
        <w:spacing w:before="80" w:after="0" w:line="360" w:lineRule="auto"/>
        <w:jc w:val="both"/>
        <w:rPr>
          <w:rFonts w:cs="Times New Roman"/>
          <w:i/>
          <w:szCs w:val="28"/>
        </w:rPr>
      </w:pPr>
      <w:r w:rsidRPr="000A4BD6">
        <w:rPr>
          <w:rFonts w:cs="Times New Roman"/>
          <w:i/>
          <w:szCs w:val="28"/>
        </w:rPr>
        <w:t xml:space="preserve">1.4.2.1. </w:t>
      </w:r>
      <w:r w:rsidR="003A4560" w:rsidRPr="000A4BD6">
        <w:rPr>
          <w:rFonts w:cs="Times New Roman"/>
          <w:i/>
          <w:szCs w:val="28"/>
        </w:rPr>
        <w:t>Vai trò của t</w:t>
      </w:r>
      <w:r w:rsidR="00444C4D" w:rsidRPr="000A4BD6">
        <w:rPr>
          <w:rFonts w:cs="Times New Roman"/>
          <w:i/>
          <w:szCs w:val="28"/>
        </w:rPr>
        <w:t>rastuzumab</w:t>
      </w:r>
      <w:r w:rsidR="00BF1D54">
        <w:rPr>
          <w:rFonts w:cs="Times New Roman"/>
          <w:i/>
          <w:szCs w:val="28"/>
        </w:rPr>
        <w:t xml:space="preserve"> trong điều trị ung </w:t>
      </w:r>
      <w:proofErr w:type="gramStart"/>
      <w:r w:rsidR="00BF1D54">
        <w:rPr>
          <w:rFonts w:cs="Times New Roman"/>
          <w:i/>
          <w:szCs w:val="28"/>
        </w:rPr>
        <w:t>thư</w:t>
      </w:r>
      <w:proofErr w:type="gramEnd"/>
      <w:r w:rsidR="00BF1D54">
        <w:rPr>
          <w:rFonts w:cs="Times New Roman"/>
          <w:i/>
          <w:szCs w:val="28"/>
        </w:rPr>
        <w:t xml:space="preserve"> vú di căn có Her 2 neu dương tính</w:t>
      </w:r>
    </w:p>
    <w:p w:rsidR="004C33F6" w:rsidRPr="000A4BD6" w:rsidRDefault="00EF6265" w:rsidP="008550C9">
      <w:pPr>
        <w:spacing w:before="80" w:after="0" w:line="360" w:lineRule="auto"/>
        <w:ind w:firstLine="567"/>
        <w:jc w:val="both"/>
        <w:rPr>
          <w:rFonts w:cs="Times New Roman"/>
          <w:spacing w:val="4"/>
          <w:szCs w:val="28"/>
        </w:rPr>
      </w:pPr>
      <w:r w:rsidRPr="000A4BD6">
        <w:rPr>
          <w:rFonts w:cs="Times New Roman"/>
          <w:spacing w:val="4"/>
          <w:szCs w:val="28"/>
        </w:rPr>
        <w:t xml:space="preserve">Bệnh nhân UTV di căn có </w:t>
      </w:r>
      <w:r w:rsidR="00270396" w:rsidRPr="000A4BD6">
        <w:rPr>
          <w:rFonts w:cs="Times New Roman"/>
          <w:spacing w:val="4"/>
          <w:szCs w:val="28"/>
        </w:rPr>
        <w:t>Her 2 neu</w:t>
      </w:r>
      <w:r w:rsidRPr="000A4BD6">
        <w:rPr>
          <w:rFonts w:cs="Times New Roman"/>
          <w:spacing w:val="4"/>
          <w:szCs w:val="28"/>
        </w:rPr>
        <w:t xml:space="preserve"> dương tính khuyến cáo dùng liệu pháp hướng </w:t>
      </w:r>
      <w:r w:rsidR="00E13291" w:rsidRPr="000A4BD6">
        <w:rPr>
          <w:rFonts w:cs="Times New Roman"/>
          <w:spacing w:val="4"/>
          <w:szCs w:val="28"/>
        </w:rPr>
        <w:t>Her 2 neu</w:t>
      </w:r>
      <w:r w:rsidRPr="000A4BD6">
        <w:rPr>
          <w:rFonts w:cs="Times New Roman"/>
          <w:spacing w:val="4"/>
          <w:szCs w:val="28"/>
        </w:rPr>
        <w:t xml:space="preserve"> như một phần của điều trị, phần lớn là kết hợp với hóa trị</w:t>
      </w:r>
      <w:r w:rsidR="0014710A" w:rsidRPr="000A4BD6">
        <w:rPr>
          <w:rFonts w:cs="Times New Roman"/>
          <w:spacing w:val="4"/>
          <w:szCs w:val="28"/>
        </w:rPr>
        <w:t xml:space="preserve">. </w:t>
      </w:r>
      <w:r w:rsidR="00E13291" w:rsidRPr="000A4BD6">
        <w:rPr>
          <w:rFonts w:cs="Times New Roman"/>
          <w:spacing w:val="4"/>
          <w:szCs w:val="28"/>
        </w:rPr>
        <w:t>Tuy nhiên những</w:t>
      </w:r>
      <w:r w:rsidRPr="000A4BD6">
        <w:rPr>
          <w:rFonts w:cs="Times New Roman"/>
          <w:spacing w:val="4"/>
          <w:szCs w:val="28"/>
        </w:rPr>
        <w:t xml:space="preserve"> bệnh nhân có </w:t>
      </w:r>
      <w:r w:rsidR="00D362A4">
        <w:rPr>
          <w:rFonts w:cs="Times New Roman"/>
          <w:spacing w:val="4"/>
          <w:szCs w:val="28"/>
        </w:rPr>
        <w:t>TTNT</w:t>
      </w:r>
      <w:r w:rsidRPr="000A4BD6">
        <w:rPr>
          <w:rFonts w:cs="Times New Roman"/>
          <w:spacing w:val="4"/>
          <w:szCs w:val="28"/>
        </w:rPr>
        <w:t xml:space="preserve"> dương tính có thể kết hợp với điều trị nội tiết, đặc biệt nếu bệnh tiến triển chậm hoặc không có triệu </w:t>
      </w:r>
      <w:r w:rsidRPr="000A4BD6">
        <w:rPr>
          <w:rFonts w:cs="Times New Roman"/>
          <w:spacing w:val="4"/>
          <w:szCs w:val="28"/>
        </w:rPr>
        <w:lastRenderedPageBreak/>
        <w:t>chứng, hoặc không có di căn tạng</w:t>
      </w:r>
      <w:r w:rsidR="0028648F" w:rsidRPr="000A4BD6">
        <w:rPr>
          <w:rFonts w:cs="Times New Roman"/>
          <w:spacing w:val="4"/>
          <w:szCs w:val="28"/>
        </w:rPr>
        <w:t xml:space="preserve"> </w:t>
      </w:r>
      <w:r w:rsidR="00045574" w:rsidRPr="000A4BD6">
        <w:rPr>
          <w:rFonts w:cs="Times New Roman"/>
          <w:spacing w:val="4"/>
          <w:szCs w:val="28"/>
        </w:rPr>
        <w:t>(</w:t>
      </w:r>
      <w:r w:rsidR="003A3F01" w:rsidRPr="000A4BD6">
        <w:rPr>
          <w:rFonts w:cs="Times New Roman"/>
          <w:spacing w:val="4"/>
          <w:szCs w:val="28"/>
        </w:rPr>
        <w:t>được trình bày cụ thể hơn trong phần bàn luận)</w:t>
      </w:r>
      <w:r w:rsidR="00A24917">
        <w:rPr>
          <w:rFonts w:cs="Times New Roman"/>
          <w:spacing w:val="4"/>
          <w:szCs w:val="28"/>
        </w:rPr>
        <w:fldChar w:fldCharType="begin"/>
      </w:r>
      <w:r w:rsidR="00A24917">
        <w:rPr>
          <w:rFonts w:cs="Times New Roman"/>
          <w:spacing w:val="4"/>
          <w:szCs w:val="28"/>
        </w:rPr>
        <w:instrText xml:space="preserve"> ADDIN ZOTERO_ITEM CSL_CITATION {"citationID":"shit7qi3","properties":{"formattedCitation":" [53]","plainCitation":" [53]"},"citationItems":[{"id":2885,"uris":["http://zotero.org/groups/560076/items/6VFD2AAU"],"uri":["http://zotero.org/groups/560076/items/6VFD2AAU"],"itemData":{"id":2885,"type":"webpage","title":"Systemic treatment for HER2-positive metastatic breast cancer","URL":"http://www.uptodate.com/contents/systemic-treatment-for-her2-positive-metastatic-breast-cancer/contributors?utdPopup=true","accessed":{"date-parts":[["2016",6,13]]}}}],"schema":"https://github.com/citation-style-language/schema/raw/master/csl-citation.json"} </w:instrText>
      </w:r>
      <w:r w:rsidR="00A24917">
        <w:rPr>
          <w:rFonts w:cs="Times New Roman"/>
          <w:spacing w:val="4"/>
          <w:szCs w:val="28"/>
        </w:rPr>
        <w:fldChar w:fldCharType="separate"/>
      </w:r>
      <w:r w:rsidR="00A24917" w:rsidRPr="00A24917">
        <w:rPr>
          <w:rFonts w:cs="Times New Roman"/>
        </w:rPr>
        <w:t xml:space="preserve"> [53]</w:t>
      </w:r>
      <w:r w:rsidR="00A24917">
        <w:rPr>
          <w:rFonts w:cs="Times New Roman"/>
          <w:spacing w:val="4"/>
          <w:szCs w:val="28"/>
        </w:rPr>
        <w:fldChar w:fldCharType="end"/>
      </w:r>
      <w:r w:rsidR="003A3F01" w:rsidRPr="000A4BD6">
        <w:rPr>
          <w:rFonts w:cs="Times New Roman"/>
          <w:spacing w:val="4"/>
          <w:szCs w:val="28"/>
        </w:rPr>
        <w:t>.</w:t>
      </w:r>
    </w:p>
    <w:p w:rsidR="00EF6265" w:rsidRPr="000A4BD6" w:rsidRDefault="00D71675" w:rsidP="004C33F6">
      <w:pPr>
        <w:spacing w:before="80" w:after="0" w:line="360" w:lineRule="auto"/>
        <w:jc w:val="both"/>
        <w:rPr>
          <w:rFonts w:cs="Times New Roman"/>
          <w:i/>
          <w:szCs w:val="28"/>
        </w:rPr>
      </w:pPr>
      <w:r w:rsidRPr="000A4BD6">
        <w:rPr>
          <w:rFonts w:cs="Times New Roman"/>
          <w:i/>
          <w:szCs w:val="28"/>
        </w:rPr>
        <w:t>1.4.2.2.</w:t>
      </w:r>
      <w:r w:rsidR="000A7A1F" w:rsidRPr="000A4BD6">
        <w:rPr>
          <w:rFonts w:cs="Times New Roman"/>
          <w:i/>
          <w:szCs w:val="28"/>
        </w:rPr>
        <w:t xml:space="preserve"> </w:t>
      </w:r>
      <w:r w:rsidR="003A3F01" w:rsidRPr="000A4BD6">
        <w:rPr>
          <w:rFonts w:cs="Times New Roman"/>
          <w:i/>
          <w:szCs w:val="28"/>
        </w:rPr>
        <w:t>Vai trò của c</w:t>
      </w:r>
      <w:r w:rsidR="00EF6265" w:rsidRPr="000A4BD6">
        <w:rPr>
          <w:rFonts w:cs="Times New Roman"/>
          <w:i/>
          <w:szCs w:val="28"/>
        </w:rPr>
        <w:t>ác thuốc điều trị đích khác</w:t>
      </w:r>
      <w:r w:rsidR="00BF1D54">
        <w:rPr>
          <w:rFonts w:cs="Times New Roman"/>
          <w:i/>
          <w:szCs w:val="28"/>
        </w:rPr>
        <w:t xml:space="preserve"> trong ung </w:t>
      </w:r>
      <w:proofErr w:type="gramStart"/>
      <w:r w:rsidR="00BF1D54">
        <w:rPr>
          <w:rFonts w:cs="Times New Roman"/>
          <w:i/>
          <w:szCs w:val="28"/>
        </w:rPr>
        <w:t>thư</w:t>
      </w:r>
      <w:proofErr w:type="gramEnd"/>
      <w:r w:rsidR="00BF1D54">
        <w:rPr>
          <w:rFonts w:cs="Times New Roman"/>
          <w:i/>
          <w:szCs w:val="28"/>
        </w:rPr>
        <w:t xml:space="preserve"> vú di căn có Her 2 neu dương tính</w:t>
      </w:r>
    </w:p>
    <w:p w:rsidR="00EF6265" w:rsidRPr="000A4BD6" w:rsidRDefault="00EF6265" w:rsidP="00774F7F">
      <w:pPr>
        <w:spacing w:before="80" w:after="0" w:line="360" w:lineRule="auto"/>
        <w:jc w:val="both"/>
        <w:rPr>
          <w:rFonts w:cs="Times New Roman"/>
          <w:i/>
          <w:szCs w:val="28"/>
        </w:rPr>
      </w:pPr>
      <w:r w:rsidRPr="000A4BD6">
        <w:rPr>
          <w:rFonts w:cs="Times New Roman"/>
          <w:i/>
          <w:szCs w:val="28"/>
        </w:rPr>
        <w:t>Thuốc ức chế thụ thể</w:t>
      </w:r>
      <w:r w:rsidR="00810CA5" w:rsidRPr="000A4BD6">
        <w:rPr>
          <w:rFonts w:cs="Times New Roman"/>
          <w:i/>
          <w:szCs w:val="28"/>
        </w:rPr>
        <w:t xml:space="preserve"> tyrosine kinase (l</w:t>
      </w:r>
      <w:r w:rsidRPr="000A4BD6">
        <w:rPr>
          <w:rFonts w:cs="Times New Roman"/>
          <w:i/>
          <w:szCs w:val="28"/>
        </w:rPr>
        <w:t>apatinib)</w:t>
      </w:r>
      <w:r w:rsidR="003A3F01" w:rsidRPr="000A4BD6">
        <w:rPr>
          <w:rFonts w:cs="Times New Roman"/>
          <w:i/>
          <w:szCs w:val="28"/>
        </w:rPr>
        <w:t>:</w:t>
      </w:r>
    </w:p>
    <w:p w:rsidR="00B96027" w:rsidRPr="000A4BD6" w:rsidRDefault="00EF6265" w:rsidP="00FF661E">
      <w:pPr>
        <w:widowControl w:val="0"/>
        <w:spacing w:after="0" w:line="348" w:lineRule="auto"/>
        <w:ind w:firstLine="567"/>
        <w:jc w:val="both"/>
        <w:rPr>
          <w:rFonts w:cs="Times New Roman"/>
          <w:szCs w:val="28"/>
        </w:rPr>
      </w:pPr>
      <w:r w:rsidRPr="000A4BD6">
        <w:rPr>
          <w:rFonts w:cs="Times New Roman"/>
          <w:szCs w:val="28"/>
          <w:lang w:val="it-IT"/>
        </w:rPr>
        <w:t>Có rất ít nghiên cứu lâm sàng về tác dụng đơn chất của lapatinib, một số nghiên cứu nỗ lực đánh giá hiệu quả của phác đồ kết hợp lapatinib với các thuốc hoá chất chuẩn. Trong một nghiên cứu pha III trên bệ</w:t>
      </w:r>
      <w:r w:rsidR="00B96027" w:rsidRPr="000A4BD6">
        <w:rPr>
          <w:rFonts w:cs="Times New Roman"/>
          <w:szCs w:val="28"/>
          <w:lang w:val="it-IT"/>
        </w:rPr>
        <w:t>nh nhân UTV</w:t>
      </w:r>
      <w:r w:rsidRPr="000A4BD6">
        <w:rPr>
          <w:rFonts w:cs="Times New Roman"/>
          <w:szCs w:val="28"/>
          <w:lang w:val="it-IT"/>
        </w:rPr>
        <w:t xml:space="preserve"> di căn đã điều trị với nhiều loại hoá chất trước đó bao gồm taxan, </w:t>
      </w:r>
      <w:r w:rsidR="000940C6" w:rsidRPr="000A4BD6">
        <w:rPr>
          <w:rFonts w:cs="Times New Roman"/>
          <w:szCs w:val="28"/>
          <w:lang w:val="it-IT"/>
        </w:rPr>
        <w:t>anthracycline</w:t>
      </w:r>
      <w:r w:rsidRPr="000A4BD6">
        <w:rPr>
          <w:rFonts w:cs="Times New Roman"/>
          <w:szCs w:val="28"/>
          <w:lang w:val="it-IT"/>
        </w:rPr>
        <w:t>, trastuzumab. Bệnh nhân được điều trị vớ</w:t>
      </w:r>
      <w:r w:rsidR="0014710A" w:rsidRPr="000A4BD6">
        <w:rPr>
          <w:rFonts w:cs="Times New Roman"/>
          <w:szCs w:val="28"/>
          <w:lang w:val="it-IT"/>
        </w:rPr>
        <w:t>i capecitabine 1</w:t>
      </w:r>
      <w:r w:rsidRPr="000A4BD6">
        <w:rPr>
          <w:rFonts w:cs="Times New Roman"/>
          <w:szCs w:val="28"/>
          <w:lang w:val="it-IT"/>
        </w:rPr>
        <w:t>250mg/m2</w:t>
      </w:r>
      <w:r w:rsidR="00B96027" w:rsidRPr="000A4BD6">
        <w:rPr>
          <w:rFonts w:cs="Times New Roman"/>
          <w:szCs w:val="28"/>
          <w:lang w:val="it-IT"/>
        </w:rPr>
        <w:t xml:space="preserve"> x</w:t>
      </w:r>
      <w:r w:rsidRPr="000A4BD6">
        <w:rPr>
          <w:rFonts w:cs="Times New Roman"/>
          <w:szCs w:val="28"/>
          <w:lang w:val="it-IT"/>
        </w:rPr>
        <w:t xml:space="preserve"> 2 lần/ngày x 14 ngày, chu kỳ 21 ngày, có phối hợp hay không phối hợp với lapatinib </w:t>
      </w:r>
      <w:r w:rsidR="00B96027" w:rsidRPr="000A4BD6">
        <w:rPr>
          <w:rFonts w:cs="Times New Roman"/>
          <w:szCs w:val="28"/>
          <w:lang w:val="it-IT"/>
        </w:rPr>
        <w:t xml:space="preserve"> liều </w:t>
      </w:r>
      <w:r w:rsidR="0014710A" w:rsidRPr="000A4BD6">
        <w:rPr>
          <w:rFonts w:cs="Times New Roman"/>
          <w:szCs w:val="28"/>
          <w:lang w:val="it-IT"/>
        </w:rPr>
        <w:t>1</w:t>
      </w:r>
      <w:r w:rsidRPr="000A4BD6">
        <w:rPr>
          <w:rFonts w:cs="Times New Roman"/>
          <w:szCs w:val="28"/>
          <w:lang w:val="it-IT"/>
        </w:rPr>
        <w:t>250mg uống hàng ngày từ ngày 1 đến ngày 21. Kết quả phân tích ban đầu cho thấy có 49 sự kiện xuất hiện ở nhóm điều trị phối hợp trong đó có có 72 sự kiện xuất hiện ở nhóm dùng đơn chấ</w:t>
      </w:r>
      <w:r w:rsidR="00355A15" w:rsidRPr="000A4BD6">
        <w:rPr>
          <w:rFonts w:cs="Times New Roman"/>
          <w:szCs w:val="28"/>
          <w:lang w:val="it-IT"/>
        </w:rPr>
        <w:t>t  (HR=0,49;</w:t>
      </w:r>
      <w:r w:rsidRPr="000A4BD6">
        <w:rPr>
          <w:rFonts w:cs="Times New Roman"/>
          <w:szCs w:val="28"/>
          <w:lang w:val="it-IT"/>
        </w:rPr>
        <w:t xml:space="preserve"> p &lt;0,001). Thời gian sống thêm không tiến triển là 4,4 tháng ở nhóm điều trị với capecitabine đơn thuần và ở nhóm phối hợp là 8,8 tháng. Tỷ lệ đáp ứ</w:t>
      </w:r>
      <w:r w:rsidR="0014710A" w:rsidRPr="000A4BD6">
        <w:rPr>
          <w:rFonts w:cs="Times New Roman"/>
          <w:szCs w:val="28"/>
          <w:lang w:val="it-IT"/>
        </w:rPr>
        <w:t>ng khách quan</w:t>
      </w:r>
      <w:r w:rsidRPr="000A4BD6">
        <w:rPr>
          <w:rFonts w:cs="Times New Roman"/>
          <w:szCs w:val="28"/>
          <w:lang w:val="it-IT"/>
        </w:rPr>
        <w:t xml:space="preserve"> ở nhóm điều trị đơn chất là 12% so với 22% ở nhóm phối hợp tuy nhiên sự khác biệt này không có ý nghĩa thống kê với p=0,09. Ngược với các nghiên cứu với trastuzumab, không có các biến cố tim mạch có triệu chứng trong nghiên cứu liên quan đến lapatinib.</w:t>
      </w:r>
      <w:r w:rsidR="004C33F6" w:rsidRPr="000A4BD6">
        <w:rPr>
          <w:rFonts w:cs="Times New Roman"/>
          <w:szCs w:val="28"/>
          <w:lang w:val="it-IT"/>
        </w:rPr>
        <w:t xml:space="preserve"> </w:t>
      </w:r>
      <w:r w:rsidRPr="000A4BD6">
        <w:rPr>
          <w:rFonts w:cs="Times New Roman"/>
          <w:szCs w:val="28"/>
          <w:lang w:val="it-IT"/>
        </w:rPr>
        <w:t>Lapatinib phối hợp với capecitabine có hiệu quả nhất định trên bệnh nhân ung thư vú di căn não (so sánh với bệnh nhân chỉ điều trị với capecitabine đơn thuần)</w:t>
      </w:r>
      <w:r w:rsidR="00A24917">
        <w:rPr>
          <w:rFonts w:cs="Times New Roman"/>
          <w:szCs w:val="28"/>
          <w:lang w:val="it-IT"/>
        </w:rPr>
        <w:fldChar w:fldCharType="begin"/>
      </w:r>
      <w:r w:rsidR="00A24917">
        <w:rPr>
          <w:rFonts w:cs="Times New Roman"/>
          <w:szCs w:val="28"/>
          <w:lang w:val="it-IT"/>
        </w:rPr>
        <w:instrText xml:space="preserve"> ADDIN ZOTERO_ITEM CSL_CITATION {"citationID":"1u09eddr5s","properties":{"formattedCitation":" [54]","plainCitation":" [54]"},"citationItems":[{"id":2737,"uris":["http://zotero.org/groups/560076/items/XC6KDS7X"],"uri":["http://zotero.org/groups/560076/items/XC6KDS7X"],"itemData":{"id":2737,"type":"article-journal","title":"Lapatinib plus capecitabine for HER2-positive advanced breast cancer","container-title":"The New England Journal of Medicine","page":"2733-2743","volume":"355","issue":"26","source":"PubMed","abstract":"BACKGROUND: Lapatinib, a tyrosine kinase inhibitor of human epidermal growth factor receptor type 2 (HER2, also referred to as HER2/neu) and epidermal growth factor receptor (EGFR), is active in combination with capecitabine in women with HER2-positive metastatic breast cancer that has progressed after trastuzumab-based therapy. In this trial, we compared lapatinib plus capecitabine with capecitabine alone in such patients.\nMETHODS: Women with HER2-positive, locally advanced or metastatic breast cancer that had progressed after treatment with regimens that included an anthracycline, a taxane, and trastuzumab were randomly assigned to receive either combination therapy (lapatinib at a dose of 1250 mg per day continuously plus capecitabine at a dose of 2000 mg per square meter of body-surface area on days 1 through 14 of a 21-day cycle) or monotherapy (capecitabine alone at a dose of 2500 mg per square meter on days 1 through 14 of a 21-day cycle). The primary end point was time to progression, based on an evaluation by independent reviewers under blinded conditions.\nRESULTS: The interim analysis of time to progression met specified criteria for early reporting on the basis of superiority in the combination-therapy group. The hazard ratio for the independently assessed time to progression was 0.49 (95% confidence interval, 0.34 to 0.71; P&lt;0.001), with 49 events in the combination-therapy group and 72 events in the monotherapy group. The median time to progression was 8.4 months in the combination-therapy group as compared with 4.4 months in the monotherapy group. This improvement was achieved without an increase in serious toxic effects or symptomatic cardiac events.\nCONCLUSIONS: Lapatinib plus capecitabine is superior to capecitabine alone in women with HER2-positive advanced breast cancer that has progressed after treatment with regimens that included an anthracycline, a taxane, and trastuzumab. (ClinicalTrials.gov number, NCT00078572 [ClinicalTrials.gov].).","DOI":"10.1056/NEJMoa064320","ISSN":"1533-4406","note":"PMID: 17192538","journalAbbreviation":"N. Engl. J. Med.","language":"eng","author":[{"family":"Geyer","given":"Charles E."},{"family":"Forster","given":"John"},{"family":"Lindquist","given":"Deborah"},{"family":"Chan","given":"Stephen"},{"family":"Romieu","given":"C. Gilles"},{"family":"Pienkowski","given":"Tadeusz"},{"family":"Jagiello-Gruszfeld","given":"Agnieszka"},{"family":"Crown","given":"John"},{"family":"Chan","given":"Arlene"},{"family":"Kaufman","given":"Bella"},{"family":"Skarlos","given":"Dimosthenis"},{"family":"Campone","given":"Mario"},{"family":"Davidson","given":"Neville"},{"family":"Berger","given":"Mark"},{"family":"Oliva","given":"Cristina"},{"family":"Rubin","given":"Stephen D."},{"family":"Stein","given":"Steven"},{"family":"Cameron","given":"David"}],"issued":{"date-parts":[["2006",12,28]]},"PMID":"17192538"}}],"schema":"https://github.com/citation-style-language/schema/raw/master/csl-citation.json"} </w:instrText>
      </w:r>
      <w:r w:rsidR="00A24917">
        <w:rPr>
          <w:rFonts w:cs="Times New Roman"/>
          <w:szCs w:val="28"/>
          <w:lang w:val="it-IT"/>
        </w:rPr>
        <w:fldChar w:fldCharType="separate"/>
      </w:r>
      <w:r w:rsidR="00A24917" w:rsidRPr="00A24917">
        <w:rPr>
          <w:rFonts w:cs="Times New Roman"/>
        </w:rPr>
        <w:t xml:space="preserve"> [54]</w:t>
      </w:r>
      <w:r w:rsidR="00A24917">
        <w:rPr>
          <w:rFonts w:cs="Times New Roman"/>
          <w:szCs w:val="28"/>
          <w:lang w:val="it-IT"/>
        </w:rPr>
        <w:fldChar w:fldCharType="end"/>
      </w:r>
      <w:r w:rsidRPr="000A4BD6">
        <w:rPr>
          <w:rFonts w:cs="Times New Roman"/>
          <w:szCs w:val="28"/>
          <w:lang w:val="it-IT"/>
        </w:rPr>
        <w:t xml:space="preserve">. </w:t>
      </w:r>
    </w:p>
    <w:p w:rsidR="00EF6265" w:rsidRPr="000A4BD6" w:rsidRDefault="00EF6265" w:rsidP="00FF661E">
      <w:pPr>
        <w:widowControl w:val="0"/>
        <w:spacing w:after="0" w:line="348" w:lineRule="auto"/>
        <w:jc w:val="both"/>
        <w:rPr>
          <w:rFonts w:cs="Times New Roman"/>
          <w:i/>
          <w:szCs w:val="28"/>
        </w:rPr>
      </w:pPr>
      <w:r w:rsidRPr="000A4BD6">
        <w:rPr>
          <w:rFonts w:cs="Times New Roman"/>
          <w:i/>
          <w:szCs w:val="28"/>
        </w:rPr>
        <w:t xml:space="preserve">Ado-trastuzumab emtansine: </w:t>
      </w:r>
    </w:p>
    <w:p w:rsidR="00EF6265" w:rsidRPr="000A4BD6" w:rsidRDefault="00EF6265" w:rsidP="00FF661E">
      <w:pPr>
        <w:widowControl w:val="0"/>
        <w:spacing w:after="0" w:line="348" w:lineRule="auto"/>
        <w:ind w:firstLine="567"/>
        <w:jc w:val="both"/>
        <w:rPr>
          <w:rFonts w:cs="Times New Roman"/>
          <w:szCs w:val="28"/>
        </w:rPr>
      </w:pPr>
      <w:r w:rsidRPr="000A4BD6">
        <w:rPr>
          <w:rFonts w:cs="Times New Roman"/>
          <w:szCs w:val="28"/>
        </w:rPr>
        <w:t xml:space="preserve">Hiện tại ado-trastuzumab emtansine </w:t>
      </w:r>
      <w:r w:rsidR="0014710A" w:rsidRPr="000A4BD6">
        <w:rPr>
          <w:rFonts w:cs="Times New Roman"/>
          <w:szCs w:val="28"/>
        </w:rPr>
        <w:t xml:space="preserve">(T-DM1) </w:t>
      </w:r>
      <w:r w:rsidRPr="000A4BD6">
        <w:rPr>
          <w:rFonts w:cs="Times New Roman"/>
          <w:szCs w:val="28"/>
        </w:rPr>
        <w:t xml:space="preserve">được chỉ định trên bệnh nhân </w:t>
      </w:r>
      <w:r w:rsidR="00EB1AA9" w:rsidRPr="000A4BD6">
        <w:rPr>
          <w:rFonts w:cs="Times New Roman"/>
          <w:szCs w:val="28"/>
        </w:rPr>
        <w:t>UTV</w:t>
      </w:r>
      <w:r w:rsidRPr="000A4BD6">
        <w:rPr>
          <w:rFonts w:cs="Times New Roman"/>
          <w:szCs w:val="28"/>
        </w:rPr>
        <w:t xml:space="preserve"> di căn trước đó đã được điều trị với trastuzumab. Vai trò của ado-trastuzumab emtansine được khẳng định trong nghiên cứu pha II trên 137 bệnh nhân, phân ngẫu nhiên điều trị với ado-trastuzumab emtansine hoặc </w:t>
      </w:r>
      <w:r w:rsidRPr="000A4BD6">
        <w:rPr>
          <w:rFonts w:cs="Times New Roman"/>
          <w:szCs w:val="28"/>
        </w:rPr>
        <w:lastRenderedPageBreak/>
        <w:t>trastuzumab kết hợp với docetaxel</w:t>
      </w:r>
      <w:r w:rsidR="00A24917">
        <w:rPr>
          <w:rFonts w:cs="Times New Roman"/>
          <w:szCs w:val="28"/>
        </w:rPr>
        <w:fldChar w:fldCharType="begin"/>
      </w:r>
      <w:r w:rsidR="00A24917">
        <w:rPr>
          <w:rFonts w:cs="Times New Roman"/>
          <w:szCs w:val="28"/>
        </w:rPr>
        <w:instrText xml:space="preserve"> ADDIN ZOTERO_ITEM CSL_CITATION {"citationID":"uvaquf77j","properties":{"formattedCitation":" [55]","plainCitation":" [55]"},"citationItems":[{"id":2739,"uris":["http://zotero.org/groups/560076/items/P66AQAB3"],"uri":["http://zotero.org/groups/560076/items/P66AQAB3"],"itemData":{"id":2739,"type":"article-journal","title":"Phase II randomized study of trastuzumab emtansine versus trastuzumab plus docetaxel in patients with human epidermal growth factor receptor 2-positive metastatic breast cancer","container-title":"Journal of Clinical Oncology: Official Journal of the American Society of Clinical Oncology","page":"1157-1163","volume":"31","issue":"9","source":"PubMed","abstract":"PURPOSE: Trastuzumab emtansine (T-DM1), an antibody-drug conjugate composed of the cytotoxic agent DM1 conjugated to trastuzumab via a stable thioether linker, has shown clinical activity in single-arm studies enrolling patients with human epidermal growth factor receptor 2 (HER2) -positive metastatic breast cancer (MBC) whose disease had progressed on HER2-targeted therapy in the metastatic setting.\nPATIENTS AND METHODS: Patients (N = 137) with HER2-positive MBC or recurrent locally advanced breast cancer were randomly assigned to trastuzumab plus docetaxel (HT; n = 70) or T-DM1 (n = 67) as first-line treatment until disease progression or unacceptable toxicity. Primary end points were investigator-assessed progression-free survival (PFS) and safety. Key secondary end points included overall survival (OS), objective response rate (ORR), duration of objective response, clinical benefit rate, and quality of life.\nRESULTS: Median PFS was 9.2 months with HT and 14.2 months with T-DM1 (hazard ratio, 0.59; 95% CI, 0.36 to 0.97); median follow-up was approximately 14 months in both arms. ORR was 58.0% (95% CI, 45.5% to 69.2%) with HT and 64.2% (95% CI, 51.8% to 74.8%) with T-DM1. T-DM1 had a favorable safety profile versus HT, with fewer grade ≥ 3 adverse events (AEs; 46.4% v 90.9%), AEs leading to treatment discontinuations (7.2% v 34.8%), [corrected] and serious AEs (20.3% v 25.8%). Preliminary OS results were similar between treatment arms; median follow-up was approximately 23 months in both arms.\nCONCLUSION: In this randomized phase II study, first-line treatment with T-DM1 for patients with HER2-positive MBC provided a significant improvement in PFS, with a favorable safety profile, versus HT.","DOI":"10.1200/JCO.2012.44.9694","ISSN":"1527-7755","note":"PMID: 23382472","journalAbbreviation":"J. Clin. Oncol.","language":"eng","author":[{"family":"Hurvitz","given":"Sara A."},{"family":"Dirix","given":"Luc"},{"family":"Kocsis","given":"Judit"},{"family":"Bianchi","given":"Giulia V."},{"family":"Lu","given":"Janice"},{"family":"Vinholes","given":"Jeferson"},{"family":"Guardino","given":"Ellie"},{"family":"Song","given":"Chunyan"},{"family":"Tong","given":"Barbara"},{"family":"Ng","given":"Vivian"},{"family":"Chu","given":"Yu-Waye"},{"family":"Perez","given":"Edith A."}],"issued":{"date-parts":[["2013",3,20]]},"PMID":"23382472"}}],"schema":"https://github.com/citation-style-language/schema/raw/master/csl-citation.json"} </w:instrText>
      </w:r>
      <w:r w:rsidR="00A24917">
        <w:rPr>
          <w:rFonts w:cs="Times New Roman"/>
          <w:szCs w:val="28"/>
        </w:rPr>
        <w:fldChar w:fldCharType="separate"/>
      </w:r>
      <w:r w:rsidR="00A24917" w:rsidRPr="00A24917">
        <w:rPr>
          <w:rFonts w:cs="Times New Roman"/>
        </w:rPr>
        <w:t xml:space="preserve"> [55]</w:t>
      </w:r>
      <w:r w:rsidR="00A24917">
        <w:rPr>
          <w:rFonts w:cs="Times New Roman"/>
          <w:szCs w:val="28"/>
        </w:rPr>
        <w:fldChar w:fldCharType="end"/>
      </w:r>
      <w:r w:rsidR="00045574" w:rsidRPr="000A4BD6">
        <w:rPr>
          <w:rFonts w:cs="Times New Roman"/>
          <w:szCs w:val="28"/>
        </w:rPr>
        <w:t xml:space="preserve">. </w:t>
      </w:r>
      <w:r w:rsidRPr="000A4BD6">
        <w:rPr>
          <w:rFonts w:cs="Times New Roman"/>
          <w:szCs w:val="28"/>
        </w:rPr>
        <w:t>Kết quả ado-trastuzumab emtansine đem lại lợi ích:</w:t>
      </w:r>
    </w:p>
    <w:p w:rsidR="00EF6265" w:rsidRPr="000A4BD6" w:rsidRDefault="00EF6265" w:rsidP="00FF661E">
      <w:pPr>
        <w:widowControl w:val="0"/>
        <w:numPr>
          <w:ilvl w:val="0"/>
          <w:numId w:val="8"/>
        </w:numPr>
        <w:spacing w:after="0" w:line="348" w:lineRule="auto"/>
        <w:jc w:val="both"/>
        <w:rPr>
          <w:rFonts w:cs="Times New Roman"/>
          <w:szCs w:val="28"/>
        </w:rPr>
      </w:pPr>
      <w:r w:rsidRPr="000A4BD6">
        <w:rPr>
          <w:rFonts w:cs="Times New Roman"/>
          <w:szCs w:val="28"/>
        </w:rPr>
        <w:t>Thời gian sống thêm không tiến triển dài hơn (14 tháng so vớ</w:t>
      </w:r>
      <w:r w:rsidR="00B96027" w:rsidRPr="000A4BD6">
        <w:rPr>
          <w:rFonts w:cs="Times New Roman"/>
          <w:szCs w:val="28"/>
        </w:rPr>
        <w:t>i 9 tháng, HR</w:t>
      </w:r>
      <w:r w:rsidR="001306A1" w:rsidRPr="000A4BD6">
        <w:rPr>
          <w:rFonts w:cs="Times New Roman"/>
          <w:szCs w:val="28"/>
        </w:rPr>
        <w:t>=</w:t>
      </w:r>
      <w:r w:rsidR="00B96027" w:rsidRPr="000A4BD6">
        <w:rPr>
          <w:rFonts w:cs="Times New Roman"/>
          <w:szCs w:val="28"/>
        </w:rPr>
        <w:t xml:space="preserve"> 0</w:t>
      </w:r>
      <w:proofErr w:type="gramStart"/>
      <w:r w:rsidR="00B96027" w:rsidRPr="000A4BD6">
        <w:rPr>
          <w:rFonts w:cs="Times New Roman"/>
          <w:szCs w:val="28"/>
        </w:rPr>
        <w:t>,59</w:t>
      </w:r>
      <w:proofErr w:type="gramEnd"/>
      <w:r w:rsidR="00B96027" w:rsidRPr="000A4BD6">
        <w:rPr>
          <w:rFonts w:cs="Times New Roman"/>
          <w:szCs w:val="28"/>
        </w:rPr>
        <w:t>;</w:t>
      </w:r>
      <w:r w:rsidRPr="000A4BD6">
        <w:rPr>
          <w:rFonts w:cs="Times New Roman"/>
          <w:szCs w:val="28"/>
        </w:rPr>
        <w:t xml:space="preserve"> 95% CI 0,36-0,97</w:t>
      </w:r>
      <w:r w:rsidR="00B96027" w:rsidRPr="000A4BD6">
        <w:rPr>
          <w:rFonts w:cs="Times New Roman"/>
          <w:szCs w:val="28"/>
        </w:rPr>
        <w:t>)</w:t>
      </w:r>
      <w:r w:rsidRPr="000A4BD6">
        <w:rPr>
          <w:rFonts w:cs="Times New Roman"/>
          <w:szCs w:val="28"/>
        </w:rPr>
        <w:t>. Không báo cáo về sống thêm toàn bộ.</w:t>
      </w:r>
    </w:p>
    <w:p w:rsidR="00EF6265" w:rsidRPr="000A4BD6" w:rsidRDefault="00EF6265" w:rsidP="00FF661E">
      <w:pPr>
        <w:widowControl w:val="0"/>
        <w:numPr>
          <w:ilvl w:val="0"/>
          <w:numId w:val="8"/>
        </w:numPr>
        <w:spacing w:after="0" w:line="348" w:lineRule="auto"/>
        <w:jc w:val="both"/>
        <w:rPr>
          <w:rFonts w:cs="Times New Roman"/>
          <w:szCs w:val="28"/>
        </w:rPr>
      </w:pPr>
      <w:r w:rsidRPr="000A4BD6">
        <w:rPr>
          <w:rFonts w:cs="Times New Roman"/>
          <w:szCs w:val="28"/>
        </w:rPr>
        <w:t>Tỷ lệ đáp ứng cao hơn (64% so với 58%)</w:t>
      </w:r>
      <w:r w:rsidR="00A77EDA" w:rsidRPr="000A4BD6">
        <w:rPr>
          <w:rFonts w:cs="Times New Roman"/>
          <w:szCs w:val="28"/>
        </w:rPr>
        <w:t>.</w:t>
      </w:r>
    </w:p>
    <w:p w:rsidR="00EF6265" w:rsidRPr="000A4BD6" w:rsidRDefault="00EF6265" w:rsidP="00FF661E">
      <w:pPr>
        <w:widowControl w:val="0"/>
        <w:numPr>
          <w:ilvl w:val="0"/>
          <w:numId w:val="8"/>
        </w:numPr>
        <w:spacing w:after="0" w:line="348" w:lineRule="auto"/>
        <w:jc w:val="both"/>
        <w:rPr>
          <w:rFonts w:cs="Times New Roman"/>
          <w:szCs w:val="28"/>
        </w:rPr>
      </w:pPr>
      <w:r w:rsidRPr="000A4BD6">
        <w:rPr>
          <w:rFonts w:cs="Times New Roman"/>
          <w:szCs w:val="28"/>
        </w:rPr>
        <w:t>Ít tác dụng phụ nghiêm trọng hơn (độ</w:t>
      </w:r>
      <w:r w:rsidR="00045574" w:rsidRPr="000A4BD6">
        <w:rPr>
          <w:rFonts w:cs="Times New Roman"/>
          <w:szCs w:val="28"/>
        </w:rPr>
        <w:t xml:space="preserve"> 3;</w:t>
      </w:r>
      <w:r w:rsidRPr="000A4BD6">
        <w:rPr>
          <w:rFonts w:cs="Times New Roman"/>
          <w:szCs w:val="28"/>
        </w:rPr>
        <w:t xml:space="preserve"> 4): </w:t>
      </w:r>
      <w:r w:rsidR="00404B9D">
        <w:rPr>
          <w:rFonts w:cs="Times New Roman"/>
          <w:szCs w:val="28"/>
        </w:rPr>
        <w:t>H</w:t>
      </w:r>
      <w:r w:rsidRPr="000A4BD6">
        <w:rPr>
          <w:rFonts w:cs="Times New Roman"/>
          <w:szCs w:val="28"/>
        </w:rPr>
        <w:t>ạ bạch cầu trung tính (6% so với 62%), hạ bạch cầu có sốt (0% so với 24%)</w:t>
      </w:r>
      <w:r w:rsidR="00A77EDA" w:rsidRPr="000A4BD6">
        <w:rPr>
          <w:rFonts w:cs="Times New Roman"/>
          <w:szCs w:val="28"/>
        </w:rPr>
        <w:t>.</w:t>
      </w:r>
    </w:p>
    <w:p w:rsidR="00EF6265" w:rsidRPr="000A4BD6" w:rsidRDefault="00EF6265" w:rsidP="00FF661E">
      <w:pPr>
        <w:widowControl w:val="0"/>
        <w:numPr>
          <w:ilvl w:val="0"/>
          <w:numId w:val="8"/>
        </w:numPr>
        <w:spacing w:after="0" w:line="348" w:lineRule="auto"/>
        <w:jc w:val="both"/>
        <w:rPr>
          <w:rFonts w:cs="Times New Roman"/>
          <w:szCs w:val="28"/>
        </w:rPr>
      </w:pPr>
      <w:r w:rsidRPr="000A4BD6">
        <w:rPr>
          <w:rFonts w:cs="Times New Roman"/>
          <w:szCs w:val="28"/>
        </w:rPr>
        <w:t>Tỷ lệ viêm phổi nặng cao hơn (6% so với 0%), tăng men gan thường gặ</w:t>
      </w:r>
      <w:r w:rsidR="00045574" w:rsidRPr="000A4BD6">
        <w:rPr>
          <w:rFonts w:cs="Times New Roman"/>
          <w:szCs w:val="28"/>
        </w:rPr>
        <w:t>p hơn (</w:t>
      </w:r>
      <w:r w:rsidRPr="000A4BD6">
        <w:rPr>
          <w:rFonts w:cs="Times New Roman"/>
          <w:szCs w:val="28"/>
        </w:rPr>
        <w:t xml:space="preserve">9% so với 0%). </w:t>
      </w:r>
    </w:p>
    <w:p w:rsidR="0036360D" w:rsidRPr="000A4BD6" w:rsidRDefault="0036360D" w:rsidP="00FF661E">
      <w:pPr>
        <w:widowControl w:val="0"/>
        <w:spacing w:after="0" w:line="360" w:lineRule="auto"/>
        <w:jc w:val="both"/>
        <w:rPr>
          <w:rFonts w:cs="Times New Roman"/>
          <w:i/>
          <w:szCs w:val="28"/>
        </w:rPr>
      </w:pPr>
      <w:r w:rsidRPr="000A4BD6">
        <w:rPr>
          <w:rFonts w:cs="Times New Roman"/>
          <w:i/>
          <w:szCs w:val="28"/>
        </w:rPr>
        <w:t xml:space="preserve">Pertuzumab: </w:t>
      </w:r>
    </w:p>
    <w:p w:rsidR="00E926BC" w:rsidRPr="000A4BD6" w:rsidRDefault="00E926BC" w:rsidP="00FF661E">
      <w:pPr>
        <w:widowControl w:val="0"/>
        <w:spacing w:after="0" w:line="360" w:lineRule="auto"/>
        <w:ind w:firstLine="567"/>
        <w:jc w:val="both"/>
        <w:rPr>
          <w:spacing w:val="2"/>
          <w:szCs w:val="28"/>
        </w:rPr>
      </w:pPr>
      <w:r w:rsidRPr="000A4BD6">
        <w:rPr>
          <w:spacing w:val="2"/>
          <w:szCs w:val="28"/>
        </w:rPr>
        <w:t xml:space="preserve">Baselga tiến hành nghiên cứu pha III trên 808 bệnh nhân UTV di căn có </w:t>
      </w:r>
      <w:r w:rsidR="00270396" w:rsidRPr="000A4BD6">
        <w:rPr>
          <w:spacing w:val="2"/>
          <w:szCs w:val="28"/>
        </w:rPr>
        <w:t>Her 2 neu</w:t>
      </w:r>
      <w:r w:rsidRPr="000A4BD6">
        <w:rPr>
          <w:spacing w:val="2"/>
          <w:szCs w:val="28"/>
        </w:rPr>
        <w:t xml:space="preserve"> dương tính, được điều trị vớ</w:t>
      </w:r>
      <w:r w:rsidR="00862542" w:rsidRPr="000A4BD6">
        <w:rPr>
          <w:spacing w:val="2"/>
          <w:szCs w:val="28"/>
        </w:rPr>
        <w:t>i trastuzumab 8mg/kg</w:t>
      </w:r>
      <w:r w:rsidR="00A77EDA" w:rsidRPr="000A4BD6">
        <w:rPr>
          <w:spacing w:val="2"/>
          <w:szCs w:val="28"/>
        </w:rPr>
        <w:t xml:space="preserve"> liều tải</w:t>
      </w:r>
      <w:r w:rsidRPr="000A4BD6">
        <w:rPr>
          <w:spacing w:val="2"/>
          <w:szCs w:val="28"/>
        </w:rPr>
        <w:t xml:space="preserve"> sau đó 6mg/kg kết hợp docetaxel 75mg/m2, phân ngẫu nhiên có kết hợp hoặc không kết hợp với pertuzuma</w:t>
      </w:r>
      <w:r w:rsidR="00EF0DD3" w:rsidRPr="000A4BD6">
        <w:rPr>
          <w:spacing w:val="2"/>
          <w:szCs w:val="28"/>
        </w:rPr>
        <w:t>b 840mg</w:t>
      </w:r>
      <w:r w:rsidR="00A77EDA" w:rsidRPr="000A4BD6">
        <w:rPr>
          <w:spacing w:val="2"/>
          <w:szCs w:val="28"/>
        </w:rPr>
        <w:t xml:space="preserve"> liều tải</w:t>
      </w:r>
      <w:r w:rsidRPr="000A4BD6">
        <w:rPr>
          <w:spacing w:val="2"/>
          <w:szCs w:val="28"/>
        </w:rPr>
        <w:t>, sau đó 420mg, chu kỳ 3 tuần</w:t>
      </w:r>
      <w:r w:rsidR="00A24917">
        <w:rPr>
          <w:spacing w:val="2"/>
          <w:szCs w:val="28"/>
        </w:rPr>
        <w:fldChar w:fldCharType="begin"/>
      </w:r>
      <w:r w:rsidR="00A24917">
        <w:rPr>
          <w:spacing w:val="2"/>
          <w:szCs w:val="28"/>
        </w:rPr>
        <w:instrText xml:space="preserve"> ADDIN ZOTERO_ITEM CSL_CITATION {"citationID":"1gc6u9s1vd","properties":{"formattedCitation":" [56]","plainCitation":" [56]"},"citationItems":[{"id":2741,"uris":["http://zotero.org/groups/560076/items/VWTJMR9H"],"uri":["http://zotero.org/groups/560076/items/VWTJMR9H"],"itemData":{"id":2741,"type":"article-journal","title":"Pertuzumab plus trastuzumab plus docetaxel for metastatic breast cancer","container-title":"The New England Journal of Medicine","page":"109-119","volume":"366","issue":"2","source":"PubMed","abstract":"BACKGROUND: The anti-human epidermal growth factor receptor 2 (HER2) humanized monoclonal antibody trastuzumab improves the outcome in patients with HER2-positive metastatic breast cancer. However, most cases of advanced disease eventually progress. Pertuzumab, an anti-HER2 humanized monoclonal antibody that inhibits receptor dimerization, has a mechanism of action that is complementary to that of trastuzumab, and combination therapy with the two antibodies has shown promising activity and an acceptable safety profile in phase 2 studies involving patients with HER2-positive breast cancer.\nMETHODS: We randomly assigned 808 patients with HER2-positive metastatic breast cancer to receive placebo plus trastuzumab plus docetaxel (control group) or pertuzumab plus trastuzumab plus docetaxel (pertuzumab group) as first-line treatment until the time of disease progression or the development of toxic effects that could not be effectively managed. The primary end point was independently assessed progression-free survival. Secondary end points included overall survival, progression-free survival as assessed by the investigator, the objective response rate, and safety.\nRESULTS: The median progression-free survival was 12.4 months in the control group, as compared with 18.5 months in the pertuzumab group (hazard ratio for progression or death, 0.62; 95% confidence interval, 0.51 to 0.75; P&lt;0.001). The interim analysis of overall survival showed a strong trend in favor of pertuzumab plus trastuzumab plus docetaxel. The safety profile was generally similar in the two groups, with no increase in left ventricular systolic dysfunction; the rates of febrile neutropenia and diarrhea of grade 3 or above were higher in the pertuzumab group than in the control group.\nCONCLUSIONS: The combination of pertuzumab plus trastuzumab plus docetaxel, as compared with placebo plus trastuzumab plus docetaxel, when used as first-line treatment for HER2-positive metastatic breast cancer, significantly prolonged progression-free survival, with no increase in cardiac toxic effects. (Funded by F. Hoffmann-La Roche/Genentech; ClinicalTrials.gov number, NCT00567190.).","DOI":"10.1056/NEJMoa1113216","ISSN":"1533-4406","note":"PMID: 22149875","journalAbbreviation":"N. Engl. J. Med.","language":"eng","author":[{"family":"Baselga","given":"José"},{"family":"Cortés","given":"Javier"},{"family":"Kim","given":"Sung-Bae"},{"family":"Im","given":"Seock-Ah"},{"family":"Hegg","given":"Roberto"},{"family":"Im","given":"Young-Hyuck"},{"family":"Roman","given":"Laslo"},{"family":"Pedrini","given":"José Luiz"},{"family":"Pienkowski","given":"Tadeusz"},{"family":"Knott","given":"Adam"},{"family":"Clark","given":"Emma"},{"family":"Benyunes","given":"Mark C."},{"family":"Ross","given":"Graham"},{"family":"Swain","given":"Sandra M."},{"family":"CLEOPATRA Study Group","given":""}],"issued":{"date-parts":[["2012",1,12]]},"PMID":"22149875"}}],"schema":"https://github.com/citation-style-language/schema/raw/master/csl-citation.json"} </w:instrText>
      </w:r>
      <w:r w:rsidR="00A24917">
        <w:rPr>
          <w:spacing w:val="2"/>
          <w:szCs w:val="28"/>
        </w:rPr>
        <w:fldChar w:fldCharType="separate"/>
      </w:r>
      <w:r w:rsidR="00A24917" w:rsidRPr="00A24917">
        <w:rPr>
          <w:rFonts w:cs="Times New Roman"/>
        </w:rPr>
        <w:t xml:space="preserve"> [56]</w:t>
      </w:r>
      <w:r w:rsidR="00A24917">
        <w:rPr>
          <w:spacing w:val="2"/>
          <w:szCs w:val="28"/>
        </w:rPr>
        <w:fldChar w:fldCharType="end"/>
      </w:r>
      <w:r w:rsidRPr="000A4BD6">
        <w:rPr>
          <w:spacing w:val="2"/>
          <w:szCs w:val="28"/>
        </w:rPr>
        <w:t xml:space="preserve">. </w:t>
      </w:r>
      <w:proofErr w:type="gramStart"/>
      <w:r w:rsidRPr="000A4BD6">
        <w:rPr>
          <w:spacing w:val="2"/>
          <w:szCs w:val="28"/>
        </w:rPr>
        <w:t>Bệnh nhân được điều trị đến khi bệnh tiến triển hoặc đến khi độc tính không chấp nhận được.</w:t>
      </w:r>
      <w:proofErr w:type="gramEnd"/>
      <w:r w:rsidRPr="000A4BD6">
        <w:rPr>
          <w:spacing w:val="2"/>
          <w:szCs w:val="28"/>
        </w:rPr>
        <w:t xml:space="preserve"> </w:t>
      </w:r>
      <w:proofErr w:type="gramStart"/>
      <w:r w:rsidRPr="000A4BD6">
        <w:rPr>
          <w:spacing w:val="2"/>
          <w:szCs w:val="28"/>
        </w:rPr>
        <w:t>Trong số bệnh nhân tham gia nghiên cứu, có khoảng 10% bệnh nhân trước đó đã được điều trị vớ</w:t>
      </w:r>
      <w:r w:rsidR="000B2D65" w:rsidRPr="000A4BD6">
        <w:rPr>
          <w:spacing w:val="2"/>
          <w:szCs w:val="28"/>
        </w:rPr>
        <w:t>i trastuzumab trong phác đ</w:t>
      </w:r>
      <w:r w:rsidRPr="000A4BD6">
        <w:rPr>
          <w:spacing w:val="2"/>
          <w:szCs w:val="28"/>
        </w:rPr>
        <w:t>ồ bổ trợ hoặc bổ trợ trước.</w:t>
      </w:r>
      <w:proofErr w:type="gramEnd"/>
      <w:r w:rsidRPr="000A4BD6">
        <w:rPr>
          <w:spacing w:val="2"/>
          <w:szCs w:val="28"/>
        </w:rPr>
        <w:t xml:space="preserve"> Với thời gian </w:t>
      </w:r>
      <w:proofErr w:type="gramStart"/>
      <w:r w:rsidRPr="000A4BD6">
        <w:rPr>
          <w:spacing w:val="2"/>
          <w:szCs w:val="28"/>
        </w:rPr>
        <w:t>theo</w:t>
      </w:r>
      <w:proofErr w:type="gramEnd"/>
      <w:r w:rsidRPr="000A4BD6">
        <w:rPr>
          <w:spacing w:val="2"/>
          <w:szCs w:val="28"/>
        </w:rPr>
        <w:t xml:space="preserve"> dõi trung bình 19 tháng, việc thêm pertuzumab và</w:t>
      </w:r>
      <w:r w:rsidR="000B2D65" w:rsidRPr="000A4BD6">
        <w:rPr>
          <w:spacing w:val="2"/>
          <w:szCs w:val="28"/>
        </w:rPr>
        <w:t>o</w:t>
      </w:r>
      <w:r w:rsidRPr="000A4BD6">
        <w:rPr>
          <w:spacing w:val="2"/>
          <w:szCs w:val="28"/>
        </w:rPr>
        <w:t xml:space="preserve"> phác đồ phối hợp trastuzumab và docetaxel mang lại lợi ích:</w:t>
      </w:r>
    </w:p>
    <w:p w:rsidR="00E926BC" w:rsidRPr="000A4BD6" w:rsidRDefault="00E926BC" w:rsidP="00FF661E">
      <w:pPr>
        <w:pStyle w:val="ListParagraph"/>
        <w:widowControl w:val="0"/>
        <w:numPr>
          <w:ilvl w:val="0"/>
          <w:numId w:val="14"/>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Cải thiện thời gian sống thêm không tiến triển (19 tháng so vớ</w:t>
      </w:r>
      <w:r w:rsidR="000B2D65" w:rsidRPr="000A4BD6">
        <w:rPr>
          <w:rFonts w:ascii="Times New Roman" w:hAnsi="Times New Roman" w:cs="Times New Roman"/>
          <w:sz w:val="28"/>
          <w:szCs w:val="28"/>
        </w:rPr>
        <w:t>i 12 tháng, HR= 0</w:t>
      </w:r>
      <w:proofErr w:type="gramStart"/>
      <w:r w:rsidR="000B2D65" w:rsidRPr="000A4BD6">
        <w:rPr>
          <w:rFonts w:ascii="Times New Roman" w:hAnsi="Times New Roman" w:cs="Times New Roman"/>
          <w:sz w:val="28"/>
          <w:szCs w:val="28"/>
        </w:rPr>
        <w:t>,62</w:t>
      </w:r>
      <w:proofErr w:type="gramEnd"/>
      <w:r w:rsidR="000B2D65" w:rsidRPr="000A4BD6">
        <w:rPr>
          <w:rFonts w:ascii="Times New Roman" w:hAnsi="Times New Roman" w:cs="Times New Roman"/>
          <w:sz w:val="28"/>
          <w:szCs w:val="28"/>
        </w:rPr>
        <w:t>;</w:t>
      </w:r>
      <w:r w:rsidRPr="000A4BD6">
        <w:rPr>
          <w:rFonts w:ascii="Times New Roman" w:hAnsi="Times New Roman" w:cs="Times New Roman"/>
          <w:sz w:val="28"/>
          <w:szCs w:val="28"/>
        </w:rPr>
        <w:t xml:space="preserve"> 95%</w:t>
      </w:r>
      <w:r w:rsidR="00045574" w:rsidRPr="000A4BD6">
        <w:rPr>
          <w:rFonts w:ascii="Times New Roman" w:hAnsi="Times New Roman" w:cs="Times New Roman"/>
          <w:sz w:val="28"/>
          <w:szCs w:val="28"/>
        </w:rPr>
        <w:t xml:space="preserve"> </w:t>
      </w:r>
      <w:r w:rsidRPr="000A4BD6">
        <w:rPr>
          <w:rFonts w:ascii="Times New Roman" w:hAnsi="Times New Roman" w:cs="Times New Roman"/>
          <w:sz w:val="28"/>
          <w:szCs w:val="28"/>
        </w:rPr>
        <w:t>CI 0,51-0,75)</w:t>
      </w:r>
      <w:r w:rsidR="00404B9D">
        <w:rPr>
          <w:rFonts w:ascii="Times New Roman" w:hAnsi="Times New Roman" w:cs="Times New Roman"/>
          <w:sz w:val="28"/>
          <w:szCs w:val="28"/>
        </w:rPr>
        <w:t>.</w:t>
      </w:r>
    </w:p>
    <w:p w:rsidR="00E926BC" w:rsidRPr="000A4BD6" w:rsidRDefault="00E926BC" w:rsidP="00FF661E">
      <w:pPr>
        <w:pStyle w:val="ListParagraph"/>
        <w:widowControl w:val="0"/>
        <w:numPr>
          <w:ilvl w:val="0"/>
          <w:numId w:val="14"/>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Cải thiện thời gian sống thêm toàn bộ (69 bệnh nhân so với 96 bệnh nhân ở</w:t>
      </w:r>
      <w:r w:rsidR="00A77EDA" w:rsidRPr="000A4BD6">
        <w:rPr>
          <w:rFonts w:ascii="Times New Roman" w:hAnsi="Times New Roman" w:cs="Times New Roman"/>
          <w:sz w:val="28"/>
          <w:szCs w:val="28"/>
        </w:rPr>
        <w:t xml:space="preserve"> nhóm dùng giả dược</w:t>
      </w:r>
      <w:r w:rsidRPr="000A4BD6">
        <w:rPr>
          <w:rFonts w:ascii="Times New Roman" w:hAnsi="Times New Roman" w:cs="Times New Roman"/>
          <w:sz w:val="28"/>
          <w:szCs w:val="28"/>
        </w:rPr>
        <w:t xml:space="preserve"> tử vong, HR=0</w:t>
      </w:r>
      <w:proofErr w:type="gramStart"/>
      <w:r w:rsidRPr="000A4BD6">
        <w:rPr>
          <w:rFonts w:ascii="Times New Roman" w:hAnsi="Times New Roman" w:cs="Times New Roman"/>
          <w:sz w:val="28"/>
          <w:szCs w:val="28"/>
        </w:rPr>
        <w:t>,64</w:t>
      </w:r>
      <w:proofErr w:type="gramEnd"/>
      <w:r w:rsidR="000B2D65" w:rsidRPr="000A4BD6">
        <w:rPr>
          <w:rFonts w:ascii="Times New Roman" w:hAnsi="Times New Roman" w:cs="Times New Roman"/>
          <w:sz w:val="28"/>
          <w:szCs w:val="28"/>
        </w:rPr>
        <w:t>;</w:t>
      </w:r>
      <w:r w:rsidRPr="000A4BD6">
        <w:rPr>
          <w:rFonts w:ascii="Times New Roman" w:hAnsi="Times New Roman" w:cs="Times New Roman"/>
          <w:sz w:val="28"/>
          <w:szCs w:val="28"/>
        </w:rPr>
        <w:t xml:space="preserve"> 95%</w:t>
      </w:r>
      <w:r w:rsidR="00045574" w:rsidRPr="000A4BD6">
        <w:rPr>
          <w:rFonts w:ascii="Times New Roman" w:hAnsi="Times New Roman" w:cs="Times New Roman"/>
          <w:sz w:val="28"/>
          <w:szCs w:val="28"/>
        </w:rPr>
        <w:t xml:space="preserve"> </w:t>
      </w:r>
      <w:r w:rsidRPr="000A4BD6">
        <w:rPr>
          <w:rFonts w:ascii="Times New Roman" w:hAnsi="Times New Roman" w:cs="Times New Roman"/>
          <w:sz w:val="28"/>
          <w:szCs w:val="28"/>
        </w:rPr>
        <w:t>CI 0,47-0,88)</w:t>
      </w:r>
      <w:r w:rsidR="00040498" w:rsidRPr="000A4BD6">
        <w:rPr>
          <w:rFonts w:ascii="Times New Roman" w:hAnsi="Times New Roman" w:cs="Times New Roman"/>
          <w:sz w:val="28"/>
          <w:szCs w:val="28"/>
        </w:rPr>
        <w:t>.</w:t>
      </w:r>
    </w:p>
    <w:p w:rsidR="00E926BC" w:rsidRPr="000A4BD6" w:rsidRDefault="00E926BC" w:rsidP="00FF661E">
      <w:pPr>
        <w:pStyle w:val="ListParagraph"/>
        <w:widowControl w:val="0"/>
        <w:numPr>
          <w:ilvl w:val="0"/>
          <w:numId w:val="14"/>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Cải thiện được tỷ lệ đáp ứng toàn bộ</w:t>
      </w:r>
      <w:r w:rsidR="003C37C5" w:rsidRPr="000A4BD6">
        <w:rPr>
          <w:rFonts w:ascii="Times New Roman" w:hAnsi="Times New Roman" w:cs="Times New Roman"/>
          <w:sz w:val="28"/>
          <w:szCs w:val="28"/>
        </w:rPr>
        <w:t xml:space="preserve"> (</w:t>
      </w:r>
      <w:r w:rsidRPr="000A4BD6">
        <w:rPr>
          <w:rFonts w:ascii="Times New Roman" w:hAnsi="Times New Roman" w:cs="Times New Roman"/>
          <w:sz w:val="28"/>
          <w:szCs w:val="28"/>
        </w:rPr>
        <w:t>80% so với 69%).</w:t>
      </w:r>
    </w:p>
    <w:p w:rsidR="00E926BC" w:rsidRPr="000A4BD6" w:rsidRDefault="00E926BC" w:rsidP="00FF661E">
      <w:pPr>
        <w:widowControl w:val="0"/>
        <w:spacing w:after="0" w:line="360" w:lineRule="auto"/>
        <w:ind w:firstLine="567"/>
        <w:jc w:val="both"/>
        <w:rPr>
          <w:szCs w:val="28"/>
        </w:rPr>
      </w:pPr>
      <w:r w:rsidRPr="000A4BD6">
        <w:rPr>
          <w:szCs w:val="28"/>
        </w:rPr>
        <w:t xml:space="preserve">Mặc dù cải thiện được về đáp ứng, sống thêm, phác đồ có pertuzumab cũng làm tăng độc tính như tỷ lệ ỉa chảy (67% so với 46%), hạ bạch cầu đa nhân trung tính (53% so với 50%), ban (34% so với 24%), viêm niêm mạc </w:t>
      </w:r>
      <w:r w:rsidRPr="000A4BD6">
        <w:rPr>
          <w:szCs w:val="28"/>
        </w:rPr>
        <w:lastRenderedPageBreak/>
        <w:t>(27% so với 20%), khô da (10% so với 4%), hạ bạch cầu độ</w:t>
      </w:r>
      <w:r w:rsidR="00E41C1E" w:rsidRPr="000A4BD6">
        <w:rPr>
          <w:szCs w:val="28"/>
        </w:rPr>
        <w:t xml:space="preserve"> 3;</w:t>
      </w:r>
      <w:r w:rsidR="000B2D65" w:rsidRPr="000A4BD6">
        <w:rPr>
          <w:szCs w:val="28"/>
        </w:rPr>
        <w:t>4</w:t>
      </w:r>
      <w:r w:rsidRPr="000A4BD6">
        <w:rPr>
          <w:szCs w:val="28"/>
        </w:rPr>
        <w:t xml:space="preserve"> (14% so với 8%). Không quan sát thấy</w:t>
      </w:r>
      <w:r w:rsidR="004C33F6" w:rsidRPr="000A4BD6">
        <w:rPr>
          <w:szCs w:val="28"/>
        </w:rPr>
        <w:t xml:space="preserve"> </w:t>
      </w:r>
      <w:r w:rsidRPr="000A4BD6">
        <w:rPr>
          <w:szCs w:val="28"/>
        </w:rPr>
        <w:t xml:space="preserve">tăng độc tính </w:t>
      </w:r>
      <w:proofErr w:type="gramStart"/>
      <w:r w:rsidRPr="000A4BD6">
        <w:rPr>
          <w:szCs w:val="28"/>
        </w:rPr>
        <w:t>tim</w:t>
      </w:r>
      <w:proofErr w:type="gramEnd"/>
      <w:r w:rsidRPr="000A4BD6">
        <w:rPr>
          <w:szCs w:val="28"/>
        </w:rPr>
        <w:t xml:space="preserve"> (giảm chức năng thất trái), tỷ lệ này thấp ở cả hai nhánh (1% so với 2%).</w:t>
      </w:r>
    </w:p>
    <w:p w:rsidR="005D3848" w:rsidRPr="000A4BD6" w:rsidRDefault="00EB1AA9" w:rsidP="006028D6">
      <w:pPr>
        <w:pStyle w:val="02"/>
        <w:spacing w:before="0"/>
      </w:pPr>
      <w:bookmarkStart w:id="136" w:name="_Toc447704985"/>
      <w:bookmarkStart w:id="137" w:name="_Toc454440754"/>
      <w:r w:rsidRPr="000A4BD6">
        <w:t>1.5.</w:t>
      </w:r>
      <w:r w:rsidR="005D3848" w:rsidRPr="000A4BD6">
        <w:t xml:space="preserve"> Nghiên cứu</w:t>
      </w:r>
      <w:r w:rsidRPr="000A4BD6">
        <w:t xml:space="preserve"> điều trị đích trong ung </w:t>
      </w:r>
      <w:proofErr w:type="gramStart"/>
      <w:r w:rsidRPr="000A4BD6">
        <w:t>thư</w:t>
      </w:r>
      <w:proofErr w:type="gramEnd"/>
      <w:r w:rsidRPr="000A4BD6">
        <w:t xml:space="preserve"> vú</w:t>
      </w:r>
      <w:r w:rsidR="005D3848" w:rsidRPr="000A4BD6">
        <w:t xml:space="preserve"> tại Việt Nam</w:t>
      </w:r>
      <w:bookmarkEnd w:id="136"/>
      <w:bookmarkEnd w:id="137"/>
    </w:p>
    <w:p w:rsidR="00865147" w:rsidRPr="000A4BD6" w:rsidRDefault="00197058" w:rsidP="000A65A7">
      <w:pPr>
        <w:pStyle w:val="BodyText2"/>
        <w:tabs>
          <w:tab w:val="num" w:pos="426"/>
        </w:tabs>
        <w:spacing w:line="360" w:lineRule="auto"/>
        <w:rPr>
          <w:rFonts w:ascii="Times New Roman" w:hAnsi="Times New Roman"/>
          <w:szCs w:val="28"/>
        </w:rPr>
      </w:pPr>
      <w:r w:rsidRPr="000A4BD6">
        <w:rPr>
          <w:rFonts w:ascii="Times New Roman" w:hAnsi="Times New Roman"/>
          <w:szCs w:val="28"/>
        </w:rPr>
        <w:tab/>
      </w:r>
      <w:r w:rsidR="00865147" w:rsidRPr="000A4BD6">
        <w:rPr>
          <w:rFonts w:ascii="Times New Roman" w:hAnsi="Times New Roman"/>
          <w:szCs w:val="28"/>
        </w:rPr>
        <w:t>Tại Việt Nam, nghiên cứu hiệu quả của trastuzumab phối hợp với hóa chất trong điều trị UTV di căn được thực hiện trong đề tài cấp nhà nước KC 10</w:t>
      </w:r>
      <w:r w:rsidR="00A15401" w:rsidRPr="000A4BD6">
        <w:rPr>
          <w:rFonts w:ascii="Times New Roman" w:hAnsi="Times New Roman"/>
          <w:szCs w:val="28"/>
        </w:rPr>
        <w:t>-</w:t>
      </w:r>
      <w:r w:rsidR="00865147" w:rsidRPr="000A4BD6">
        <w:rPr>
          <w:rFonts w:ascii="Times New Roman" w:hAnsi="Times New Roman"/>
          <w:szCs w:val="28"/>
        </w:rPr>
        <w:t>06, tuy nhiên với số lượng bệnh nhân còn hạn chế (5 bệnh nhân) nên kết quả mới dừ</w:t>
      </w:r>
      <w:r w:rsidR="006028D6" w:rsidRPr="000A4BD6">
        <w:rPr>
          <w:rFonts w:ascii="Times New Roman" w:hAnsi="Times New Roman"/>
          <w:szCs w:val="28"/>
        </w:rPr>
        <w:t xml:space="preserve">ng lại ở việc phân tích hiệu quả, </w:t>
      </w:r>
      <w:r w:rsidR="00404B9D">
        <w:rPr>
          <w:rFonts w:ascii="Times New Roman" w:hAnsi="Times New Roman"/>
          <w:szCs w:val="28"/>
        </w:rPr>
        <w:t>tác dụng không mong muốn</w:t>
      </w:r>
      <w:r w:rsidR="006028D6" w:rsidRPr="000A4BD6">
        <w:rPr>
          <w:rFonts w:ascii="Times New Roman" w:hAnsi="Times New Roman"/>
          <w:szCs w:val="28"/>
        </w:rPr>
        <w:t xml:space="preserve"> trên </w:t>
      </w:r>
      <w:r w:rsidR="00473B68" w:rsidRPr="000A4BD6">
        <w:rPr>
          <w:rFonts w:ascii="Times New Roman" w:hAnsi="Times New Roman"/>
          <w:szCs w:val="28"/>
        </w:rPr>
        <w:t>từng cá thể</w:t>
      </w:r>
      <w:r w:rsidR="005C1BE6">
        <w:rPr>
          <w:rFonts w:ascii="Times New Roman" w:hAnsi="Times New Roman"/>
          <w:szCs w:val="28"/>
        </w:rPr>
        <w:fldChar w:fldCharType="begin"/>
      </w:r>
      <w:r w:rsidR="00152FE8">
        <w:rPr>
          <w:rFonts w:ascii="Times New Roman" w:hAnsi="Times New Roman"/>
          <w:szCs w:val="28"/>
        </w:rPr>
        <w:instrText xml:space="preserve"> ADDIN ZOTERO_ITEM CSL_CITATION {"citationID":"1hv7rl4pc4","properties":{"formattedCitation":" [57]","plainCitation":" [57]"},"citationItems":[{"id":2887,"uris":["http://zotero.org/groups/560076/items/SUIMXCIF"],"uri":["http://zotero.org/groups/560076/items/SUIMXCIF"],"itemData":{"id":2887,"type":"article-journal","title":"Nghiên cứu ứng dụng kháng thể đơn dòng trong điều trị ung thư vú","container-title":"Tạp chí Y học thực hành","page":"650","volume":"3","author":[{"family":"Trần Văn Thuấn và CS","given":""}],"issued":{"date-parts":[["2009"]]}}}],"schema":"https://github.com/citation-style-language/schema/raw/master/csl-citation.json"} </w:instrText>
      </w:r>
      <w:r w:rsidR="005C1BE6">
        <w:rPr>
          <w:rFonts w:ascii="Times New Roman" w:hAnsi="Times New Roman"/>
          <w:szCs w:val="28"/>
        </w:rPr>
        <w:fldChar w:fldCharType="separate"/>
      </w:r>
      <w:r w:rsidR="00152FE8" w:rsidRPr="00152FE8">
        <w:rPr>
          <w:rFonts w:ascii="Times New Roman" w:hAnsi="Times New Roman"/>
        </w:rPr>
        <w:t xml:space="preserve"> [57]</w:t>
      </w:r>
      <w:r w:rsidR="005C1BE6">
        <w:rPr>
          <w:rFonts w:ascii="Times New Roman" w:hAnsi="Times New Roman"/>
          <w:szCs w:val="28"/>
        </w:rPr>
        <w:fldChar w:fldCharType="end"/>
      </w:r>
      <w:r w:rsidR="00473B68" w:rsidRPr="000A4BD6">
        <w:rPr>
          <w:rFonts w:ascii="Times New Roman" w:hAnsi="Times New Roman"/>
          <w:szCs w:val="28"/>
        </w:rPr>
        <w:t>.</w:t>
      </w:r>
    </w:p>
    <w:p w:rsidR="00562F6E" w:rsidRPr="000A4BD6" w:rsidRDefault="00CF11D9" w:rsidP="000A65A7">
      <w:pPr>
        <w:pStyle w:val="BodyText2"/>
        <w:tabs>
          <w:tab w:val="num" w:pos="426"/>
        </w:tabs>
        <w:spacing w:line="360" w:lineRule="auto"/>
        <w:rPr>
          <w:rFonts w:ascii="Times New Roman" w:hAnsi="Times New Roman"/>
          <w:szCs w:val="28"/>
          <w:lang w:val="de-DE"/>
        </w:rPr>
      </w:pPr>
      <w:r w:rsidRPr="000A4BD6">
        <w:rPr>
          <w:rFonts w:ascii="Times New Roman" w:hAnsi="Times New Roman"/>
          <w:szCs w:val="28"/>
        </w:rPr>
        <w:tab/>
      </w:r>
      <w:r w:rsidR="00486818" w:rsidRPr="000A4BD6">
        <w:rPr>
          <w:rFonts w:ascii="Times New Roman" w:hAnsi="Times New Roman"/>
          <w:szCs w:val="28"/>
        </w:rPr>
        <w:t>T.V. Thuấn (</w:t>
      </w:r>
      <w:r w:rsidR="00FF5A01" w:rsidRPr="000A4BD6">
        <w:rPr>
          <w:rFonts w:ascii="Times New Roman" w:hAnsi="Times New Roman"/>
          <w:szCs w:val="28"/>
        </w:rPr>
        <w:t>2015)</w:t>
      </w:r>
      <w:r w:rsidR="00404B9D">
        <w:rPr>
          <w:rFonts w:ascii="Times New Roman" w:hAnsi="Times New Roman"/>
          <w:szCs w:val="28"/>
        </w:rPr>
        <w:t xml:space="preserve"> nghiên cứu</w:t>
      </w:r>
      <w:r w:rsidR="00FF673E" w:rsidRPr="000A4BD6">
        <w:rPr>
          <w:rFonts w:ascii="Times New Roman" w:hAnsi="Times New Roman"/>
          <w:szCs w:val="28"/>
        </w:rPr>
        <w:t xml:space="preserve"> </w:t>
      </w:r>
      <w:r w:rsidR="00562F6E" w:rsidRPr="000A4BD6">
        <w:rPr>
          <w:rFonts w:ascii="Times New Roman" w:hAnsi="Times New Roman"/>
          <w:szCs w:val="28"/>
        </w:rPr>
        <w:t xml:space="preserve">hiệu quả </w:t>
      </w:r>
      <w:r w:rsidR="00FF5A01" w:rsidRPr="000A4BD6">
        <w:rPr>
          <w:rFonts w:ascii="Times New Roman" w:hAnsi="Times New Roman"/>
          <w:szCs w:val="28"/>
        </w:rPr>
        <w:t>điều trị trastuzumab bổ trợ trên</w:t>
      </w:r>
      <w:r w:rsidR="00562F6E" w:rsidRPr="000A4BD6">
        <w:rPr>
          <w:rFonts w:ascii="Times New Roman" w:hAnsi="Times New Roman"/>
          <w:szCs w:val="28"/>
        </w:rPr>
        <w:t xml:space="preserve"> 40 bệnh nhân</w:t>
      </w:r>
      <w:r w:rsidR="00404B9D">
        <w:rPr>
          <w:rFonts w:ascii="Times New Roman" w:hAnsi="Times New Roman"/>
          <w:szCs w:val="28"/>
        </w:rPr>
        <w:t xml:space="preserve"> UTV giai đoạn II, </w:t>
      </w:r>
      <w:r w:rsidR="00FF5A01" w:rsidRPr="000A4BD6">
        <w:rPr>
          <w:rFonts w:ascii="Times New Roman" w:hAnsi="Times New Roman"/>
          <w:szCs w:val="28"/>
        </w:rPr>
        <w:t>III</w:t>
      </w:r>
      <w:r w:rsidR="00562F6E" w:rsidRPr="000A4BD6">
        <w:rPr>
          <w:rFonts w:ascii="Times New Roman" w:hAnsi="Times New Roman"/>
          <w:szCs w:val="28"/>
        </w:rPr>
        <w:t xml:space="preserve"> so với nhóm chứng không được điều trị b</w:t>
      </w:r>
      <w:r w:rsidR="00FF5A01" w:rsidRPr="000A4BD6">
        <w:rPr>
          <w:rFonts w:ascii="Times New Roman" w:hAnsi="Times New Roman"/>
          <w:szCs w:val="28"/>
        </w:rPr>
        <w:t>ổ trợ trastuzumab</w:t>
      </w:r>
      <w:r w:rsidR="00562F6E" w:rsidRPr="000A4BD6">
        <w:rPr>
          <w:rFonts w:ascii="Times New Roman" w:hAnsi="Times New Roman"/>
          <w:szCs w:val="28"/>
        </w:rPr>
        <w:t xml:space="preserve">, bước đầu </w:t>
      </w:r>
      <w:r w:rsidR="00FF5A01" w:rsidRPr="000A4BD6">
        <w:rPr>
          <w:rFonts w:ascii="Times New Roman" w:hAnsi="Times New Roman"/>
          <w:szCs w:val="28"/>
        </w:rPr>
        <w:t xml:space="preserve">phân tích </w:t>
      </w:r>
      <w:r w:rsidR="00562F6E" w:rsidRPr="000A4BD6">
        <w:rPr>
          <w:rFonts w:ascii="Times New Roman" w:hAnsi="Times New Roman"/>
          <w:szCs w:val="28"/>
        </w:rPr>
        <w:t>ch</w:t>
      </w:r>
      <w:r w:rsidR="00FF5A01" w:rsidRPr="000A4BD6">
        <w:rPr>
          <w:rFonts w:ascii="Times New Roman" w:hAnsi="Times New Roman"/>
          <w:szCs w:val="28"/>
        </w:rPr>
        <w:t>o thấy trastuzumab đem lại hiệu quả và độc tính ở mức độ c</w:t>
      </w:r>
      <w:r w:rsidR="00B7080E" w:rsidRPr="000A4BD6">
        <w:rPr>
          <w:rFonts w:ascii="Times New Roman" w:hAnsi="Times New Roman"/>
          <w:szCs w:val="28"/>
        </w:rPr>
        <w:t>hấp nhận được (kết quả cụ thể được</w:t>
      </w:r>
      <w:r w:rsidR="00FF5A01" w:rsidRPr="000A4BD6">
        <w:rPr>
          <w:rFonts w:ascii="Times New Roman" w:hAnsi="Times New Roman"/>
          <w:szCs w:val="28"/>
        </w:rPr>
        <w:t xml:space="preserve"> trình bày rõ hơn trong phần bàn luận)</w:t>
      </w:r>
      <w:r w:rsidR="005C1BE6">
        <w:rPr>
          <w:rFonts w:ascii="Times New Roman" w:hAnsi="Times New Roman"/>
          <w:szCs w:val="28"/>
        </w:rPr>
        <w:fldChar w:fldCharType="begin"/>
      </w:r>
      <w:r w:rsidR="00152FE8">
        <w:rPr>
          <w:rFonts w:ascii="Times New Roman" w:hAnsi="Times New Roman"/>
          <w:szCs w:val="28"/>
        </w:rPr>
        <w:instrText xml:space="preserve"> ADDIN ZOTERO_ITEM CSL_CITATION {"citationID":"28ms6tgv8k","properties":{"formattedCitation":" [58]","plainCitation":" [58]"},"citationItems":[{"id":2888,"uris":["http://zotero.org/groups/560076/items/EQJ57TE2"],"uri":["http://zotero.org/groups/560076/items/EQJ57TE2"],"itemData":{"id":2888,"type":"thesis","title":"Nghiên cứu ứng dụng các tiến bộ mới trong chẩn đoán và điều trị ung thư vú","publisher":"Đề tài cấp Nhà nước KC10-17/11-15","author":[{"family":"Trần Văn Thuấn và CS","given":""}]}}],"schema":"https://github.com/citation-style-language/schema/raw/master/csl-citation.json"} </w:instrText>
      </w:r>
      <w:r w:rsidR="005C1BE6">
        <w:rPr>
          <w:rFonts w:ascii="Times New Roman" w:hAnsi="Times New Roman"/>
          <w:szCs w:val="28"/>
        </w:rPr>
        <w:fldChar w:fldCharType="separate"/>
      </w:r>
      <w:r w:rsidR="00152FE8" w:rsidRPr="00152FE8">
        <w:rPr>
          <w:rFonts w:ascii="Times New Roman" w:hAnsi="Times New Roman"/>
        </w:rPr>
        <w:t xml:space="preserve"> [58]</w:t>
      </w:r>
      <w:r w:rsidR="005C1BE6">
        <w:rPr>
          <w:rFonts w:ascii="Times New Roman" w:hAnsi="Times New Roman"/>
          <w:szCs w:val="28"/>
        </w:rPr>
        <w:fldChar w:fldCharType="end"/>
      </w:r>
      <w:r w:rsidR="00FF5A01" w:rsidRPr="000A4BD6">
        <w:rPr>
          <w:rFonts w:ascii="Times New Roman" w:hAnsi="Times New Roman"/>
          <w:szCs w:val="28"/>
        </w:rPr>
        <w:t>.</w:t>
      </w:r>
    </w:p>
    <w:p w:rsidR="009357B5" w:rsidRPr="000A4BD6" w:rsidRDefault="009357B5" w:rsidP="007046F9">
      <w:pPr>
        <w:pStyle w:val="02"/>
        <w:spacing w:before="0"/>
      </w:pPr>
      <w:bookmarkStart w:id="138" w:name="_Toc328986729"/>
      <w:bookmarkStart w:id="139" w:name="_Toc328987656"/>
      <w:bookmarkStart w:id="140" w:name="_Toc333351411"/>
      <w:bookmarkStart w:id="141" w:name="_Toc447704986"/>
      <w:bookmarkStart w:id="142" w:name="_Toc454440755"/>
      <w:bookmarkStart w:id="143" w:name="_Toc60050467"/>
      <w:bookmarkStart w:id="144" w:name="_Toc63762761"/>
      <w:bookmarkStart w:id="145" w:name="_Toc93146025"/>
      <w:bookmarkStart w:id="146" w:name="_Toc61466003"/>
      <w:bookmarkStart w:id="147" w:name="_Toc61466134"/>
      <w:bookmarkStart w:id="148" w:name="_Toc259027998"/>
      <w:r w:rsidRPr="000A4BD6">
        <w:t>1.</w:t>
      </w:r>
      <w:r w:rsidR="005B2054" w:rsidRPr="000A4BD6">
        <w:t>6</w:t>
      </w:r>
      <w:r w:rsidRPr="000A4BD6">
        <w:t>. Các thuốc sử dụng trong nghiên cứ</w:t>
      </w:r>
      <w:r w:rsidR="00760CBF" w:rsidRPr="000A4BD6">
        <w:t>u</w:t>
      </w:r>
      <w:bookmarkEnd w:id="138"/>
      <w:bookmarkEnd w:id="139"/>
      <w:bookmarkEnd w:id="140"/>
      <w:bookmarkEnd w:id="141"/>
      <w:bookmarkEnd w:id="142"/>
    </w:p>
    <w:p w:rsidR="009357B5" w:rsidRPr="000A4BD6" w:rsidRDefault="009357B5" w:rsidP="005F287E">
      <w:pPr>
        <w:pStyle w:val="03"/>
      </w:pPr>
      <w:bookmarkStart w:id="149" w:name="_Toc259027999"/>
      <w:bookmarkStart w:id="150" w:name="_Toc105667173"/>
      <w:bookmarkStart w:id="151" w:name="_Toc261800644"/>
      <w:bookmarkStart w:id="152" w:name="_Toc266454995"/>
      <w:bookmarkStart w:id="153" w:name="_Toc328986730"/>
      <w:bookmarkStart w:id="154" w:name="_Toc328987657"/>
      <w:bookmarkStart w:id="155" w:name="_Toc333351412"/>
      <w:bookmarkStart w:id="156" w:name="_Toc447704987"/>
      <w:bookmarkStart w:id="157" w:name="_Toc454440756"/>
      <w:bookmarkEnd w:id="143"/>
      <w:bookmarkEnd w:id="144"/>
      <w:bookmarkEnd w:id="145"/>
      <w:bookmarkEnd w:id="146"/>
      <w:bookmarkEnd w:id="147"/>
      <w:bookmarkEnd w:id="148"/>
      <w:r w:rsidRPr="000A4BD6">
        <w:t>1.</w:t>
      </w:r>
      <w:r w:rsidR="005B2054" w:rsidRPr="000A4BD6">
        <w:t>6</w:t>
      </w:r>
      <w:r w:rsidRPr="000A4BD6">
        <w:t xml:space="preserve">.1. </w:t>
      </w:r>
      <w:r w:rsidR="00441A65" w:rsidRPr="000A4BD6">
        <w:t>Doxorubicine</w:t>
      </w:r>
      <w:bookmarkEnd w:id="149"/>
      <w:bookmarkEnd w:id="150"/>
      <w:bookmarkEnd w:id="151"/>
      <w:bookmarkEnd w:id="152"/>
      <w:bookmarkEnd w:id="153"/>
      <w:bookmarkEnd w:id="154"/>
      <w:bookmarkEnd w:id="155"/>
      <w:bookmarkEnd w:id="156"/>
      <w:bookmarkEnd w:id="157"/>
    </w:p>
    <w:p w:rsidR="00E52D78" w:rsidRPr="000A4BD6" w:rsidRDefault="00441A65" w:rsidP="005F287E">
      <w:pPr>
        <w:spacing w:after="0" w:line="360" w:lineRule="auto"/>
        <w:jc w:val="both"/>
        <w:rPr>
          <w:szCs w:val="28"/>
        </w:rPr>
      </w:pPr>
      <w:r w:rsidRPr="000A4BD6">
        <w:rPr>
          <w:szCs w:val="28"/>
        </w:rPr>
        <w:t>Doxorubicine</w:t>
      </w:r>
      <w:r w:rsidR="00E52D78" w:rsidRPr="000A4BD6">
        <w:rPr>
          <w:szCs w:val="28"/>
        </w:rPr>
        <w:t xml:space="preserve"> hàm lượng 50mg, 10mg. Nhà sản xuất: Ebewe,</w:t>
      </w:r>
      <w:r w:rsidR="00831B11" w:rsidRPr="000A4BD6">
        <w:rPr>
          <w:szCs w:val="28"/>
        </w:rPr>
        <w:t xml:space="preserve"> Áo</w:t>
      </w:r>
    </w:p>
    <w:p w:rsidR="00CA32C0" w:rsidRPr="000A4BD6" w:rsidRDefault="006038DD" w:rsidP="005F287E">
      <w:pPr>
        <w:spacing w:after="0" w:line="360" w:lineRule="auto"/>
        <w:jc w:val="center"/>
        <w:rPr>
          <w:szCs w:val="28"/>
        </w:rPr>
      </w:pPr>
      <w:r w:rsidRPr="000A4BD6">
        <w:rPr>
          <w:noProof/>
          <w:szCs w:val="28"/>
        </w:rPr>
        <w:drawing>
          <wp:inline distT="0" distB="0" distL="0" distR="0" wp14:anchorId="61AD7643" wp14:editId="569ED0DD">
            <wp:extent cx="2600325" cy="2124075"/>
            <wp:effectExtent l="19050" t="0" r="9525" b="0"/>
            <wp:docPr id="30" name="Picture 30" descr="http://www.bppharma.com/English/images/pro/doxorubi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ppharma.com/English/images/pro/doxorubic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2124075"/>
                    </a:xfrm>
                    <a:prstGeom prst="rect">
                      <a:avLst/>
                    </a:prstGeom>
                    <a:noFill/>
                    <a:ln>
                      <a:noFill/>
                    </a:ln>
                  </pic:spPr>
                </pic:pic>
              </a:graphicData>
            </a:graphic>
          </wp:inline>
        </w:drawing>
      </w:r>
    </w:p>
    <w:p w:rsidR="000A149C" w:rsidRPr="000A4BD6" w:rsidRDefault="00E52D78" w:rsidP="00380A98">
      <w:pPr>
        <w:spacing w:after="0" w:line="360" w:lineRule="auto"/>
        <w:jc w:val="both"/>
        <w:rPr>
          <w:szCs w:val="28"/>
        </w:rPr>
      </w:pPr>
      <w:r w:rsidRPr="000A4BD6">
        <w:rPr>
          <w:szCs w:val="28"/>
        </w:rPr>
        <w:t>Cơ chế tác dụ</w:t>
      </w:r>
      <w:r w:rsidR="00024BE6">
        <w:rPr>
          <w:szCs w:val="28"/>
        </w:rPr>
        <w:t>ng: G</w:t>
      </w:r>
      <w:r w:rsidRPr="000A4BD6">
        <w:rPr>
          <w:szCs w:val="28"/>
        </w:rPr>
        <w:t>ián tiếp phá vỡ chuỗ</w:t>
      </w:r>
      <w:r w:rsidR="00907D9C">
        <w:rPr>
          <w:szCs w:val="28"/>
        </w:rPr>
        <w:t>i A</w:t>
      </w:r>
      <w:r w:rsidRPr="000A4BD6">
        <w:rPr>
          <w:szCs w:val="28"/>
        </w:rPr>
        <w:t>D</w:t>
      </w:r>
      <w:r w:rsidR="00907D9C">
        <w:rPr>
          <w:szCs w:val="28"/>
        </w:rPr>
        <w:t>N</w:t>
      </w:r>
      <w:r w:rsidRPr="000A4BD6">
        <w:rPr>
          <w:szCs w:val="28"/>
        </w:rPr>
        <w:t xml:space="preserve"> bởi tác dụng củ</w:t>
      </w:r>
      <w:r w:rsidR="00D874EE" w:rsidRPr="000A4BD6">
        <w:rPr>
          <w:szCs w:val="28"/>
        </w:rPr>
        <w:t xml:space="preserve">a </w:t>
      </w:r>
      <w:r w:rsidR="00057F44" w:rsidRPr="000A4BD6">
        <w:rPr>
          <w:szCs w:val="28"/>
        </w:rPr>
        <w:t>anthracycline</w:t>
      </w:r>
      <w:r w:rsidR="00380A98" w:rsidRPr="000A4BD6">
        <w:rPr>
          <w:szCs w:val="28"/>
        </w:rPr>
        <w:t xml:space="preserve"> trên topoisomerase II, xen</w:t>
      </w:r>
      <w:r w:rsidRPr="000A4BD6">
        <w:rPr>
          <w:szCs w:val="28"/>
        </w:rPr>
        <w:t xml:space="preserve"> vào giữ</w:t>
      </w:r>
      <w:r w:rsidR="00907D9C">
        <w:rPr>
          <w:szCs w:val="28"/>
        </w:rPr>
        <w:t>a A</w:t>
      </w:r>
      <w:r w:rsidRPr="000A4BD6">
        <w:rPr>
          <w:szCs w:val="28"/>
        </w:rPr>
        <w:t>D</w:t>
      </w:r>
      <w:r w:rsidR="00907D9C">
        <w:rPr>
          <w:szCs w:val="28"/>
        </w:rPr>
        <w:t>N</w:t>
      </w:r>
      <w:r w:rsidRPr="000A4BD6">
        <w:rPr>
          <w:szCs w:val="28"/>
        </w:rPr>
        <w:t>, ức chế men trùng hợ</w:t>
      </w:r>
      <w:r w:rsidR="00907D9C">
        <w:rPr>
          <w:szCs w:val="28"/>
        </w:rPr>
        <w:t>p A</w:t>
      </w:r>
      <w:r w:rsidRPr="000A4BD6">
        <w:rPr>
          <w:szCs w:val="28"/>
        </w:rPr>
        <w:t>D</w:t>
      </w:r>
      <w:r w:rsidR="00907D9C">
        <w:rPr>
          <w:szCs w:val="28"/>
        </w:rPr>
        <w:t>N</w:t>
      </w:r>
      <w:r w:rsidR="00A211D4" w:rsidRPr="000A4BD6">
        <w:rPr>
          <w:szCs w:val="28"/>
        </w:rPr>
        <w:t>.</w:t>
      </w:r>
    </w:p>
    <w:p w:rsidR="004472D8" w:rsidRPr="00A12634" w:rsidRDefault="004472D8" w:rsidP="00A12634">
      <w:pPr>
        <w:spacing w:before="120" w:after="0" w:line="360" w:lineRule="auto"/>
        <w:jc w:val="both"/>
        <w:rPr>
          <w:spacing w:val="-4"/>
          <w:szCs w:val="28"/>
        </w:rPr>
      </w:pPr>
      <w:r>
        <w:rPr>
          <w:szCs w:val="28"/>
        </w:rPr>
        <w:lastRenderedPageBreak/>
        <w:t xml:space="preserve">Dược động học: </w:t>
      </w:r>
      <w:r w:rsidR="00024BE6">
        <w:rPr>
          <w:szCs w:val="28"/>
        </w:rPr>
        <w:t>D</w:t>
      </w:r>
      <w:r w:rsidRPr="004472D8">
        <w:rPr>
          <w:szCs w:val="28"/>
        </w:rPr>
        <w:t>oxorubicin</w:t>
      </w:r>
      <w:r w:rsidR="00077BBA">
        <w:rPr>
          <w:szCs w:val="28"/>
        </w:rPr>
        <w:t>e</w:t>
      </w:r>
      <w:r w:rsidRPr="004472D8">
        <w:rPr>
          <w:szCs w:val="28"/>
        </w:rPr>
        <w:t xml:space="preserve"> chuyển hoá chủ yếu ở gan, tạo thành chất có hoạt tính. </w:t>
      </w:r>
      <w:proofErr w:type="gramStart"/>
      <w:r w:rsidRPr="004472D8">
        <w:rPr>
          <w:szCs w:val="28"/>
        </w:rPr>
        <w:t>Trong huyết tương khoảng 70% doxorubicin</w:t>
      </w:r>
      <w:r w:rsidR="00077BBA">
        <w:rPr>
          <w:szCs w:val="28"/>
        </w:rPr>
        <w:t>e</w:t>
      </w:r>
      <w:r w:rsidRPr="004472D8">
        <w:rPr>
          <w:szCs w:val="28"/>
        </w:rPr>
        <w:t xml:space="preserve"> liên kết với protein.</w:t>
      </w:r>
      <w:proofErr w:type="gramEnd"/>
      <w:r w:rsidRPr="004472D8">
        <w:rPr>
          <w:szCs w:val="28"/>
        </w:rPr>
        <w:t xml:space="preserve"> </w:t>
      </w:r>
      <w:r w:rsidRPr="00A12634">
        <w:rPr>
          <w:spacing w:val="-4"/>
          <w:szCs w:val="28"/>
        </w:rPr>
        <w:t>Doxorubicin</w:t>
      </w:r>
      <w:r w:rsidR="00077BBA">
        <w:rPr>
          <w:spacing w:val="-4"/>
          <w:szCs w:val="28"/>
        </w:rPr>
        <w:t>e</w:t>
      </w:r>
      <w:r w:rsidRPr="00A12634">
        <w:rPr>
          <w:spacing w:val="-4"/>
          <w:szCs w:val="28"/>
        </w:rPr>
        <w:t xml:space="preserve"> qua hàng rào máu não rất ít, nhưng thuốc qua được hàng rào nhau </w:t>
      </w:r>
      <w:proofErr w:type="gramStart"/>
      <w:r w:rsidRPr="00A12634">
        <w:rPr>
          <w:spacing w:val="-4"/>
          <w:szCs w:val="28"/>
        </w:rPr>
        <w:t>thai</w:t>
      </w:r>
      <w:proofErr w:type="gramEnd"/>
      <w:r w:rsidRPr="00A12634">
        <w:rPr>
          <w:spacing w:val="-4"/>
          <w:szCs w:val="28"/>
        </w:rPr>
        <w:t>. Doxorubicin</w:t>
      </w:r>
      <w:r w:rsidR="00077BBA">
        <w:rPr>
          <w:spacing w:val="-4"/>
          <w:szCs w:val="28"/>
        </w:rPr>
        <w:t>e</w:t>
      </w:r>
      <w:r w:rsidRPr="00A12634">
        <w:rPr>
          <w:spacing w:val="-4"/>
          <w:szCs w:val="28"/>
        </w:rPr>
        <w:t xml:space="preserve"> thải trừ chủ yếu qua phân, trong vòng 5 ngày dùng thuốc, khoảng 5% liều đào thải qua thận; trong vòng 7 ngày, khoảng 40-50% thải trừ qua mật. </w:t>
      </w:r>
      <w:proofErr w:type="gramStart"/>
      <w:r w:rsidRPr="00A12634">
        <w:rPr>
          <w:spacing w:val="-4"/>
          <w:szCs w:val="28"/>
        </w:rPr>
        <w:t>Nếu chức năng gan giảm, thải trừ chậm hơn, cần giảm liều dùng.</w:t>
      </w:r>
      <w:proofErr w:type="gramEnd"/>
    </w:p>
    <w:p w:rsidR="00E52D78" w:rsidRPr="000A4BD6" w:rsidRDefault="00E52D78" w:rsidP="00A12634">
      <w:pPr>
        <w:spacing w:before="120" w:after="0" w:line="360" w:lineRule="auto"/>
        <w:jc w:val="both"/>
        <w:rPr>
          <w:szCs w:val="28"/>
        </w:rPr>
      </w:pPr>
      <w:r w:rsidRPr="000A4BD6">
        <w:rPr>
          <w:szCs w:val="28"/>
        </w:rPr>
        <w:t>Chỉ định:</w:t>
      </w:r>
    </w:p>
    <w:p w:rsidR="00E52D78" w:rsidRPr="000A4BD6" w:rsidRDefault="005F287E" w:rsidP="00A12634">
      <w:pPr>
        <w:pStyle w:val="ListParagraph"/>
        <w:numPr>
          <w:ilvl w:val="0"/>
          <w:numId w:val="10"/>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xml:space="preserve">Ung </w:t>
      </w:r>
      <w:proofErr w:type="gramStart"/>
      <w:r w:rsidRPr="000A4BD6">
        <w:rPr>
          <w:rFonts w:ascii="Times New Roman" w:hAnsi="Times New Roman" w:cs="Times New Roman"/>
          <w:sz w:val="28"/>
          <w:szCs w:val="28"/>
        </w:rPr>
        <w:t>thư</w:t>
      </w:r>
      <w:proofErr w:type="gramEnd"/>
      <w:r w:rsidRPr="000A4BD6">
        <w:rPr>
          <w:rFonts w:ascii="Times New Roman" w:hAnsi="Times New Roman" w:cs="Times New Roman"/>
          <w:sz w:val="28"/>
          <w:szCs w:val="28"/>
        </w:rPr>
        <w:t xml:space="preserve"> vú, bàng quang, gan</w:t>
      </w:r>
      <w:r w:rsidR="00E52D78" w:rsidRPr="000A4BD6">
        <w:rPr>
          <w:rFonts w:ascii="Times New Roman" w:hAnsi="Times New Roman" w:cs="Times New Roman"/>
          <w:sz w:val="28"/>
          <w:szCs w:val="28"/>
        </w:rPr>
        <w:t>, dạ dày và tuyến giáp</w:t>
      </w:r>
      <w:r w:rsidR="00A211D4" w:rsidRPr="000A4BD6">
        <w:rPr>
          <w:rFonts w:ascii="Times New Roman" w:hAnsi="Times New Roman" w:cs="Times New Roman"/>
          <w:sz w:val="28"/>
          <w:szCs w:val="28"/>
        </w:rPr>
        <w:t>.</w:t>
      </w:r>
    </w:p>
    <w:p w:rsidR="00E52D78" w:rsidRPr="000A4BD6" w:rsidRDefault="00E52D78" w:rsidP="00A12634">
      <w:pPr>
        <w:pStyle w:val="ListParagraph"/>
        <w:numPr>
          <w:ilvl w:val="0"/>
          <w:numId w:val="10"/>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Sarcom xương và phần mềm</w:t>
      </w:r>
      <w:r w:rsidR="00A211D4" w:rsidRPr="000A4BD6">
        <w:rPr>
          <w:rFonts w:ascii="Times New Roman" w:hAnsi="Times New Roman" w:cs="Times New Roman"/>
          <w:sz w:val="28"/>
          <w:szCs w:val="28"/>
        </w:rPr>
        <w:t>.</w:t>
      </w:r>
    </w:p>
    <w:p w:rsidR="00E52D78" w:rsidRPr="000A4BD6" w:rsidRDefault="00E52D78" w:rsidP="00A12634">
      <w:pPr>
        <w:pStyle w:val="ListParagraph"/>
        <w:numPr>
          <w:ilvl w:val="0"/>
          <w:numId w:val="10"/>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U lympho ác tính Hodgkin và không Hodgkin</w:t>
      </w:r>
      <w:r w:rsidR="00A211D4" w:rsidRPr="000A4BD6">
        <w:rPr>
          <w:rFonts w:ascii="Times New Roman" w:hAnsi="Times New Roman" w:cs="Times New Roman"/>
          <w:sz w:val="28"/>
          <w:szCs w:val="28"/>
        </w:rPr>
        <w:t>.</w:t>
      </w:r>
    </w:p>
    <w:p w:rsidR="00F76120" w:rsidRPr="000A4BD6" w:rsidRDefault="00E52D78" w:rsidP="00A12634">
      <w:pPr>
        <w:pStyle w:val="ListParagraph"/>
        <w:numPr>
          <w:ilvl w:val="0"/>
          <w:numId w:val="10"/>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Các bệnh bạch cầu cấp</w:t>
      </w:r>
      <w:r w:rsidR="00A211D4" w:rsidRPr="000A4BD6">
        <w:rPr>
          <w:rFonts w:ascii="Times New Roman" w:hAnsi="Times New Roman" w:cs="Times New Roman"/>
          <w:sz w:val="28"/>
          <w:szCs w:val="28"/>
        </w:rPr>
        <w:t>.</w:t>
      </w:r>
    </w:p>
    <w:p w:rsidR="00E52D78" w:rsidRPr="000A4BD6" w:rsidRDefault="00E52D78" w:rsidP="00A12634">
      <w:pPr>
        <w:pStyle w:val="ListParagraph"/>
        <w:numPr>
          <w:ilvl w:val="0"/>
          <w:numId w:val="10"/>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U Wilm, u nguyên bào thần kinh, sarcom cơ vân trẻ em</w:t>
      </w:r>
      <w:r w:rsidR="00A211D4" w:rsidRPr="000A4BD6">
        <w:rPr>
          <w:rFonts w:ascii="Times New Roman" w:hAnsi="Times New Roman" w:cs="Times New Roman"/>
          <w:sz w:val="28"/>
          <w:szCs w:val="28"/>
        </w:rPr>
        <w:t>.</w:t>
      </w:r>
    </w:p>
    <w:p w:rsidR="00E52D78" w:rsidRPr="000A4BD6" w:rsidRDefault="00E52D78" w:rsidP="00404B9D">
      <w:pPr>
        <w:spacing w:before="120" w:after="0" w:line="360" w:lineRule="auto"/>
        <w:jc w:val="both"/>
        <w:rPr>
          <w:szCs w:val="28"/>
        </w:rPr>
      </w:pPr>
      <w:r w:rsidRPr="000A4BD6">
        <w:rPr>
          <w:szCs w:val="28"/>
        </w:rPr>
        <w:t>Liều lượng và cách sử dụng:</w:t>
      </w:r>
      <w:r w:rsidR="00024BE6">
        <w:rPr>
          <w:szCs w:val="28"/>
        </w:rPr>
        <w:t xml:space="preserve"> L</w:t>
      </w:r>
      <w:r w:rsidR="005E7FBB" w:rsidRPr="000A4BD6">
        <w:rPr>
          <w:szCs w:val="28"/>
        </w:rPr>
        <w:t xml:space="preserve">iều lượng thay đổi </w:t>
      </w:r>
      <w:proofErr w:type="gramStart"/>
      <w:r w:rsidR="005E7FBB" w:rsidRPr="000A4BD6">
        <w:rPr>
          <w:szCs w:val="28"/>
        </w:rPr>
        <w:t>theo</w:t>
      </w:r>
      <w:proofErr w:type="gramEnd"/>
      <w:r w:rsidR="005E7FBB" w:rsidRPr="000A4BD6">
        <w:rPr>
          <w:szCs w:val="28"/>
        </w:rPr>
        <w:t xml:space="preserve"> các phác đồ hóa chất được áp dụng cho từng bệnh.</w:t>
      </w:r>
    </w:p>
    <w:p w:rsidR="005E7FBB" w:rsidRPr="000A4BD6" w:rsidRDefault="005E7FBB" w:rsidP="00A12634">
      <w:pPr>
        <w:spacing w:before="120" w:after="0" w:line="360" w:lineRule="auto"/>
        <w:jc w:val="both"/>
        <w:rPr>
          <w:szCs w:val="28"/>
        </w:rPr>
      </w:pPr>
      <w:r w:rsidRPr="000A4BD6">
        <w:rPr>
          <w:szCs w:val="28"/>
        </w:rPr>
        <w:t xml:space="preserve">Chú ý: </w:t>
      </w:r>
    </w:p>
    <w:p w:rsidR="005E7FBB" w:rsidRPr="000A4BD6" w:rsidRDefault="005E7FBB" w:rsidP="00A12634">
      <w:pPr>
        <w:pStyle w:val="ListParagraph"/>
        <w:numPr>
          <w:ilvl w:val="0"/>
          <w:numId w:val="10"/>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Thuốc gây hoại tử mạnh nếu có hiện tượng thoát mạch</w:t>
      </w:r>
      <w:r w:rsidR="00A211D4" w:rsidRPr="000A4BD6">
        <w:rPr>
          <w:rFonts w:ascii="Times New Roman" w:hAnsi="Times New Roman" w:cs="Times New Roman"/>
          <w:sz w:val="28"/>
          <w:szCs w:val="28"/>
        </w:rPr>
        <w:t>.</w:t>
      </w:r>
    </w:p>
    <w:p w:rsidR="005E7FBB" w:rsidRPr="000A4BD6" w:rsidRDefault="005E7FBB" w:rsidP="00A12634">
      <w:pPr>
        <w:pStyle w:val="ListParagraph"/>
        <w:numPr>
          <w:ilvl w:val="0"/>
          <w:numId w:val="10"/>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xml:space="preserve">Không sử dụng thuốc nếu bệnh nhân suy </w:t>
      </w:r>
      <w:proofErr w:type="gramStart"/>
      <w:r w:rsidRPr="000A4BD6">
        <w:rPr>
          <w:rFonts w:ascii="Times New Roman" w:hAnsi="Times New Roman" w:cs="Times New Roman"/>
          <w:sz w:val="28"/>
          <w:szCs w:val="28"/>
        </w:rPr>
        <w:t>tim</w:t>
      </w:r>
      <w:proofErr w:type="gramEnd"/>
      <w:r w:rsidRPr="000A4BD6">
        <w:rPr>
          <w:rFonts w:ascii="Times New Roman" w:hAnsi="Times New Roman" w:cs="Times New Roman"/>
          <w:sz w:val="28"/>
          <w:szCs w:val="28"/>
        </w:rPr>
        <w:t>, đau thắt ngực, rối loạn nhịp tim hoặc có nhồi máu cơ tim ở gần với thời điểm điều trị</w:t>
      </w:r>
      <w:r w:rsidR="00A211D4" w:rsidRPr="000A4BD6">
        <w:rPr>
          <w:rFonts w:ascii="Times New Roman" w:hAnsi="Times New Roman" w:cs="Times New Roman"/>
          <w:sz w:val="28"/>
          <w:szCs w:val="28"/>
        </w:rPr>
        <w:t>.</w:t>
      </w:r>
    </w:p>
    <w:p w:rsidR="005E7FBB" w:rsidRPr="000A4BD6" w:rsidRDefault="005E7FBB" w:rsidP="00A12634">
      <w:pPr>
        <w:pStyle w:val="ListParagraph"/>
        <w:numPr>
          <w:ilvl w:val="0"/>
          <w:numId w:val="10"/>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xml:space="preserve">Không dùng quá liều tích lũy 550mg/m2 (450mg/m2 khi bệnh nhân đã được xạ trị vùng ngực hoặc dùng </w:t>
      </w:r>
      <w:r w:rsidR="000A149C" w:rsidRPr="000A4BD6">
        <w:rPr>
          <w:rFonts w:ascii="Times New Roman" w:hAnsi="Times New Roman" w:cs="Times New Roman"/>
          <w:sz w:val="28"/>
          <w:szCs w:val="28"/>
        </w:rPr>
        <w:t>cyclophosphamide</w:t>
      </w:r>
      <w:r w:rsidRPr="000A4BD6">
        <w:rPr>
          <w:rFonts w:ascii="Times New Roman" w:hAnsi="Times New Roman" w:cs="Times New Roman"/>
          <w:sz w:val="28"/>
          <w:szCs w:val="28"/>
        </w:rPr>
        <w:t xml:space="preserve"> đồng thời)</w:t>
      </w:r>
      <w:r w:rsidR="00A211D4" w:rsidRPr="000A4BD6">
        <w:rPr>
          <w:rFonts w:ascii="Times New Roman" w:hAnsi="Times New Roman" w:cs="Times New Roman"/>
          <w:sz w:val="28"/>
          <w:szCs w:val="28"/>
        </w:rPr>
        <w:t>.</w:t>
      </w:r>
    </w:p>
    <w:p w:rsidR="005E7FBB" w:rsidRPr="000A4BD6" w:rsidRDefault="005E7FBB" w:rsidP="00A12634">
      <w:pPr>
        <w:pStyle w:val="ListParagraph"/>
        <w:numPr>
          <w:ilvl w:val="0"/>
          <w:numId w:val="10"/>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Giảm liều nếu bệnh nhân có suy chứ</w:t>
      </w:r>
      <w:r w:rsidR="00024BE6">
        <w:rPr>
          <w:rFonts w:ascii="Times New Roman" w:hAnsi="Times New Roman" w:cs="Times New Roman"/>
          <w:sz w:val="28"/>
          <w:szCs w:val="28"/>
        </w:rPr>
        <w:t>c năng gan: Đ</w:t>
      </w:r>
      <w:r w:rsidRPr="000A4BD6">
        <w:rPr>
          <w:rFonts w:ascii="Times New Roman" w:hAnsi="Times New Roman" w:cs="Times New Roman"/>
          <w:sz w:val="28"/>
          <w:szCs w:val="28"/>
        </w:rPr>
        <w:t>ối với bilirubin huyế</w:t>
      </w:r>
      <w:r w:rsidR="005F287E" w:rsidRPr="000A4BD6">
        <w:rPr>
          <w:rFonts w:ascii="Times New Roman" w:hAnsi="Times New Roman" w:cs="Times New Roman"/>
          <w:sz w:val="28"/>
          <w:szCs w:val="28"/>
        </w:rPr>
        <w:t>t 1</w:t>
      </w:r>
      <w:proofErr w:type="gramStart"/>
      <w:r w:rsidR="005F287E" w:rsidRPr="000A4BD6">
        <w:rPr>
          <w:rFonts w:ascii="Times New Roman" w:hAnsi="Times New Roman" w:cs="Times New Roman"/>
          <w:sz w:val="28"/>
          <w:szCs w:val="28"/>
        </w:rPr>
        <w:t>,2</w:t>
      </w:r>
      <w:proofErr w:type="gramEnd"/>
      <w:r w:rsidR="005F287E" w:rsidRPr="000A4BD6">
        <w:rPr>
          <w:rFonts w:ascii="Times New Roman" w:hAnsi="Times New Roman" w:cs="Times New Roman"/>
          <w:sz w:val="28"/>
          <w:szCs w:val="28"/>
        </w:rPr>
        <w:t>-3mg/dl thì dùng 1/2</w:t>
      </w:r>
      <w:r w:rsidRPr="000A4BD6">
        <w:rPr>
          <w:rFonts w:ascii="Times New Roman" w:hAnsi="Times New Roman" w:cs="Times New Roman"/>
          <w:sz w:val="28"/>
          <w:szCs w:val="28"/>
        </w:rPr>
        <w:t xml:space="preserve"> liều thông thường, đối với bilirubin huyế</w:t>
      </w:r>
      <w:r w:rsidR="005F287E" w:rsidRPr="000A4BD6">
        <w:rPr>
          <w:rFonts w:ascii="Times New Roman" w:hAnsi="Times New Roman" w:cs="Times New Roman"/>
          <w:sz w:val="28"/>
          <w:szCs w:val="28"/>
        </w:rPr>
        <w:t xml:space="preserve">t &gt;3mg/dl thì dùng 1/4 </w:t>
      </w:r>
      <w:r w:rsidRPr="000A4BD6">
        <w:rPr>
          <w:rFonts w:ascii="Times New Roman" w:hAnsi="Times New Roman" w:cs="Times New Roman"/>
          <w:sz w:val="28"/>
          <w:szCs w:val="28"/>
        </w:rPr>
        <w:t>liều thông thường</w:t>
      </w:r>
      <w:r w:rsidR="005F287E" w:rsidRPr="000A4BD6">
        <w:rPr>
          <w:rFonts w:ascii="Times New Roman" w:hAnsi="Times New Roman" w:cs="Times New Roman"/>
          <w:sz w:val="28"/>
          <w:szCs w:val="28"/>
        </w:rPr>
        <w:t>.</w:t>
      </w:r>
    </w:p>
    <w:p w:rsidR="005E7FBB" w:rsidRPr="000A4BD6" w:rsidRDefault="005E7FBB" w:rsidP="00A12634">
      <w:pPr>
        <w:pStyle w:val="ListParagraph"/>
        <w:numPr>
          <w:ilvl w:val="0"/>
          <w:numId w:val="15"/>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xml:space="preserve">Độc tính: </w:t>
      </w:r>
    </w:p>
    <w:p w:rsidR="005E7FBB" w:rsidRPr="000A4BD6" w:rsidRDefault="00EB64A9" w:rsidP="00A12634">
      <w:pPr>
        <w:pStyle w:val="ListParagraph"/>
        <w:spacing w:before="120" w:after="0" w:line="360" w:lineRule="auto"/>
        <w:ind w:left="993" w:hanging="284"/>
        <w:jc w:val="both"/>
        <w:rPr>
          <w:rFonts w:ascii="Times New Roman" w:hAnsi="Times New Roman" w:cs="Times New Roman"/>
          <w:sz w:val="28"/>
          <w:szCs w:val="28"/>
        </w:rPr>
      </w:pPr>
      <w:r w:rsidRPr="000A4BD6">
        <w:rPr>
          <w:rFonts w:ascii="Times New Roman" w:hAnsi="Times New Roman" w:cs="Times New Roman"/>
          <w:sz w:val="28"/>
          <w:szCs w:val="28"/>
        </w:rPr>
        <w:t xml:space="preserve">+ </w:t>
      </w:r>
      <w:r w:rsidR="005E7FBB" w:rsidRPr="000A4BD6">
        <w:rPr>
          <w:rFonts w:ascii="Times New Roman" w:hAnsi="Times New Roman" w:cs="Times New Roman"/>
          <w:sz w:val="28"/>
          <w:szCs w:val="28"/>
        </w:rPr>
        <w:t>Ức chế tủ</w:t>
      </w:r>
      <w:r w:rsidR="00024BE6">
        <w:rPr>
          <w:rFonts w:ascii="Times New Roman" w:hAnsi="Times New Roman" w:cs="Times New Roman"/>
          <w:sz w:val="28"/>
          <w:szCs w:val="28"/>
        </w:rPr>
        <w:t>y xương: Đ</w:t>
      </w:r>
      <w:r w:rsidR="005E7FBB" w:rsidRPr="000A4BD6">
        <w:rPr>
          <w:rFonts w:ascii="Times New Roman" w:hAnsi="Times New Roman" w:cs="Times New Roman"/>
          <w:sz w:val="28"/>
          <w:szCs w:val="28"/>
        </w:rPr>
        <w:t>iểm thấp nhất của số lượng bạch cầu và tiểu cầu xuất hiện vào ngày thứ 10-14, hồi phục vào ngày thứ 21</w:t>
      </w:r>
      <w:r w:rsidR="00A211D4" w:rsidRPr="000A4BD6">
        <w:rPr>
          <w:rFonts w:ascii="Times New Roman" w:hAnsi="Times New Roman" w:cs="Times New Roman"/>
          <w:sz w:val="28"/>
          <w:szCs w:val="28"/>
        </w:rPr>
        <w:t>.</w:t>
      </w:r>
    </w:p>
    <w:p w:rsidR="005E7FBB" w:rsidRPr="000A4BD6" w:rsidRDefault="00EB64A9" w:rsidP="00A12634">
      <w:pPr>
        <w:pStyle w:val="ListParagraph"/>
        <w:spacing w:before="120" w:after="0" w:line="360" w:lineRule="auto"/>
        <w:ind w:left="993" w:hanging="284"/>
        <w:jc w:val="both"/>
        <w:rPr>
          <w:rFonts w:ascii="Times New Roman" w:hAnsi="Times New Roman" w:cs="Times New Roman"/>
          <w:sz w:val="28"/>
          <w:szCs w:val="28"/>
        </w:rPr>
      </w:pPr>
      <w:r w:rsidRPr="000A4BD6">
        <w:rPr>
          <w:rFonts w:ascii="Times New Roman" w:hAnsi="Times New Roman" w:cs="Times New Roman"/>
          <w:sz w:val="28"/>
          <w:szCs w:val="28"/>
        </w:rPr>
        <w:lastRenderedPageBreak/>
        <w:t xml:space="preserve">+ </w:t>
      </w:r>
      <w:r w:rsidR="00DF62B7" w:rsidRPr="000A4BD6">
        <w:rPr>
          <w:rFonts w:ascii="Times New Roman" w:hAnsi="Times New Roman" w:cs="Times New Roman"/>
          <w:sz w:val="28"/>
          <w:szCs w:val="28"/>
        </w:rPr>
        <w:t>Buồ</w:t>
      </w:r>
      <w:r w:rsidR="00024BE6">
        <w:rPr>
          <w:rFonts w:ascii="Times New Roman" w:hAnsi="Times New Roman" w:cs="Times New Roman"/>
          <w:sz w:val="28"/>
          <w:szCs w:val="28"/>
        </w:rPr>
        <w:t>n nôn và nôn: M</w:t>
      </w:r>
      <w:r w:rsidR="00DF62B7" w:rsidRPr="000A4BD6">
        <w:rPr>
          <w:rFonts w:ascii="Times New Roman" w:hAnsi="Times New Roman" w:cs="Times New Roman"/>
          <w:sz w:val="28"/>
          <w:szCs w:val="28"/>
        </w:rPr>
        <w:t>ức độ từ nhẹ đến vừa ở 50% bệnh nhân</w:t>
      </w:r>
      <w:r w:rsidR="00A211D4" w:rsidRPr="000A4BD6">
        <w:rPr>
          <w:rFonts w:ascii="Times New Roman" w:hAnsi="Times New Roman" w:cs="Times New Roman"/>
          <w:sz w:val="28"/>
          <w:szCs w:val="28"/>
        </w:rPr>
        <w:t>.</w:t>
      </w:r>
    </w:p>
    <w:p w:rsidR="00DF62B7" w:rsidRPr="000A4BD6" w:rsidRDefault="00EB64A9" w:rsidP="00A12634">
      <w:pPr>
        <w:pStyle w:val="ListParagraph"/>
        <w:spacing w:before="120" w:after="0" w:line="360" w:lineRule="auto"/>
        <w:ind w:left="993" w:hanging="284"/>
        <w:jc w:val="both"/>
        <w:rPr>
          <w:rFonts w:ascii="Times New Roman" w:hAnsi="Times New Roman" w:cs="Times New Roman"/>
          <w:sz w:val="28"/>
          <w:szCs w:val="28"/>
        </w:rPr>
      </w:pPr>
      <w:r w:rsidRPr="000A4BD6">
        <w:rPr>
          <w:rFonts w:ascii="Times New Roman" w:hAnsi="Times New Roman" w:cs="Times New Roman"/>
          <w:sz w:val="28"/>
          <w:szCs w:val="28"/>
        </w:rPr>
        <w:t xml:space="preserve">+ </w:t>
      </w:r>
      <w:r w:rsidR="00DF62B7" w:rsidRPr="000A4BD6">
        <w:rPr>
          <w:rFonts w:ascii="Times New Roman" w:hAnsi="Times New Roman" w:cs="Times New Roman"/>
          <w:spacing w:val="4"/>
          <w:sz w:val="28"/>
          <w:szCs w:val="28"/>
        </w:rPr>
        <w:t>Da và niêm mạ</w:t>
      </w:r>
      <w:r w:rsidR="00024BE6">
        <w:rPr>
          <w:rFonts w:ascii="Times New Roman" w:hAnsi="Times New Roman" w:cs="Times New Roman"/>
          <w:spacing w:val="4"/>
          <w:sz w:val="28"/>
          <w:szCs w:val="28"/>
        </w:rPr>
        <w:t>c: V</w:t>
      </w:r>
      <w:r w:rsidR="00DF62B7" w:rsidRPr="000A4BD6">
        <w:rPr>
          <w:rFonts w:ascii="Times New Roman" w:hAnsi="Times New Roman" w:cs="Times New Roman"/>
          <w:spacing w:val="4"/>
          <w:sz w:val="28"/>
          <w:szCs w:val="28"/>
        </w:rPr>
        <w:t xml:space="preserve">iêm niêm mạc miệng tùy thuộc vào liều lượng thuốc dùng. </w:t>
      </w:r>
      <w:proofErr w:type="gramStart"/>
      <w:r w:rsidR="00DF62B7" w:rsidRPr="000A4BD6">
        <w:rPr>
          <w:rFonts w:ascii="Times New Roman" w:hAnsi="Times New Roman" w:cs="Times New Roman"/>
          <w:spacing w:val="4"/>
          <w:sz w:val="28"/>
          <w:szCs w:val="28"/>
        </w:rPr>
        <w:t>Rụng tóc bắt đầu trong khoảng 2-5 tuần kể từ khi bắt đầu điều trị và hồi phục dần sau khi ngừng điều trị.</w:t>
      </w:r>
      <w:proofErr w:type="gramEnd"/>
      <w:r w:rsidR="00DF62B7" w:rsidRPr="000A4BD6">
        <w:rPr>
          <w:rFonts w:ascii="Times New Roman" w:hAnsi="Times New Roman" w:cs="Times New Roman"/>
          <w:spacing w:val="4"/>
          <w:sz w:val="28"/>
          <w:szCs w:val="28"/>
        </w:rPr>
        <w:t xml:space="preserve"> </w:t>
      </w:r>
      <w:proofErr w:type="gramStart"/>
      <w:r w:rsidR="007D09F5" w:rsidRPr="000A4BD6">
        <w:rPr>
          <w:rFonts w:ascii="Times New Roman" w:hAnsi="Times New Roman" w:cs="Times New Roman"/>
          <w:spacing w:val="4"/>
          <w:sz w:val="28"/>
          <w:szCs w:val="28"/>
        </w:rPr>
        <w:t>T</w:t>
      </w:r>
      <w:r w:rsidR="00DF62B7" w:rsidRPr="000A4BD6">
        <w:rPr>
          <w:rFonts w:ascii="Times New Roman" w:hAnsi="Times New Roman" w:cs="Times New Roman"/>
          <w:spacing w:val="4"/>
          <w:sz w:val="28"/>
          <w:szCs w:val="28"/>
        </w:rPr>
        <w:t>ổn thương tổ chức tại chỗ có thể gây loét và hoại tử da nếu thoát mạch dưới da.</w:t>
      </w:r>
      <w:proofErr w:type="gramEnd"/>
      <w:r w:rsidR="00DF62B7" w:rsidRPr="000A4BD6">
        <w:rPr>
          <w:rFonts w:ascii="Times New Roman" w:hAnsi="Times New Roman" w:cs="Times New Roman"/>
          <w:spacing w:val="4"/>
          <w:sz w:val="28"/>
          <w:szCs w:val="28"/>
        </w:rPr>
        <w:t xml:space="preserve"> Tăng sắc tố da trên vùng tĩnh mạch tiêm thuốc, viêm tĩnh mạch hay gặp.</w:t>
      </w:r>
    </w:p>
    <w:p w:rsidR="00704B49" w:rsidRPr="000A4BD6" w:rsidRDefault="00EB64A9" w:rsidP="00A12634">
      <w:pPr>
        <w:pStyle w:val="ListParagraph"/>
        <w:spacing w:before="120" w:after="0" w:line="360" w:lineRule="auto"/>
        <w:ind w:left="851" w:hanging="284"/>
        <w:jc w:val="both"/>
        <w:rPr>
          <w:rFonts w:ascii="Times New Roman" w:hAnsi="Times New Roman" w:cs="Times New Roman"/>
          <w:sz w:val="28"/>
          <w:szCs w:val="28"/>
        </w:rPr>
      </w:pPr>
      <w:r w:rsidRPr="000A4BD6">
        <w:rPr>
          <w:rFonts w:ascii="Times New Roman" w:hAnsi="Times New Roman" w:cs="Times New Roman"/>
          <w:sz w:val="28"/>
          <w:szCs w:val="28"/>
        </w:rPr>
        <w:t xml:space="preserve">+ </w:t>
      </w:r>
      <w:r w:rsidR="00024BE6">
        <w:rPr>
          <w:rFonts w:ascii="Times New Roman" w:hAnsi="Times New Roman" w:cs="Times New Roman"/>
          <w:sz w:val="28"/>
          <w:szCs w:val="28"/>
        </w:rPr>
        <w:t>Tim: S</w:t>
      </w:r>
      <w:r w:rsidR="00704B49" w:rsidRPr="000A4BD6">
        <w:rPr>
          <w:rFonts w:ascii="Times New Roman" w:hAnsi="Times New Roman" w:cs="Times New Roman"/>
          <w:sz w:val="28"/>
          <w:szCs w:val="28"/>
        </w:rPr>
        <w:t xml:space="preserve">uy </w:t>
      </w:r>
      <w:proofErr w:type="gramStart"/>
      <w:r w:rsidR="00704B49" w:rsidRPr="000A4BD6">
        <w:rPr>
          <w:rFonts w:ascii="Times New Roman" w:hAnsi="Times New Roman" w:cs="Times New Roman"/>
          <w:sz w:val="28"/>
          <w:szCs w:val="28"/>
        </w:rPr>
        <w:t>tim</w:t>
      </w:r>
      <w:proofErr w:type="gramEnd"/>
      <w:r w:rsidR="00704B49" w:rsidRPr="000A4BD6">
        <w:rPr>
          <w:rFonts w:ascii="Times New Roman" w:hAnsi="Times New Roman" w:cs="Times New Roman"/>
          <w:sz w:val="28"/>
          <w:szCs w:val="28"/>
        </w:rPr>
        <w:t xml:space="preserve"> ứ huyết không hồi phục có thể xuất hiện do tổn thương cơ tim. </w:t>
      </w:r>
      <w:proofErr w:type="gramStart"/>
      <w:r w:rsidR="00704B49" w:rsidRPr="000A4BD6">
        <w:rPr>
          <w:rFonts w:ascii="Times New Roman" w:hAnsi="Times New Roman" w:cs="Times New Roman"/>
          <w:sz w:val="28"/>
          <w:szCs w:val="28"/>
        </w:rPr>
        <w:t>Tỷ lệ mắc tùy thuộc vào liều tích lũy thuốc.</w:t>
      </w:r>
      <w:proofErr w:type="gramEnd"/>
    </w:p>
    <w:p w:rsidR="00704B49" w:rsidRPr="000A4BD6" w:rsidRDefault="00EB64A9" w:rsidP="00A12634">
      <w:pPr>
        <w:pStyle w:val="ListParagraph"/>
        <w:spacing w:before="120" w:after="0" w:line="360" w:lineRule="auto"/>
        <w:ind w:left="851" w:hanging="284"/>
        <w:jc w:val="both"/>
        <w:rPr>
          <w:rFonts w:ascii="Times New Roman" w:hAnsi="Times New Roman" w:cs="Times New Roman"/>
          <w:sz w:val="28"/>
          <w:szCs w:val="28"/>
        </w:rPr>
      </w:pPr>
      <w:r w:rsidRPr="000A4BD6">
        <w:rPr>
          <w:rFonts w:ascii="Times New Roman" w:hAnsi="Times New Roman" w:cs="Times New Roman"/>
          <w:sz w:val="28"/>
          <w:szCs w:val="28"/>
        </w:rPr>
        <w:t xml:space="preserve">+ </w:t>
      </w:r>
      <w:r w:rsidR="00704B49" w:rsidRPr="000A4BD6">
        <w:rPr>
          <w:rFonts w:ascii="Times New Roman" w:hAnsi="Times New Roman" w:cs="Times New Roman"/>
          <w:sz w:val="28"/>
          <w:szCs w:val="28"/>
        </w:rPr>
        <w:t>Các độ</w:t>
      </w:r>
      <w:r w:rsidR="00024BE6">
        <w:rPr>
          <w:rFonts w:ascii="Times New Roman" w:hAnsi="Times New Roman" w:cs="Times New Roman"/>
          <w:sz w:val="28"/>
          <w:szCs w:val="28"/>
        </w:rPr>
        <w:t>c tính khác: N</w:t>
      </w:r>
      <w:r w:rsidR="00704B49" w:rsidRPr="000A4BD6">
        <w:rPr>
          <w:rFonts w:ascii="Times New Roman" w:hAnsi="Times New Roman" w:cs="Times New Roman"/>
          <w:sz w:val="28"/>
          <w:szCs w:val="28"/>
        </w:rPr>
        <w:t xml:space="preserve">ước tiểu đỏ do thuốc và các chất chuyển hóa của thuốc. </w:t>
      </w:r>
      <w:proofErr w:type="gramStart"/>
      <w:r w:rsidR="00704B49" w:rsidRPr="000A4BD6">
        <w:rPr>
          <w:rFonts w:ascii="Times New Roman" w:hAnsi="Times New Roman" w:cs="Times New Roman"/>
          <w:sz w:val="28"/>
          <w:szCs w:val="28"/>
        </w:rPr>
        <w:t>Viêm và xơ các tĩnh mạch được tiêm thuốc nhiều lần.</w:t>
      </w:r>
      <w:proofErr w:type="gramEnd"/>
      <w:r w:rsidRPr="000A4BD6">
        <w:rPr>
          <w:rFonts w:ascii="Times New Roman" w:hAnsi="Times New Roman" w:cs="Times New Roman"/>
          <w:sz w:val="28"/>
          <w:szCs w:val="28"/>
        </w:rPr>
        <w:t xml:space="preserve"> </w:t>
      </w:r>
      <w:r w:rsidR="00704B49" w:rsidRPr="000A4BD6">
        <w:rPr>
          <w:rFonts w:ascii="Times New Roman" w:hAnsi="Times New Roman" w:cs="Times New Roman"/>
          <w:sz w:val="28"/>
          <w:szCs w:val="28"/>
        </w:rPr>
        <w:t>Sốt, rét run, nổi mày đay ít gặ</w:t>
      </w:r>
      <w:r w:rsidR="000B635A" w:rsidRPr="000A4BD6">
        <w:rPr>
          <w:rFonts w:ascii="Times New Roman" w:hAnsi="Times New Roman" w:cs="Times New Roman"/>
          <w:sz w:val="28"/>
          <w:szCs w:val="28"/>
        </w:rPr>
        <w:t>p</w:t>
      </w:r>
      <w:r w:rsidR="005C1BE6">
        <w:rPr>
          <w:rFonts w:ascii="Times New Roman" w:hAnsi="Times New Roman" w:cs="Times New Roman"/>
          <w:sz w:val="28"/>
          <w:szCs w:val="28"/>
        </w:rPr>
        <w:fldChar w:fldCharType="begin"/>
      </w:r>
      <w:r w:rsidR="00152FE8">
        <w:rPr>
          <w:rFonts w:ascii="Times New Roman" w:hAnsi="Times New Roman" w:cs="Times New Roman"/>
          <w:sz w:val="28"/>
          <w:szCs w:val="28"/>
        </w:rPr>
        <w:instrText xml:space="preserve"> ADDIN ZOTERO_ITEM CSL_CITATION {"citationID":"tvbl9o3nj","properties":{"formattedCitation":" [59], [60]","plainCitation":" [59], [60]"},"citationItems":[{"id":2889,"uris":["http://zotero.org/groups/560076/items/HC932XPH"],"uri":["http://zotero.org/groups/560076/items/HC932XPH"],"itemData":{"id":2889,"type":"book","title":"Hóa chất điều trị bệnh ung thư","publisher":"Nhà xuất bản Y học","author":[{"family":"Nguyễn Bá Đức","given":""}],"issued":{"date-parts":[["2003"]]}}},{"id":2890,"uris":["http://zotero.org/groups/560076/items/NWX8ZWZU"],"uri":["http://zotero.org/groups/560076/items/NWX8ZWZU"],"itemData":{"id":2890,"type":"book","title":"Dược thư Quốc gia Việt nam","publisher":"Nhà xuất bản Khoa học và kỹ thuật Hà Nội","edition":"Lần xuất bản thứ hai","issued":{"date-parts":[["2015"]]}}}],"schema":"https://github.com/citation-style-language/schema/raw/master/csl-citation.json"} </w:instrText>
      </w:r>
      <w:r w:rsidR="005C1BE6">
        <w:rPr>
          <w:rFonts w:ascii="Times New Roman" w:hAnsi="Times New Roman" w:cs="Times New Roman"/>
          <w:sz w:val="28"/>
          <w:szCs w:val="28"/>
        </w:rPr>
        <w:fldChar w:fldCharType="separate"/>
      </w:r>
      <w:r w:rsidR="00907D9C">
        <w:rPr>
          <w:rFonts w:ascii="Times New Roman" w:hAnsi="Times New Roman" w:cs="Times New Roman"/>
          <w:sz w:val="28"/>
        </w:rPr>
        <w:t xml:space="preserve"> [59],</w:t>
      </w:r>
      <w:r w:rsidR="00152FE8" w:rsidRPr="00152FE8">
        <w:rPr>
          <w:rFonts w:ascii="Times New Roman" w:hAnsi="Times New Roman" w:cs="Times New Roman"/>
          <w:sz w:val="28"/>
        </w:rPr>
        <w:t>[60]</w:t>
      </w:r>
      <w:r w:rsidR="005C1BE6">
        <w:rPr>
          <w:rFonts w:ascii="Times New Roman" w:hAnsi="Times New Roman" w:cs="Times New Roman"/>
          <w:sz w:val="28"/>
          <w:szCs w:val="28"/>
        </w:rPr>
        <w:fldChar w:fldCharType="end"/>
      </w:r>
      <w:r w:rsidR="007E3D44" w:rsidRPr="000A4BD6">
        <w:rPr>
          <w:rFonts w:ascii="Times New Roman" w:hAnsi="Times New Roman" w:cs="Times New Roman"/>
          <w:sz w:val="28"/>
          <w:szCs w:val="28"/>
        </w:rPr>
        <w:t>.</w:t>
      </w:r>
    </w:p>
    <w:p w:rsidR="009357B5" w:rsidRPr="000A4BD6" w:rsidRDefault="009357B5" w:rsidP="00A12634">
      <w:pPr>
        <w:pStyle w:val="03"/>
        <w:spacing w:before="120"/>
      </w:pPr>
      <w:bookmarkStart w:id="158" w:name="_Toc257619663"/>
      <w:bookmarkStart w:id="159" w:name="_Toc259028000"/>
      <w:bookmarkStart w:id="160" w:name="_Toc105667174"/>
      <w:bookmarkStart w:id="161" w:name="_Toc261800645"/>
      <w:bookmarkStart w:id="162" w:name="_Toc266454996"/>
      <w:bookmarkStart w:id="163" w:name="_Toc328986731"/>
      <w:bookmarkStart w:id="164" w:name="_Toc328987658"/>
      <w:bookmarkStart w:id="165" w:name="_Toc333351413"/>
      <w:bookmarkStart w:id="166" w:name="_Toc447704988"/>
      <w:bookmarkStart w:id="167" w:name="_Toc454440757"/>
      <w:r w:rsidRPr="000A4BD6">
        <w:t>1.</w:t>
      </w:r>
      <w:r w:rsidR="005B2054" w:rsidRPr="000A4BD6">
        <w:t>6</w:t>
      </w:r>
      <w:r w:rsidRPr="000A4BD6">
        <w:t xml:space="preserve">.2. </w:t>
      </w:r>
      <w:r w:rsidR="000A149C" w:rsidRPr="000A4BD6">
        <w:t>Cyclophosphamide</w:t>
      </w:r>
      <w:bookmarkEnd w:id="158"/>
      <w:bookmarkEnd w:id="159"/>
      <w:bookmarkEnd w:id="160"/>
      <w:bookmarkEnd w:id="161"/>
      <w:bookmarkEnd w:id="162"/>
      <w:bookmarkEnd w:id="163"/>
      <w:bookmarkEnd w:id="164"/>
      <w:bookmarkEnd w:id="165"/>
      <w:bookmarkEnd w:id="166"/>
      <w:bookmarkEnd w:id="167"/>
    </w:p>
    <w:p w:rsidR="008124F0" w:rsidRPr="000A4BD6" w:rsidRDefault="00D60990" w:rsidP="00A12634">
      <w:pPr>
        <w:spacing w:before="120" w:after="0" w:line="360" w:lineRule="auto"/>
        <w:jc w:val="both"/>
        <w:rPr>
          <w:szCs w:val="28"/>
        </w:rPr>
      </w:pPr>
      <w:proofErr w:type="gramStart"/>
      <w:r w:rsidRPr="000A4BD6">
        <w:rPr>
          <w:szCs w:val="28"/>
        </w:rPr>
        <w:t>Endoxan hàm lượng 500mg, 200mg dạng truyền tĩnh mạch.</w:t>
      </w:r>
      <w:proofErr w:type="gramEnd"/>
      <w:r w:rsidR="00EB64A9" w:rsidRPr="000A4BD6">
        <w:rPr>
          <w:szCs w:val="28"/>
        </w:rPr>
        <w:t xml:space="preserve"> </w:t>
      </w:r>
      <w:r w:rsidR="000C7AB3" w:rsidRPr="000A4BD6">
        <w:rPr>
          <w:szCs w:val="28"/>
        </w:rPr>
        <w:t xml:space="preserve">Nhà </w:t>
      </w:r>
      <w:r w:rsidR="00EB64A9" w:rsidRPr="000A4BD6">
        <w:rPr>
          <w:szCs w:val="28"/>
        </w:rPr>
        <w:t>s</w:t>
      </w:r>
      <w:r w:rsidR="000C7AB3" w:rsidRPr="000A4BD6">
        <w:rPr>
          <w:szCs w:val="28"/>
        </w:rPr>
        <w:t>ản xuất: Baxter Oncology GmbH</w:t>
      </w:r>
      <w:r w:rsidR="00831B11" w:rsidRPr="000A4BD6">
        <w:rPr>
          <w:szCs w:val="28"/>
        </w:rPr>
        <w:t>.</w:t>
      </w:r>
    </w:p>
    <w:p w:rsidR="00B42337" w:rsidRPr="000A4BD6" w:rsidRDefault="00B42337" w:rsidP="00A12634">
      <w:pPr>
        <w:spacing w:before="120" w:after="0" w:line="360" w:lineRule="auto"/>
        <w:jc w:val="both"/>
        <w:rPr>
          <w:szCs w:val="28"/>
        </w:rPr>
      </w:pPr>
      <w:r w:rsidRPr="000A4BD6">
        <w:rPr>
          <w:szCs w:val="28"/>
        </w:rPr>
        <w:t>Cơ chế tác dụ</w:t>
      </w:r>
      <w:r w:rsidR="00077BBA">
        <w:rPr>
          <w:szCs w:val="28"/>
        </w:rPr>
        <w:t>ng: N</w:t>
      </w:r>
      <w:r w:rsidRPr="000A4BD6">
        <w:rPr>
          <w:szCs w:val="28"/>
        </w:rPr>
        <w:t>găn cản sự tách và sao chép phân tử</w:t>
      </w:r>
      <w:r w:rsidR="00907D9C">
        <w:rPr>
          <w:szCs w:val="28"/>
        </w:rPr>
        <w:t xml:space="preserve"> A</w:t>
      </w:r>
      <w:r w:rsidRPr="000A4BD6">
        <w:rPr>
          <w:szCs w:val="28"/>
        </w:rPr>
        <w:t>D</w:t>
      </w:r>
      <w:r w:rsidR="00907D9C">
        <w:rPr>
          <w:szCs w:val="28"/>
        </w:rPr>
        <w:t>N</w:t>
      </w:r>
      <w:r w:rsidRPr="000A4BD6">
        <w:rPr>
          <w:szCs w:val="28"/>
        </w:rPr>
        <w:t xml:space="preserve"> do tạo nên các cầu alkyl giữa 2 mạch của phân tử.</w:t>
      </w:r>
    </w:p>
    <w:p w:rsidR="007E755B" w:rsidRPr="000A4BD6" w:rsidRDefault="007E755B" w:rsidP="00A12634">
      <w:pPr>
        <w:spacing w:before="120" w:after="0" w:line="360" w:lineRule="auto"/>
        <w:jc w:val="center"/>
        <w:rPr>
          <w:szCs w:val="28"/>
        </w:rPr>
      </w:pPr>
      <w:r w:rsidRPr="000A4BD6">
        <w:rPr>
          <w:noProof/>
          <w:szCs w:val="28"/>
        </w:rPr>
        <w:drawing>
          <wp:inline distT="0" distB="0" distL="0" distR="0" wp14:anchorId="25BF9709" wp14:editId="42120B90">
            <wp:extent cx="2974769" cy="2119746"/>
            <wp:effectExtent l="0" t="0" r="0" b="0"/>
            <wp:docPr id="24" name="Picture 4" descr="C:\Users\Admin\Downloads\3ed712c9-5a82-441c-86cd-492b2e738a67_W_00600.jpg"/>
            <wp:cNvGraphicFramePr/>
            <a:graphic xmlns:a="http://schemas.openxmlformats.org/drawingml/2006/main">
              <a:graphicData uri="http://schemas.openxmlformats.org/drawingml/2006/picture">
                <pic:pic xmlns:pic="http://schemas.openxmlformats.org/drawingml/2006/picture">
                  <pic:nvPicPr>
                    <pic:cNvPr id="11" name="Picture 4" descr="C:\Users\Admin\Downloads\3ed712c9-5a82-441c-86cd-492b2e738a67_W_00600.jpg"/>
                    <pic:cNvPicPr/>
                  </pic:nvPicPr>
                  <pic:blipFill>
                    <a:blip r:embed="rId16"/>
                    <a:srcRect/>
                    <a:stretch>
                      <a:fillRect/>
                    </a:stretch>
                  </pic:blipFill>
                  <pic:spPr bwMode="auto">
                    <a:xfrm>
                      <a:off x="0" y="0"/>
                      <a:ext cx="2972051" cy="2117809"/>
                    </a:xfrm>
                    <a:prstGeom prst="rect">
                      <a:avLst/>
                    </a:prstGeom>
                    <a:noFill/>
                    <a:ln w="9525">
                      <a:noFill/>
                      <a:miter lim="800000"/>
                      <a:headEnd/>
                      <a:tailEnd/>
                    </a:ln>
                  </pic:spPr>
                </pic:pic>
              </a:graphicData>
            </a:graphic>
          </wp:inline>
        </w:drawing>
      </w:r>
    </w:p>
    <w:p w:rsidR="004472D8" w:rsidRDefault="004472D8" w:rsidP="00A12634">
      <w:pPr>
        <w:spacing w:before="120" w:after="0" w:line="360" w:lineRule="auto"/>
        <w:jc w:val="both"/>
        <w:rPr>
          <w:szCs w:val="28"/>
        </w:rPr>
      </w:pPr>
      <w:r>
        <w:rPr>
          <w:szCs w:val="28"/>
        </w:rPr>
        <w:t xml:space="preserve">Dược động học: </w:t>
      </w:r>
      <w:r w:rsidR="00077BBA">
        <w:rPr>
          <w:szCs w:val="28"/>
        </w:rPr>
        <w:t>N</w:t>
      </w:r>
      <w:r w:rsidRPr="004472D8">
        <w:rPr>
          <w:szCs w:val="28"/>
        </w:rPr>
        <w:t>ồng độ các chất chuyển hoá của cyclophosphamid</w:t>
      </w:r>
      <w:r w:rsidR="00077BBA">
        <w:rPr>
          <w:szCs w:val="28"/>
        </w:rPr>
        <w:t>e</w:t>
      </w:r>
      <w:r w:rsidRPr="004472D8">
        <w:rPr>
          <w:szCs w:val="28"/>
        </w:rPr>
        <w:t xml:space="preserve"> đạt được tối đa khoảng 2-3 giờ sau tiêm tĩnh mạch. Cyclophosphamid</w:t>
      </w:r>
      <w:r w:rsidR="00077BBA">
        <w:rPr>
          <w:szCs w:val="28"/>
        </w:rPr>
        <w:t>e</w:t>
      </w:r>
      <w:r w:rsidRPr="004472D8">
        <w:rPr>
          <w:szCs w:val="28"/>
        </w:rPr>
        <w:t xml:space="preserve"> được phân </w:t>
      </w:r>
      <w:r w:rsidRPr="004472D8">
        <w:rPr>
          <w:szCs w:val="28"/>
        </w:rPr>
        <w:lastRenderedPageBreak/>
        <w:t xml:space="preserve">bố khắp cơ thể, bao gồm não và dịch não tuỷ, đi qua nhau </w:t>
      </w:r>
      <w:proofErr w:type="gramStart"/>
      <w:r w:rsidRPr="004472D8">
        <w:rPr>
          <w:szCs w:val="28"/>
        </w:rPr>
        <w:t>thai</w:t>
      </w:r>
      <w:proofErr w:type="gramEnd"/>
      <w:r w:rsidRPr="004472D8">
        <w:rPr>
          <w:szCs w:val="28"/>
        </w:rPr>
        <w:t xml:space="preserve"> và vào sữa mẹ. </w:t>
      </w:r>
      <w:proofErr w:type="gramStart"/>
      <w:r w:rsidRPr="004472D8">
        <w:rPr>
          <w:szCs w:val="28"/>
        </w:rPr>
        <w:t>Dưới 10% cyclophosphamid</w:t>
      </w:r>
      <w:r w:rsidR="00077BBA">
        <w:rPr>
          <w:szCs w:val="28"/>
        </w:rPr>
        <w:t>e</w:t>
      </w:r>
      <w:r w:rsidRPr="004472D8">
        <w:rPr>
          <w:szCs w:val="28"/>
        </w:rPr>
        <w:t xml:space="preserve"> gắn với protein huyết tương, tuy nhiên sản phẩm chuyển hoá lại liên kết ở mức lớn hơn 60%.</w:t>
      </w:r>
      <w:proofErr w:type="gramEnd"/>
      <w:r w:rsidRPr="004472D8">
        <w:rPr>
          <w:szCs w:val="28"/>
        </w:rPr>
        <w:t xml:space="preserve"> </w:t>
      </w:r>
      <w:proofErr w:type="gramStart"/>
      <w:r w:rsidRPr="004472D8">
        <w:rPr>
          <w:szCs w:val="28"/>
        </w:rPr>
        <w:t>Cyclophosphamid</w:t>
      </w:r>
      <w:r w:rsidR="00077BBA">
        <w:rPr>
          <w:szCs w:val="28"/>
        </w:rPr>
        <w:t>e</w:t>
      </w:r>
      <w:r w:rsidRPr="004472D8">
        <w:rPr>
          <w:szCs w:val="28"/>
        </w:rPr>
        <w:t xml:space="preserve"> sau khi vào cơ thể được chuyển hoá ở gan tạo thành các sản phẩm có hoạt tính.</w:t>
      </w:r>
      <w:proofErr w:type="gramEnd"/>
      <w:r w:rsidRPr="004472D8">
        <w:rPr>
          <w:szCs w:val="28"/>
        </w:rPr>
        <w:t xml:space="preserve"> </w:t>
      </w:r>
      <w:proofErr w:type="gramStart"/>
      <w:r w:rsidRPr="004472D8">
        <w:rPr>
          <w:szCs w:val="28"/>
        </w:rPr>
        <w:t>Cyclophosphamid</w:t>
      </w:r>
      <w:r w:rsidR="00077BBA">
        <w:rPr>
          <w:szCs w:val="28"/>
        </w:rPr>
        <w:t>e</w:t>
      </w:r>
      <w:r w:rsidRPr="004472D8">
        <w:rPr>
          <w:szCs w:val="28"/>
        </w:rPr>
        <w:t xml:space="preserve"> thải trừ chủ yếu qua nước tiểu, khoảng 36-99% liều đào thải trong vòng 48 giờ.</w:t>
      </w:r>
      <w:proofErr w:type="gramEnd"/>
    </w:p>
    <w:p w:rsidR="002A0153" w:rsidRPr="000A4BD6" w:rsidRDefault="002A0153" w:rsidP="00A12634">
      <w:pPr>
        <w:spacing w:before="120" w:after="0" w:line="360" w:lineRule="auto"/>
        <w:jc w:val="both"/>
        <w:rPr>
          <w:szCs w:val="28"/>
        </w:rPr>
      </w:pPr>
      <w:r w:rsidRPr="000A4BD6">
        <w:rPr>
          <w:szCs w:val="28"/>
        </w:rPr>
        <w:t xml:space="preserve">Chỉ định: </w:t>
      </w:r>
    </w:p>
    <w:p w:rsidR="002A0153" w:rsidRPr="000A4BD6" w:rsidRDefault="002A0153"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xml:space="preserve">Ung </w:t>
      </w:r>
      <w:proofErr w:type="gramStart"/>
      <w:r w:rsidRPr="000A4BD6">
        <w:rPr>
          <w:rFonts w:ascii="Times New Roman" w:hAnsi="Times New Roman" w:cs="Times New Roman"/>
          <w:sz w:val="28"/>
          <w:szCs w:val="28"/>
        </w:rPr>
        <w:t>thư</w:t>
      </w:r>
      <w:proofErr w:type="gramEnd"/>
      <w:r w:rsidRPr="000A4BD6">
        <w:rPr>
          <w:rFonts w:ascii="Times New Roman" w:hAnsi="Times New Roman" w:cs="Times New Roman"/>
          <w:sz w:val="28"/>
          <w:szCs w:val="28"/>
        </w:rPr>
        <w:t xml:space="preserve"> vú, phổi, buồng trứng, tinh hoàn, bàng quang</w:t>
      </w:r>
      <w:r w:rsidR="00A211D4" w:rsidRPr="000A4BD6">
        <w:rPr>
          <w:rFonts w:ascii="Times New Roman" w:hAnsi="Times New Roman" w:cs="Times New Roman"/>
          <w:sz w:val="28"/>
          <w:szCs w:val="28"/>
        </w:rPr>
        <w:t>.</w:t>
      </w:r>
    </w:p>
    <w:p w:rsidR="002A0153" w:rsidRPr="000A4BD6" w:rsidRDefault="002A0153"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Sarcom phần mề</w:t>
      </w:r>
      <w:r w:rsidR="00A15401" w:rsidRPr="000A4BD6">
        <w:rPr>
          <w:rFonts w:ascii="Times New Roman" w:hAnsi="Times New Roman" w:cs="Times New Roman"/>
          <w:sz w:val="28"/>
          <w:szCs w:val="28"/>
        </w:rPr>
        <w:t>m</w:t>
      </w:r>
      <w:r w:rsidRPr="000A4BD6">
        <w:rPr>
          <w:rFonts w:ascii="Times New Roman" w:hAnsi="Times New Roman" w:cs="Times New Roman"/>
          <w:sz w:val="28"/>
          <w:szCs w:val="28"/>
        </w:rPr>
        <w:t>, sarcom xương</w:t>
      </w:r>
      <w:r w:rsidR="00A211D4" w:rsidRPr="000A4BD6">
        <w:rPr>
          <w:rFonts w:ascii="Times New Roman" w:hAnsi="Times New Roman" w:cs="Times New Roman"/>
          <w:sz w:val="28"/>
          <w:szCs w:val="28"/>
        </w:rPr>
        <w:t>.</w:t>
      </w:r>
    </w:p>
    <w:p w:rsidR="002A0153" w:rsidRPr="000A4BD6" w:rsidRDefault="002A0153"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U lympho Hodgkin và không Ho</w:t>
      </w:r>
      <w:r w:rsidR="00EF216F" w:rsidRPr="000A4BD6">
        <w:rPr>
          <w:rFonts w:ascii="Times New Roman" w:hAnsi="Times New Roman" w:cs="Times New Roman"/>
          <w:sz w:val="28"/>
          <w:szCs w:val="28"/>
        </w:rPr>
        <w:t>dgkin</w:t>
      </w:r>
      <w:r w:rsidR="00A211D4" w:rsidRPr="000A4BD6">
        <w:rPr>
          <w:rFonts w:ascii="Times New Roman" w:hAnsi="Times New Roman" w:cs="Times New Roman"/>
          <w:sz w:val="28"/>
          <w:szCs w:val="28"/>
        </w:rPr>
        <w:t>.</w:t>
      </w:r>
    </w:p>
    <w:p w:rsidR="00393552" w:rsidRPr="000A4BD6" w:rsidRDefault="00393552"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Bệnh cầu cấp lympho cấp và mạn</w:t>
      </w:r>
      <w:r w:rsidR="00A211D4" w:rsidRPr="000A4BD6">
        <w:rPr>
          <w:rFonts w:ascii="Times New Roman" w:hAnsi="Times New Roman" w:cs="Times New Roman"/>
          <w:sz w:val="28"/>
          <w:szCs w:val="28"/>
        </w:rPr>
        <w:t>.</w:t>
      </w:r>
    </w:p>
    <w:p w:rsidR="00580082" w:rsidRPr="000A4BD6" w:rsidRDefault="00393552"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U nguyên bào thần kinh và u Wilm</w:t>
      </w:r>
      <w:r w:rsidR="008F4D06" w:rsidRPr="000A4BD6">
        <w:rPr>
          <w:rFonts w:ascii="Times New Roman" w:hAnsi="Times New Roman" w:cs="Times New Roman"/>
          <w:sz w:val="28"/>
          <w:szCs w:val="28"/>
        </w:rPr>
        <w:t>s</w:t>
      </w:r>
      <w:r w:rsidRPr="000A4BD6">
        <w:rPr>
          <w:rFonts w:ascii="Times New Roman" w:hAnsi="Times New Roman" w:cs="Times New Roman"/>
          <w:sz w:val="28"/>
          <w:szCs w:val="28"/>
        </w:rPr>
        <w:t xml:space="preserve"> ở trẻ em</w:t>
      </w:r>
      <w:r w:rsidR="00A211D4" w:rsidRPr="000A4BD6">
        <w:rPr>
          <w:rFonts w:ascii="Times New Roman" w:hAnsi="Times New Roman" w:cs="Times New Roman"/>
          <w:sz w:val="28"/>
          <w:szCs w:val="28"/>
        </w:rPr>
        <w:t>.</w:t>
      </w:r>
    </w:p>
    <w:p w:rsidR="00795164" w:rsidRPr="000A4BD6" w:rsidRDefault="00795164" w:rsidP="00A12634">
      <w:pPr>
        <w:spacing w:before="120" w:after="0" w:line="360" w:lineRule="auto"/>
        <w:jc w:val="both"/>
        <w:rPr>
          <w:rFonts w:cs="Times New Roman"/>
          <w:szCs w:val="28"/>
        </w:rPr>
      </w:pPr>
      <w:r w:rsidRPr="000A4BD6">
        <w:rPr>
          <w:rFonts w:cs="Times New Roman"/>
          <w:szCs w:val="28"/>
        </w:rPr>
        <w:t>Liều lượng và cách sử dụ</w:t>
      </w:r>
      <w:r w:rsidR="00077BBA">
        <w:rPr>
          <w:rFonts w:cs="Times New Roman"/>
          <w:szCs w:val="28"/>
        </w:rPr>
        <w:t>ng: L</w:t>
      </w:r>
      <w:r w:rsidRPr="000A4BD6">
        <w:rPr>
          <w:rFonts w:cs="Times New Roman"/>
          <w:szCs w:val="28"/>
        </w:rPr>
        <w:t xml:space="preserve">iều lượng thay đổi </w:t>
      </w:r>
      <w:proofErr w:type="gramStart"/>
      <w:r w:rsidRPr="000A4BD6">
        <w:rPr>
          <w:rFonts w:cs="Times New Roman"/>
          <w:szCs w:val="28"/>
        </w:rPr>
        <w:t>theo</w:t>
      </w:r>
      <w:proofErr w:type="gramEnd"/>
      <w:r w:rsidRPr="000A4BD6">
        <w:rPr>
          <w:rFonts w:cs="Times New Roman"/>
          <w:szCs w:val="28"/>
        </w:rPr>
        <w:t xml:space="preserve"> các phác đồ hóa chất được áp dụng cho từng bệnh.</w:t>
      </w:r>
    </w:p>
    <w:p w:rsidR="00795164" w:rsidRPr="000A4BD6" w:rsidRDefault="00EA7A87" w:rsidP="00A12634">
      <w:pPr>
        <w:spacing w:before="120" w:after="0" w:line="360" w:lineRule="auto"/>
        <w:rPr>
          <w:szCs w:val="28"/>
        </w:rPr>
      </w:pPr>
      <w:r w:rsidRPr="000A4BD6">
        <w:rPr>
          <w:szCs w:val="28"/>
        </w:rPr>
        <w:t xml:space="preserve">Độc tính: </w:t>
      </w:r>
    </w:p>
    <w:p w:rsidR="00EA7A87" w:rsidRPr="000A4BD6" w:rsidRDefault="00EA7A87"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Ức chế tủ</w:t>
      </w:r>
      <w:r w:rsidR="00077BBA">
        <w:rPr>
          <w:rFonts w:ascii="Times New Roman" w:hAnsi="Times New Roman" w:cs="Times New Roman"/>
          <w:sz w:val="28"/>
          <w:szCs w:val="28"/>
        </w:rPr>
        <w:t>y: G</w:t>
      </w:r>
      <w:r w:rsidRPr="000A4BD6">
        <w:rPr>
          <w:rFonts w:ascii="Times New Roman" w:hAnsi="Times New Roman" w:cs="Times New Roman"/>
          <w:sz w:val="28"/>
          <w:szCs w:val="28"/>
        </w:rPr>
        <w:t>iảm bạch cầu hạt thường xảy ra, giảm tiểu cầu ít gặp. Số lượng thấp nhất là khoảng 10-14 ngày sau khi truyền thuốc, hồi phục vào ngày thứ 21</w:t>
      </w:r>
      <w:r w:rsidR="00A211D4" w:rsidRPr="000A4BD6">
        <w:rPr>
          <w:rFonts w:ascii="Times New Roman" w:hAnsi="Times New Roman" w:cs="Times New Roman"/>
          <w:sz w:val="28"/>
          <w:szCs w:val="28"/>
        </w:rPr>
        <w:t>.</w:t>
      </w:r>
    </w:p>
    <w:p w:rsidR="00EA7A87" w:rsidRPr="000A4BD6" w:rsidRDefault="00EA7A87"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Buồ</w:t>
      </w:r>
      <w:r w:rsidR="00077BBA">
        <w:rPr>
          <w:rFonts w:ascii="Times New Roman" w:hAnsi="Times New Roman" w:cs="Times New Roman"/>
          <w:sz w:val="28"/>
          <w:szCs w:val="28"/>
        </w:rPr>
        <w:t>n nôn, nôn: T</w:t>
      </w:r>
      <w:r w:rsidRPr="000A4BD6">
        <w:rPr>
          <w:rFonts w:ascii="Times New Roman" w:hAnsi="Times New Roman" w:cs="Times New Roman"/>
          <w:sz w:val="28"/>
          <w:szCs w:val="28"/>
        </w:rPr>
        <w:t xml:space="preserve">hường xảy ra khi truyền tĩnh mạch liều cao. Các triệu chứng này xuất hiện sau vài giờ điều trị và thường kéo dài qua ngày tiếp </w:t>
      </w:r>
      <w:proofErr w:type="gramStart"/>
      <w:r w:rsidRPr="000A4BD6">
        <w:rPr>
          <w:rFonts w:ascii="Times New Roman" w:hAnsi="Times New Roman" w:cs="Times New Roman"/>
          <w:sz w:val="28"/>
          <w:szCs w:val="28"/>
        </w:rPr>
        <w:t>theo</w:t>
      </w:r>
      <w:proofErr w:type="gramEnd"/>
      <w:r w:rsidR="00A211D4" w:rsidRPr="000A4BD6">
        <w:rPr>
          <w:rFonts w:ascii="Times New Roman" w:hAnsi="Times New Roman" w:cs="Times New Roman"/>
          <w:sz w:val="28"/>
          <w:szCs w:val="28"/>
        </w:rPr>
        <w:t>.</w:t>
      </w:r>
    </w:p>
    <w:p w:rsidR="00EA7A87" w:rsidRPr="000A4BD6" w:rsidRDefault="00EA7A87"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Da và niêm mạ</w:t>
      </w:r>
      <w:r w:rsidR="00D874EE" w:rsidRPr="000A4BD6">
        <w:rPr>
          <w:rFonts w:ascii="Times New Roman" w:hAnsi="Times New Roman" w:cs="Times New Roman"/>
          <w:sz w:val="28"/>
          <w:szCs w:val="28"/>
        </w:rPr>
        <w:t xml:space="preserve">c: </w:t>
      </w:r>
      <w:r w:rsidR="00077BBA">
        <w:rPr>
          <w:rFonts w:ascii="Times New Roman" w:hAnsi="Times New Roman" w:cs="Times New Roman"/>
          <w:sz w:val="28"/>
          <w:szCs w:val="28"/>
        </w:rPr>
        <w:t>R</w:t>
      </w:r>
      <w:r w:rsidRPr="000A4BD6">
        <w:rPr>
          <w:rFonts w:ascii="Times New Roman" w:hAnsi="Times New Roman" w:cs="Times New Roman"/>
          <w:sz w:val="28"/>
          <w:szCs w:val="28"/>
        </w:rPr>
        <w:t>ụng tóc thường gặp, xuất hiện sau khi dùng thuốc 2-3 tuần, da và móng có thể x</w:t>
      </w:r>
      <w:r w:rsidR="00D874EE" w:rsidRPr="000A4BD6">
        <w:rPr>
          <w:rFonts w:ascii="Times New Roman" w:hAnsi="Times New Roman" w:cs="Times New Roman"/>
          <w:sz w:val="28"/>
          <w:szCs w:val="28"/>
        </w:rPr>
        <w:t>ạm</w:t>
      </w:r>
      <w:r w:rsidRPr="000A4BD6">
        <w:rPr>
          <w:rFonts w:ascii="Times New Roman" w:hAnsi="Times New Roman" w:cs="Times New Roman"/>
          <w:sz w:val="28"/>
          <w:szCs w:val="28"/>
        </w:rPr>
        <w:t xml:space="preserve"> màu, viêm niêm mạc miệng ít gặp.</w:t>
      </w:r>
    </w:p>
    <w:p w:rsidR="00EA7A87" w:rsidRPr="000A4BD6" w:rsidRDefault="008A12C5"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Tổn thương b</w:t>
      </w:r>
      <w:r w:rsidR="00077BBA">
        <w:rPr>
          <w:rFonts w:ascii="Times New Roman" w:hAnsi="Times New Roman" w:cs="Times New Roman"/>
          <w:sz w:val="28"/>
          <w:szCs w:val="28"/>
        </w:rPr>
        <w:t>àng quang: V</w:t>
      </w:r>
      <w:r w:rsidRPr="000A4BD6">
        <w:rPr>
          <w:rFonts w:ascii="Times New Roman" w:hAnsi="Times New Roman" w:cs="Times New Roman"/>
          <w:sz w:val="28"/>
          <w:szCs w:val="28"/>
        </w:rPr>
        <w:t xml:space="preserve">iêm bàng quang có hoặc không có chảy máu xuất hiện ở 5-10% bệnh nhân, thường hồi phục khi dừng thuốc </w:t>
      </w:r>
      <w:r w:rsidRPr="000A4BD6">
        <w:rPr>
          <w:rFonts w:ascii="Times New Roman" w:hAnsi="Times New Roman" w:cs="Times New Roman"/>
          <w:sz w:val="28"/>
          <w:szCs w:val="28"/>
        </w:rPr>
        <w:lastRenderedPageBreak/>
        <w:t xml:space="preserve">nhưng cũng có thể kéo dài và dẫn đến xơ hóa bàng quang. Phòng ngừa bằng cách bồi phụ đủ dịch và dùng thuốc vào buổi sáng. </w:t>
      </w:r>
    </w:p>
    <w:p w:rsidR="009D0E68" w:rsidRPr="000A4BD6" w:rsidRDefault="009D0E68" w:rsidP="00A12634">
      <w:pPr>
        <w:pStyle w:val="ListParagraph"/>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Các tác dụng phụ</w:t>
      </w:r>
      <w:r w:rsidR="00C227A7" w:rsidRPr="000A4BD6">
        <w:rPr>
          <w:rFonts w:ascii="Times New Roman" w:hAnsi="Times New Roman" w:cs="Times New Roman"/>
          <w:sz w:val="28"/>
          <w:szCs w:val="28"/>
        </w:rPr>
        <w:t xml:space="preserve"> khá</w:t>
      </w:r>
      <w:r w:rsidR="00077BBA">
        <w:rPr>
          <w:rFonts w:ascii="Times New Roman" w:hAnsi="Times New Roman" w:cs="Times New Roman"/>
          <w:sz w:val="28"/>
          <w:szCs w:val="28"/>
        </w:rPr>
        <w:t>c: M</w:t>
      </w:r>
      <w:r w:rsidRPr="000A4BD6">
        <w:rPr>
          <w:rFonts w:ascii="Times New Roman" w:hAnsi="Times New Roman" w:cs="Times New Roman"/>
          <w:sz w:val="28"/>
          <w:szCs w:val="28"/>
        </w:rPr>
        <w:t xml:space="preserve">ất kinh và mất tinh trùng hay gặp, gây ung </w:t>
      </w:r>
      <w:proofErr w:type="gramStart"/>
      <w:r w:rsidRPr="000A4BD6">
        <w:rPr>
          <w:rFonts w:ascii="Times New Roman" w:hAnsi="Times New Roman" w:cs="Times New Roman"/>
          <w:sz w:val="28"/>
          <w:szCs w:val="28"/>
        </w:rPr>
        <w:t>thư</w:t>
      </w:r>
      <w:proofErr w:type="gramEnd"/>
      <w:r w:rsidRPr="000A4BD6">
        <w:rPr>
          <w:rFonts w:ascii="Times New Roman" w:hAnsi="Times New Roman" w:cs="Times New Roman"/>
          <w:sz w:val="28"/>
          <w:szCs w:val="28"/>
        </w:rPr>
        <w:t xml:space="preserve"> thứ phát. Khi dùng liều cao có thể gây nhiễm độc tim cấp và nặng, các tổn thương khác bao gồm: tràn dịch màng tim, suy tim ứ huyết, giảm điện thế trên điện tim đồ, vi huyết khối trong mao mạch tim cùng với tổn thương nội mô và chảy máu</w:t>
      </w:r>
      <w:r w:rsidR="005C1BE6">
        <w:rPr>
          <w:rFonts w:ascii="Times New Roman" w:hAnsi="Times New Roman" w:cs="Times New Roman"/>
          <w:sz w:val="28"/>
          <w:szCs w:val="28"/>
        </w:rPr>
        <w:fldChar w:fldCharType="begin"/>
      </w:r>
      <w:r w:rsidR="00152FE8">
        <w:rPr>
          <w:rFonts w:ascii="Times New Roman" w:hAnsi="Times New Roman" w:cs="Times New Roman"/>
          <w:sz w:val="28"/>
          <w:szCs w:val="28"/>
        </w:rPr>
        <w:instrText xml:space="preserve"> ADDIN ZOTERO_ITEM CSL_CITATION {"citationID":"1apiohlvts","properties":{"formattedCitation":" [59], [60]","plainCitation":" [59], [60]"},"citationItems":[{"id":2889,"uris":["http://zotero.org/groups/560076/items/HC932XPH"],"uri":["http://zotero.org/groups/560076/items/HC932XPH"],"itemData":{"id":2889,"type":"book","title":"Hóa chất điều trị bệnh ung thư","publisher":"Nhà xuất bản Y học","author":[{"family":"Nguyễn Bá Đức","given":""}],"issued":{"date-parts":[["2003"]]}}},{"id":2890,"uris":["http://zotero.org/groups/560076/items/NWX8ZWZU"],"uri":["http://zotero.org/groups/560076/items/NWX8ZWZU"],"itemData":{"id":2890,"type":"book","title":"Dược thư Quốc gia Việt nam","publisher":"Nhà xuất bản Khoa học và kỹ thuật Hà Nội","edition":"Lần xuất bản thứ hai","issued":{"date-parts":[["2015"]]}}}],"schema":"https://github.com/citation-style-language/schema/raw/master/csl-citation.json"} </w:instrText>
      </w:r>
      <w:r w:rsidR="005C1BE6">
        <w:rPr>
          <w:rFonts w:ascii="Times New Roman" w:hAnsi="Times New Roman" w:cs="Times New Roman"/>
          <w:sz w:val="28"/>
          <w:szCs w:val="28"/>
        </w:rPr>
        <w:fldChar w:fldCharType="separate"/>
      </w:r>
      <w:r w:rsidR="00907D9C">
        <w:rPr>
          <w:rFonts w:ascii="Times New Roman" w:hAnsi="Times New Roman" w:cs="Times New Roman"/>
          <w:sz w:val="28"/>
        </w:rPr>
        <w:t xml:space="preserve"> [59],</w:t>
      </w:r>
      <w:r w:rsidR="00152FE8" w:rsidRPr="00152FE8">
        <w:rPr>
          <w:rFonts w:ascii="Times New Roman" w:hAnsi="Times New Roman" w:cs="Times New Roman"/>
          <w:sz w:val="28"/>
        </w:rPr>
        <w:t>[60]</w:t>
      </w:r>
      <w:r w:rsidR="005C1BE6">
        <w:rPr>
          <w:rFonts w:ascii="Times New Roman" w:hAnsi="Times New Roman" w:cs="Times New Roman"/>
          <w:sz w:val="28"/>
          <w:szCs w:val="28"/>
        </w:rPr>
        <w:fldChar w:fldCharType="end"/>
      </w:r>
      <w:r w:rsidR="007E3D44" w:rsidRPr="000A4BD6">
        <w:rPr>
          <w:rFonts w:ascii="Times New Roman" w:hAnsi="Times New Roman" w:cs="Times New Roman"/>
          <w:sz w:val="28"/>
          <w:szCs w:val="28"/>
        </w:rPr>
        <w:t>.</w:t>
      </w:r>
    </w:p>
    <w:p w:rsidR="009357B5" w:rsidRPr="000A4BD6" w:rsidRDefault="009357B5" w:rsidP="00A12634">
      <w:pPr>
        <w:pStyle w:val="03"/>
        <w:spacing w:before="120"/>
      </w:pPr>
      <w:bookmarkStart w:id="168" w:name="_Toc328986732"/>
      <w:bookmarkStart w:id="169" w:name="_Toc328987659"/>
      <w:bookmarkStart w:id="170" w:name="_Toc333351414"/>
      <w:bookmarkStart w:id="171" w:name="_Toc447704989"/>
      <w:bookmarkStart w:id="172" w:name="_Toc454440758"/>
      <w:r w:rsidRPr="000A4BD6">
        <w:t>1.</w:t>
      </w:r>
      <w:r w:rsidR="005B2054" w:rsidRPr="000A4BD6">
        <w:t>6</w:t>
      </w:r>
      <w:r w:rsidRPr="000A4BD6">
        <w:t>.3. Paclitaxel</w:t>
      </w:r>
      <w:bookmarkEnd w:id="168"/>
      <w:bookmarkEnd w:id="169"/>
      <w:bookmarkEnd w:id="170"/>
      <w:bookmarkEnd w:id="171"/>
      <w:bookmarkEnd w:id="172"/>
    </w:p>
    <w:p w:rsidR="00262B10" w:rsidRPr="000A4BD6" w:rsidRDefault="00CD6685" w:rsidP="00A12634">
      <w:pPr>
        <w:spacing w:before="120" w:after="0" w:line="360" w:lineRule="auto"/>
        <w:ind w:firstLine="567"/>
        <w:jc w:val="both"/>
        <w:rPr>
          <w:szCs w:val="28"/>
        </w:rPr>
      </w:pPr>
      <w:proofErr w:type="gramStart"/>
      <w:r w:rsidRPr="000A4BD6">
        <w:rPr>
          <w:szCs w:val="28"/>
        </w:rPr>
        <w:t>Anza</w:t>
      </w:r>
      <w:r w:rsidR="001E2D8B" w:rsidRPr="000A4BD6">
        <w:rPr>
          <w:szCs w:val="28"/>
        </w:rPr>
        <w:t xml:space="preserve">tax hàm lượng 150mg, </w:t>
      </w:r>
      <w:r w:rsidR="00202117" w:rsidRPr="000A4BD6">
        <w:rPr>
          <w:szCs w:val="28"/>
        </w:rPr>
        <w:t xml:space="preserve">100mg, </w:t>
      </w:r>
      <w:r w:rsidR="001E2D8B" w:rsidRPr="000A4BD6">
        <w:rPr>
          <w:szCs w:val="28"/>
        </w:rPr>
        <w:t>30mg dạng truyền tĩnh mạch.</w:t>
      </w:r>
      <w:proofErr w:type="gramEnd"/>
      <w:r w:rsidR="00023683" w:rsidRPr="000A4BD6">
        <w:rPr>
          <w:szCs w:val="28"/>
        </w:rPr>
        <w:t xml:space="preserve"> </w:t>
      </w:r>
      <w:r w:rsidR="001861A9" w:rsidRPr="000A4BD6">
        <w:rPr>
          <w:szCs w:val="28"/>
        </w:rPr>
        <w:t>Nhà sản xuất Hospira, Úc</w:t>
      </w:r>
    </w:p>
    <w:p w:rsidR="006038DD" w:rsidRDefault="006038DD" w:rsidP="00A12634">
      <w:pPr>
        <w:spacing w:before="120" w:after="0" w:line="360" w:lineRule="auto"/>
        <w:jc w:val="center"/>
        <w:rPr>
          <w:szCs w:val="28"/>
        </w:rPr>
      </w:pPr>
      <w:r w:rsidRPr="000A4BD6">
        <w:rPr>
          <w:noProof/>
          <w:szCs w:val="28"/>
        </w:rPr>
        <w:drawing>
          <wp:inline distT="0" distB="0" distL="0" distR="0" wp14:anchorId="49525E3E" wp14:editId="77F63C93">
            <wp:extent cx="1872467" cy="2645876"/>
            <wp:effectExtent l="0" t="0" r="0" b="2540"/>
            <wp:docPr id="32" name="Picture 32" descr="http://www.mims.com/resources/drugs/Hongkong/pic/Anzatax%20inj%20150%20mg_25%20mL03da3ad4-1ed9-436c-be77-9fab0109ee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ms.com/resources/drugs/Hongkong/pic/Anzatax%20inj%20150%20mg_25%20mL03da3ad4-1ed9-436c-be77-9fab0109ee1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9924" cy="2656413"/>
                    </a:xfrm>
                    <a:prstGeom prst="rect">
                      <a:avLst/>
                    </a:prstGeom>
                    <a:noFill/>
                    <a:ln>
                      <a:noFill/>
                    </a:ln>
                  </pic:spPr>
                </pic:pic>
              </a:graphicData>
            </a:graphic>
          </wp:inline>
        </w:drawing>
      </w:r>
    </w:p>
    <w:p w:rsidR="00A12634" w:rsidRPr="000A4BD6" w:rsidRDefault="00A12634" w:rsidP="00A12634">
      <w:pPr>
        <w:spacing w:before="120" w:after="0" w:line="240" w:lineRule="auto"/>
        <w:jc w:val="center"/>
        <w:rPr>
          <w:szCs w:val="28"/>
        </w:rPr>
      </w:pPr>
    </w:p>
    <w:p w:rsidR="00DD7389" w:rsidRPr="000A4BD6" w:rsidRDefault="00DD7389" w:rsidP="00A12634">
      <w:pPr>
        <w:spacing w:before="120" w:after="0" w:line="360" w:lineRule="auto"/>
        <w:jc w:val="both"/>
        <w:rPr>
          <w:szCs w:val="28"/>
        </w:rPr>
      </w:pPr>
      <w:r w:rsidRPr="000A4BD6">
        <w:rPr>
          <w:szCs w:val="28"/>
        </w:rPr>
        <w:t>Cơ chế tác dụ</w:t>
      </w:r>
      <w:r w:rsidR="00A571C3">
        <w:rPr>
          <w:szCs w:val="28"/>
        </w:rPr>
        <w:t>ng: L</w:t>
      </w:r>
      <w:r w:rsidRPr="000A4BD6">
        <w:rPr>
          <w:szCs w:val="28"/>
        </w:rPr>
        <w:t xml:space="preserve">àm tăng sự hình thành và ổn định các </w:t>
      </w:r>
      <w:proofErr w:type="gramStart"/>
      <w:r w:rsidRPr="000A4BD6">
        <w:rPr>
          <w:szCs w:val="28"/>
        </w:rPr>
        <w:t>vi</w:t>
      </w:r>
      <w:proofErr w:type="gramEnd"/>
      <w:r w:rsidRPr="000A4BD6">
        <w:rPr>
          <w:szCs w:val="28"/>
        </w:rPr>
        <w:t xml:space="preserve"> quản</w:t>
      </w:r>
      <w:r w:rsidR="001E0EF5" w:rsidRPr="000A4BD6">
        <w:rPr>
          <w:szCs w:val="28"/>
        </w:rPr>
        <w:t>, tác dụng chống u đạt đượ</w:t>
      </w:r>
      <w:r w:rsidR="005A703F" w:rsidRPr="000A4BD6">
        <w:rPr>
          <w:szCs w:val="28"/>
        </w:rPr>
        <w:t>c bởi</w:t>
      </w:r>
      <w:r w:rsidR="001E0EF5" w:rsidRPr="000A4BD6">
        <w:rPr>
          <w:szCs w:val="28"/>
        </w:rPr>
        <w:t xml:space="preserve"> việc hình thành</w:t>
      </w:r>
      <w:r w:rsidR="000C3154" w:rsidRPr="000A4BD6">
        <w:rPr>
          <w:szCs w:val="28"/>
        </w:rPr>
        <w:t xml:space="preserve"> các vi quản không chứ</w:t>
      </w:r>
      <w:r w:rsidR="005A703F" w:rsidRPr="000A4BD6">
        <w:rPr>
          <w:szCs w:val="28"/>
        </w:rPr>
        <w:t>c năng</w:t>
      </w:r>
      <w:r w:rsidR="000C3154" w:rsidRPr="000A4BD6">
        <w:rPr>
          <w:szCs w:val="28"/>
        </w:rPr>
        <w:t xml:space="preserve">. Sự phân bào bị ngừng lại do polyme hóa các </w:t>
      </w:r>
      <w:proofErr w:type="gramStart"/>
      <w:r w:rsidR="000C3154" w:rsidRPr="000A4BD6">
        <w:rPr>
          <w:szCs w:val="28"/>
        </w:rPr>
        <w:t>vi</w:t>
      </w:r>
      <w:proofErr w:type="gramEnd"/>
      <w:r w:rsidR="000C3154" w:rsidRPr="000A4BD6">
        <w:rPr>
          <w:szCs w:val="28"/>
        </w:rPr>
        <w:t xml:space="preserve"> quản.</w:t>
      </w:r>
    </w:p>
    <w:p w:rsidR="004472D8" w:rsidRDefault="004472D8" w:rsidP="00A12634">
      <w:pPr>
        <w:spacing w:before="120" w:after="0" w:line="360" w:lineRule="auto"/>
        <w:jc w:val="both"/>
        <w:rPr>
          <w:szCs w:val="28"/>
        </w:rPr>
      </w:pPr>
      <w:r>
        <w:rPr>
          <w:szCs w:val="28"/>
        </w:rPr>
        <w:t xml:space="preserve">Dược động học: </w:t>
      </w:r>
      <w:r w:rsidRPr="004472D8">
        <w:rPr>
          <w:szCs w:val="28"/>
        </w:rPr>
        <w:t>Paclitaxel được chuyển hoá tại gan tạo ra chất chuyển hoá</w:t>
      </w:r>
      <w:r>
        <w:rPr>
          <w:szCs w:val="28"/>
        </w:rPr>
        <w:t xml:space="preserve">. </w:t>
      </w:r>
      <w:proofErr w:type="gramStart"/>
      <w:r w:rsidRPr="004472D8">
        <w:rPr>
          <w:szCs w:val="28"/>
        </w:rPr>
        <w:t xml:space="preserve">Nồng độ thuốc trong huyết tương tỷ lệ thuận với liều được truyền vào tĩnh </w:t>
      </w:r>
      <w:r w:rsidRPr="004472D8">
        <w:rPr>
          <w:szCs w:val="28"/>
        </w:rPr>
        <w:lastRenderedPageBreak/>
        <w:t>mạch.</w:t>
      </w:r>
      <w:proofErr w:type="gramEnd"/>
      <w:r w:rsidRPr="004472D8">
        <w:rPr>
          <w:szCs w:val="28"/>
        </w:rPr>
        <w:t xml:space="preserve"> </w:t>
      </w:r>
      <w:proofErr w:type="gramStart"/>
      <w:r w:rsidRPr="004472D8">
        <w:rPr>
          <w:szCs w:val="28"/>
        </w:rPr>
        <w:t>Tỷ lệ gắn với protein là 89% đến 98%.</w:t>
      </w:r>
      <w:proofErr w:type="gramEnd"/>
      <w:r>
        <w:rPr>
          <w:szCs w:val="28"/>
        </w:rPr>
        <w:t xml:space="preserve"> </w:t>
      </w:r>
      <w:proofErr w:type="gramStart"/>
      <w:r w:rsidRPr="004472D8">
        <w:rPr>
          <w:szCs w:val="28"/>
        </w:rPr>
        <w:t>Paclitaxel đào thải chủ yếu qua phân (khoảng 70%), còn lại thải trừ qua thận</w:t>
      </w:r>
      <w:r>
        <w:rPr>
          <w:szCs w:val="28"/>
        </w:rPr>
        <w:t>.</w:t>
      </w:r>
      <w:proofErr w:type="gramEnd"/>
    </w:p>
    <w:p w:rsidR="000C3154" w:rsidRPr="000A4BD6" w:rsidRDefault="000C3154" w:rsidP="00A571C3">
      <w:pPr>
        <w:rPr>
          <w:szCs w:val="28"/>
        </w:rPr>
      </w:pPr>
      <w:r w:rsidRPr="000A4BD6">
        <w:rPr>
          <w:szCs w:val="28"/>
        </w:rPr>
        <w:t xml:space="preserve">Chỉ định: </w:t>
      </w:r>
    </w:p>
    <w:p w:rsidR="000C3154" w:rsidRPr="000A4BD6" w:rsidRDefault="00E745C0" w:rsidP="00A12634">
      <w:pPr>
        <w:pStyle w:val="ListParagraph"/>
        <w:numPr>
          <w:ilvl w:val="0"/>
          <w:numId w:val="16"/>
        </w:numPr>
        <w:spacing w:before="4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Ung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w:t>
      </w:r>
      <w:r w:rsidR="000C3154" w:rsidRPr="000A4BD6">
        <w:rPr>
          <w:rFonts w:ascii="Times New Roman" w:hAnsi="Times New Roman" w:cs="Times New Roman"/>
          <w:sz w:val="28"/>
          <w:szCs w:val="28"/>
        </w:rPr>
        <w:t>biểu mô buồng trứng, vú, phổi, ung thư vùng đầu cổ, bàng quang và cổ tử</w:t>
      </w:r>
      <w:r w:rsidR="00A211D4" w:rsidRPr="000A4BD6">
        <w:rPr>
          <w:rFonts w:ascii="Times New Roman" w:hAnsi="Times New Roman" w:cs="Times New Roman"/>
          <w:sz w:val="28"/>
          <w:szCs w:val="28"/>
        </w:rPr>
        <w:t xml:space="preserve"> cung và một số bệnh khác.</w:t>
      </w:r>
    </w:p>
    <w:p w:rsidR="000C3154" w:rsidRPr="000A4BD6" w:rsidRDefault="000C3154" w:rsidP="00A12634">
      <w:pPr>
        <w:pStyle w:val="ListParagraph"/>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U hắc tố ác tính</w:t>
      </w:r>
      <w:r w:rsidR="00A211D4" w:rsidRPr="000A4BD6">
        <w:rPr>
          <w:rFonts w:ascii="Times New Roman" w:hAnsi="Times New Roman" w:cs="Times New Roman"/>
          <w:sz w:val="28"/>
          <w:szCs w:val="28"/>
        </w:rPr>
        <w:t>.</w:t>
      </w:r>
    </w:p>
    <w:p w:rsidR="000C3154" w:rsidRPr="000A4BD6" w:rsidRDefault="000C3154" w:rsidP="00A12634">
      <w:pPr>
        <w:pStyle w:val="ListParagraph"/>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Sarcom Kaposi ở những bệnh nhân AIDS</w:t>
      </w:r>
      <w:r w:rsidR="00A211D4" w:rsidRPr="000A4BD6">
        <w:rPr>
          <w:rFonts w:ascii="Times New Roman" w:hAnsi="Times New Roman" w:cs="Times New Roman"/>
          <w:sz w:val="28"/>
          <w:szCs w:val="28"/>
        </w:rPr>
        <w:t>.</w:t>
      </w:r>
    </w:p>
    <w:p w:rsidR="007E3756" w:rsidRPr="000A4BD6" w:rsidRDefault="007E3756" w:rsidP="00A12634">
      <w:pPr>
        <w:spacing w:before="40" w:after="0" w:line="360" w:lineRule="auto"/>
        <w:jc w:val="both"/>
        <w:rPr>
          <w:szCs w:val="28"/>
        </w:rPr>
      </w:pPr>
      <w:r w:rsidRPr="000A4BD6">
        <w:rPr>
          <w:szCs w:val="28"/>
        </w:rPr>
        <w:t>Liều lượng và cách sử dụ</w:t>
      </w:r>
      <w:r w:rsidR="007F6AD3">
        <w:rPr>
          <w:szCs w:val="28"/>
        </w:rPr>
        <w:t>ng: T</w:t>
      </w:r>
      <w:r w:rsidRPr="000A4BD6">
        <w:rPr>
          <w:szCs w:val="28"/>
        </w:rPr>
        <w:t>ruyền tĩnh mạ</w:t>
      </w:r>
      <w:r w:rsidR="00404B9D">
        <w:rPr>
          <w:szCs w:val="28"/>
        </w:rPr>
        <w:t>ch, l</w:t>
      </w:r>
      <w:r w:rsidRPr="000A4BD6">
        <w:rPr>
          <w:szCs w:val="28"/>
        </w:rPr>
        <w:t xml:space="preserve">iều lượng thay đổi </w:t>
      </w:r>
      <w:proofErr w:type="gramStart"/>
      <w:r w:rsidRPr="000A4BD6">
        <w:rPr>
          <w:szCs w:val="28"/>
        </w:rPr>
        <w:t>theo</w:t>
      </w:r>
      <w:proofErr w:type="gramEnd"/>
      <w:r w:rsidRPr="000A4BD6">
        <w:rPr>
          <w:szCs w:val="28"/>
        </w:rPr>
        <w:t xml:space="preserve"> các phác đồ hóa chất được áp dụng cho từng bệnh.</w:t>
      </w:r>
    </w:p>
    <w:p w:rsidR="007E3756" w:rsidRPr="000A4BD6" w:rsidRDefault="007F6AD3" w:rsidP="00404B9D">
      <w:pPr>
        <w:widowControl w:val="0"/>
        <w:spacing w:before="40" w:after="0" w:line="360" w:lineRule="auto"/>
        <w:jc w:val="both"/>
        <w:rPr>
          <w:szCs w:val="28"/>
        </w:rPr>
      </w:pPr>
      <w:r>
        <w:rPr>
          <w:szCs w:val="28"/>
        </w:rPr>
        <w:t>Lưu ý: P</w:t>
      </w:r>
      <w:r w:rsidR="007E3756" w:rsidRPr="000A4BD6">
        <w:rPr>
          <w:szCs w:val="28"/>
        </w:rPr>
        <w:t>hản ứng phản vệ có thể xả</w:t>
      </w:r>
      <w:r w:rsidR="005A703F" w:rsidRPr="000A4BD6">
        <w:rPr>
          <w:szCs w:val="28"/>
        </w:rPr>
        <w:t>y ra với các triệu chứng</w:t>
      </w:r>
      <w:r w:rsidR="007E3756" w:rsidRPr="000A4BD6">
        <w:rPr>
          <w:szCs w:val="28"/>
        </w:rPr>
        <w:t xml:space="preserve"> khó thở, tụt huyết áp, co thắt phế quản, mề đay. </w:t>
      </w:r>
      <w:proofErr w:type="gramStart"/>
      <w:r w:rsidR="007E3756" w:rsidRPr="000A4BD6">
        <w:rPr>
          <w:szCs w:val="28"/>
        </w:rPr>
        <w:t>Phản ứng như trên hiếm gặp nhưng có thể dự phòng bằng các thuốc kháng histamin, corticoid.</w:t>
      </w:r>
      <w:proofErr w:type="gramEnd"/>
    </w:p>
    <w:p w:rsidR="007E3756" w:rsidRPr="000A4BD6" w:rsidRDefault="007E3756" w:rsidP="00A12634">
      <w:pPr>
        <w:widowControl w:val="0"/>
        <w:spacing w:before="40" w:after="0" w:line="360" w:lineRule="auto"/>
        <w:jc w:val="both"/>
        <w:rPr>
          <w:szCs w:val="28"/>
        </w:rPr>
      </w:pPr>
      <w:r w:rsidRPr="000A4BD6">
        <w:rPr>
          <w:szCs w:val="28"/>
        </w:rPr>
        <w:t xml:space="preserve">Phác đồ chuẩn bị: </w:t>
      </w:r>
    </w:p>
    <w:p w:rsidR="007E3756" w:rsidRPr="000A4BD6" w:rsidRDefault="007E3756" w:rsidP="00A12634">
      <w:pPr>
        <w:pStyle w:val="ListParagraph"/>
        <w:widowControl w:val="0"/>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xml:space="preserve">Dexamethason, 20 mg uống 12 giờ và 6 giờ trước khi điều trị hoặc dexamethason 20mg tiêm tĩnh mạch 30-60 phút trước khi </w:t>
      </w:r>
      <w:r w:rsidR="00A211D4" w:rsidRPr="000A4BD6">
        <w:rPr>
          <w:rFonts w:ascii="Times New Roman" w:hAnsi="Times New Roman" w:cs="Times New Roman"/>
          <w:sz w:val="28"/>
          <w:szCs w:val="28"/>
        </w:rPr>
        <w:t>truyền hóa chất</w:t>
      </w:r>
      <w:r w:rsidRPr="000A4BD6">
        <w:rPr>
          <w:rFonts w:ascii="Times New Roman" w:hAnsi="Times New Roman" w:cs="Times New Roman"/>
          <w:sz w:val="28"/>
          <w:szCs w:val="28"/>
        </w:rPr>
        <w:t>.</w:t>
      </w:r>
    </w:p>
    <w:p w:rsidR="007E3756" w:rsidRPr="000A4BD6" w:rsidRDefault="007E3756" w:rsidP="00A12634">
      <w:pPr>
        <w:pStyle w:val="ListParagraph"/>
        <w:widowControl w:val="0"/>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Cimetidin 300mg tiêm tĩnh mạch 30-60 phút trướ</w:t>
      </w:r>
      <w:r w:rsidR="00A211D4" w:rsidRPr="000A4BD6">
        <w:rPr>
          <w:rFonts w:ascii="Times New Roman" w:hAnsi="Times New Roman" w:cs="Times New Roman"/>
          <w:sz w:val="28"/>
          <w:szCs w:val="28"/>
        </w:rPr>
        <w:t>c khi truyền hóa chất</w:t>
      </w:r>
      <w:r w:rsidRPr="000A4BD6">
        <w:rPr>
          <w:rFonts w:ascii="Times New Roman" w:hAnsi="Times New Roman" w:cs="Times New Roman"/>
          <w:sz w:val="28"/>
          <w:szCs w:val="28"/>
        </w:rPr>
        <w:t xml:space="preserve"> hóa chất</w:t>
      </w:r>
      <w:r w:rsidR="00A211D4" w:rsidRPr="000A4BD6">
        <w:rPr>
          <w:rFonts w:ascii="Times New Roman" w:hAnsi="Times New Roman" w:cs="Times New Roman"/>
          <w:sz w:val="28"/>
          <w:szCs w:val="28"/>
        </w:rPr>
        <w:t>.</w:t>
      </w:r>
    </w:p>
    <w:p w:rsidR="007E3756" w:rsidRPr="000A4BD6" w:rsidRDefault="007E3756" w:rsidP="00A12634">
      <w:pPr>
        <w:pStyle w:val="ListParagraph"/>
        <w:widowControl w:val="0"/>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xml:space="preserve">Diphenhydramine 50mg tiêm tĩnh mạch 30-60 phút trước khi </w:t>
      </w:r>
      <w:r w:rsidR="00A211D4" w:rsidRPr="000A4BD6">
        <w:rPr>
          <w:rFonts w:ascii="Times New Roman" w:hAnsi="Times New Roman" w:cs="Times New Roman"/>
          <w:sz w:val="28"/>
          <w:szCs w:val="28"/>
        </w:rPr>
        <w:t>truyền hóa chất.</w:t>
      </w:r>
    </w:p>
    <w:p w:rsidR="007E3756" w:rsidRPr="000A4BD6" w:rsidRDefault="007E3756" w:rsidP="00A12634">
      <w:pPr>
        <w:widowControl w:val="0"/>
        <w:spacing w:before="40" w:after="0" w:line="360" w:lineRule="auto"/>
        <w:jc w:val="both"/>
        <w:rPr>
          <w:szCs w:val="28"/>
        </w:rPr>
      </w:pPr>
      <w:r w:rsidRPr="000A4BD6">
        <w:rPr>
          <w:szCs w:val="28"/>
        </w:rPr>
        <w:t>Độc tính:</w:t>
      </w:r>
    </w:p>
    <w:p w:rsidR="007E3756" w:rsidRPr="000A4BD6" w:rsidRDefault="007E3756" w:rsidP="00A12634">
      <w:pPr>
        <w:pStyle w:val="ListParagraph"/>
        <w:widowControl w:val="0"/>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Ức chế tủ</w:t>
      </w:r>
      <w:r w:rsidR="007F6AD3">
        <w:rPr>
          <w:rFonts w:ascii="Times New Roman" w:hAnsi="Times New Roman" w:cs="Times New Roman"/>
          <w:sz w:val="28"/>
          <w:szCs w:val="28"/>
        </w:rPr>
        <w:t>y xương: H</w:t>
      </w:r>
      <w:r w:rsidRPr="000A4BD6">
        <w:rPr>
          <w:rFonts w:ascii="Times New Roman" w:hAnsi="Times New Roman" w:cs="Times New Roman"/>
          <w:sz w:val="28"/>
          <w:szCs w:val="28"/>
        </w:rPr>
        <w:t>ay gặ</w:t>
      </w:r>
      <w:r w:rsidR="00D874EE" w:rsidRPr="000A4BD6">
        <w:rPr>
          <w:rFonts w:ascii="Times New Roman" w:hAnsi="Times New Roman" w:cs="Times New Roman"/>
          <w:sz w:val="28"/>
          <w:szCs w:val="28"/>
        </w:rPr>
        <w:t>p giảm</w:t>
      </w:r>
      <w:r w:rsidRPr="000A4BD6">
        <w:rPr>
          <w:rFonts w:ascii="Times New Roman" w:hAnsi="Times New Roman" w:cs="Times New Roman"/>
          <w:sz w:val="28"/>
          <w:szCs w:val="28"/>
        </w:rPr>
        <w:t xml:space="preserve"> bạch cầ</w:t>
      </w:r>
      <w:r w:rsidR="007F6AD3">
        <w:rPr>
          <w:rFonts w:ascii="Times New Roman" w:hAnsi="Times New Roman" w:cs="Times New Roman"/>
          <w:sz w:val="28"/>
          <w:szCs w:val="28"/>
        </w:rPr>
        <w:t xml:space="preserve">u, </w:t>
      </w:r>
      <w:r w:rsidRPr="000A4BD6">
        <w:rPr>
          <w:rFonts w:ascii="Times New Roman" w:hAnsi="Times New Roman" w:cs="Times New Roman"/>
          <w:sz w:val="28"/>
          <w:szCs w:val="28"/>
        </w:rPr>
        <w:t>giảm tiểu cầ</w:t>
      </w:r>
      <w:r w:rsidR="00A211D4" w:rsidRPr="000A4BD6">
        <w:rPr>
          <w:rFonts w:ascii="Times New Roman" w:hAnsi="Times New Roman" w:cs="Times New Roman"/>
          <w:sz w:val="28"/>
          <w:szCs w:val="28"/>
        </w:rPr>
        <w:t>u, đ</w:t>
      </w:r>
      <w:r w:rsidRPr="000A4BD6">
        <w:rPr>
          <w:rFonts w:ascii="Times New Roman" w:hAnsi="Times New Roman" w:cs="Times New Roman"/>
          <w:sz w:val="28"/>
          <w:szCs w:val="28"/>
        </w:rPr>
        <w:t>ôi khi có thiếu máu</w:t>
      </w:r>
      <w:r w:rsidR="00A211D4" w:rsidRPr="000A4BD6">
        <w:rPr>
          <w:rFonts w:ascii="Times New Roman" w:hAnsi="Times New Roman" w:cs="Times New Roman"/>
          <w:sz w:val="28"/>
          <w:szCs w:val="28"/>
        </w:rPr>
        <w:t>.</w:t>
      </w:r>
    </w:p>
    <w:p w:rsidR="007E3756" w:rsidRPr="000A4BD6" w:rsidRDefault="007E3756" w:rsidP="00A12634">
      <w:pPr>
        <w:pStyle w:val="ListParagraph"/>
        <w:widowControl w:val="0"/>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Buồn nôn và nôn hay gặp nhưng nhẹ</w:t>
      </w:r>
      <w:r w:rsidR="00A211D4" w:rsidRPr="000A4BD6">
        <w:rPr>
          <w:rFonts w:ascii="Times New Roman" w:hAnsi="Times New Roman" w:cs="Times New Roman"/>
          <w:sz w:val="28"/>
          <w:szCs w:val="28"/>
        </w:rPr>
        <w:t>.</w:t>
      </w:r>
    </w:p>
    <w:p w:rsidR="007E3756" w:rsidRPr="000A4BD6" w:rsidRDefault="007E3756" w:rsidP="00A12634">
      <w:pPr>
        <w:pStyle w:val="ListParagraph"/>
        <w:widowControl w:val="0"/>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Da và niêm mạ</w:t>
      </w:r>
      <w:r w:rsidR="007F6AD3">
        <w:rPr>
          <w:rFonts w:ascii="Times New Roman" w:hAnsi="Times New Roman" w:cs="Times New Roman"/>
          <w:sz w:val="28"/>
          <w:szCs w:val="28"/>
        </w:rPr>
        <w:t>c: R</w:t>
      </w:r>
      <w:r w:rsidRPr="000A4BD6">
        <w:rPr>
          <w:rFonts w:ascii="Times New Roman" w:hAnsi="Times New Roman" w:cs="Times New Roman"/>
          <w:sz w:val="28"/>
          <w:szCs w:val="28"/>
        </w:rPr>
        <w:t>ụng tóc và viêm niêm mạc hay gặp</w:t>
      </w:r>
      <w:r w:rsidR="00A211D4" w:rsidRPr="000A4BD6">
        <w:rPr>
          <w:rFonts w:ascii="Times New Roman" w:hAnsi="Times New Roman" w:cs="Times New Roman"/>
          <w:sz w:val="28"/>
          <w:szCs w:val="28"/>
        </w:rPr>
        <w:t>.</w:t>
      </w:r>
    </w:p>
    <w:p w:rsidR="007E3756" w:rsidRPr="000A4BD6" w:rsidRDefault="007E3756" w:rsidP="00A12634">
      <w:pPr>
        <w:pStyle w:val="ListParagraph"/>
        <w:widowControl w:val="0"/>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Phản ứng quá mẫn</w:t>
      </w:r>
      <w:r w:rsidR="00A211D4" w:rsidRPr="000A4BD6">
        <w:rPr>
          <w:rFonts w:ascii="Times New Roman" w:hAnsi="Times New Roman" w:cs="Times New Roman"/>
          <w:sz w:val="28"/>
          <w:szCs w:val="28"/>
        </w:rPr>
        <w:t>.</w:t>
      </w:r>
    </w:p>
    <w:p w:rsidR="000C3154" w:rsidRPr="000A4BD6" w:rsidRDefault="007E3756" w:rsidP="00A12634">
      <w:pPr>
        <w:pStyle w:val="ListParagraph"/>
        <w:widowControl w:val="0"/>
        <w:numPr>
          <w:ilvl w:val="0"/>
          <w:numId w:val="16"/>
        </w:numPr>
        <w:spacing w:before="4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lastRenderedPageBreak/>
        <w:t>Các tác dụng phụ</w:t>
      </w:r>
      <w:r w:rsidR="007F6AD3">
        <w:rPr>
          <w:rFonts w:ascii="Times New Roman" w:hAnsi="Times New Roman" w:cs="Times New Roman"/>
          <w:sz w:val="28"/>
          <w:szCs w:val="28"/>
        </w:rPr>
        <w:t xml:space="preserve"> khác: R</w:t>
      </w:r>
      <w:r w:rsidRPr="000A4BD6">
        <w:rPr>
          <w:rFonts w:ascii="Times New Roman" w:hAnsi="Times New Roman" w:cs="Times New Roman"/>
          <w:sz w:val="28"/>
          <w:szCs w:val="28"/>
        </w:rPr>
        <w:t>ối loạn cảm giác, đôi khi gây ỉa chảy, đau cơ khớ</w:t>
      </w:r>
      <w:r w:rsidR="000B635A" w:rsidRPr="000A4BD6">
        <w:rPr>
          <w:rFonts w:ascii="Times New Roman" w:hAnsi="Times New Roman" w:cs="Times New Roman"/>
          <w:sz w:val="28"/>
          <w:szCs w:val="28"/>
        </w:rPr>
        <w:t>p</w:t>
      </w:r>
      <w:r w:rsidR="005C1BE6">
        <w:rPr>
          <w:rFonts w:ascii="Times New Roman" w:hAnsi="Times New Roman" w:cs="Times New Roman"/>
          <w:sz w:val="28"/>
          <w:szCs w:val="28"/>
        </w:rPr>
        <w:fldChar w:fldCharType="begin"/>
      </w:r>
      <w:r w:rsidR="00152FE8">
        <w:rPr>
          <w:rFonts w:ascii="Times New Roman" w:hAnsi="Times New Roman" w:cs="Times New Roman"/>
          <w:sz w:val="28"/>
          <w:szCs w:val="28"/>
        </w:rPr>
        <w:instrText xml:space="preserve"> ADDIN ZOTERO_ITEM CSL_CITATION {"citationID":"1545500g3e","properties":{"formattedCitation":" [59], [60]","plainCitation":" [59], [60]"},"citationItems":[{"id":2889,"uris":["http://zotero.org/groups/560076/items/HC932XPH"],"uri":["http://zotero.org/groups/560076/items/HC932XPH"],"itemData":{"id":2889,"type":"book","title":"Hóa chất điều trị bệnh ung thư","publisher":"Nhà xuất bản Y học","author":[{"family":"Nguyễn Bá Đức","given":""}],"issued":{"date-parts":[["2003"]]}}},{"id":2890,"uris":["http://zotero.org/groups/560076/items/NWX8ZWZU"],"uri":["http://zotero.org/groups/560076/items/NWX8ZWZU"],"itemData":{"id":2890,"type":"book","title":"Dược thư Quốc gia Việt nam","publisher":"Nhà xuất bản Khoa học và kỹ thuật Hà Nội","edition":"Lần xuất bản thứ hai","issued":{"date-parts":[["2015"]]}}}],"schema":"https://github.com/citation-style-language/schema/raw/master/csl-citation.json"} </w:instrText>
      </w:r>
      <w:r w:rsidR="005C1BE6">
        <w:rPr>
          <w:rFonts w:ascii="Times New Roman" w:hAnsi="Times New Roman" w:cs="Times New Roman"/>
          <w:sz w:val="28"/>
          <w:szCs w:val="28"/>
        </w:rPr>
        <w:fldChar w:fldCharType="separate"/>
      </w:r>
      <w:r w:rsidR="00907D9C">
        <w:rPr>
          <w:rFonts w:ascii="Times New Roman" w:hAnsi="Times New Roman" w:cs="Times New Roman"/>
          <w:sz w:val="28"/>
        </w:rPr>
        <w:t xml:space="preserve"> [59],</w:t>
      </w:r>
      <w:r w:rsidR="00152FE8" w:rsidRPr="00152FE8">
        <w:rPr>
          <w:rFonts w:ascii="Times New Roman" w:hAnsi="Times New Roman" w:cs="Times New Roman"/>
          <w:sz w:val="28"/>
        </w:rPr>
        <w:t>[60]</w:t>
      </w:r>
      <w:r w:rsidR="005C1BE6">
        <w:rPr>
          <w:rFonts w:ascii="Times New Roman" w:hAnsi="Times New Roman" w:cs="Times New Roman"/>
          <w:sz w:val="28"/>
          <w:szCs w:val="28"/>
        </w:rPr>
        <w:fldChar w:fldCharType="end"/>
      </w:r>
      <w:r w:rsidR="007E3D44" w:rsidRPr="000A4BD6">
        <w:rPr>
          <w:rFonts w:ascii="Times New Roman" w:hAnsi="Times New Roman" w:cs="Times New Roman"/>
          <w:sz w:val="28"/>
          <w:szCs w:val="28"/>
        </w:rPr>
        <w:t>.</w:t>
      </w:r>
    </w:p>
    <w:p w:rsidR="009357B5" w:rsidRPr="000A4BD6" w:rsidRDefault="009357B5" w:rsidP="00A12634">
      <w:pPr>
        <w:pStyle w:val="03"/>
        <w:keepNext w:val="0"/>
        <w:keepLines w:val="0"/>
        <w:widowControl w:val="0"/>
        <w:spacing w:before="120"/>
      </w:pPr>
      <w:bookmarkStart w:id="173" w:name="_Toc328986733"/>
      <w:bookmarkStart w:id="174" w:name="_Toc328987660"/>
      <w:bookmarkStart w:id="175" w:name="_Toc333351415"/>
      <w:bookmarkStart w:id="176" w:name="_Toc447704990"/>
      <w:bookmarkStart w:id="177" w:name="_Toc454440759"/>
      <w:r w:rsidRPr="000A4BD6">
        <w:t>1.</w:t>
      </w:r>
      <w:r w:rsidR="005B2054" w:rsidRPr="000A4BD6">
        <w:t>6</w:t>
      </w:r>
      <w:r w:rsidRPr="000A4BD6">
        <w:t>.4. Trastuzumab</w:t>
      </w:r>
      <w:bookmarkEnd w:id="173"/>
      <w:bookmarkEnd w:id="174"/>
      <w:bookmarkEnd w:id="175"/>
      <w:bookmarkEnd w:id="176"/>
      <w:bookmarkEnd w:id="177"/>
    </w:p>
    <w:p w:rsidR="007E755B" w:rsidRPr="000A4BD6" w:rsidRDefault="00E745C0" w:rsidP="00A12634">
      <w:pPr>
        <w:widowControl w:val="0"/>
        <w:spacing w:before="120" w:after="0" w:line="360" w:lineRule="auto"/>
        <w:jc w:val="both"/>
        <w:rPr>
          <w:szCs w:val="28"/>
        </w:rPr>
      </w:pPr>
      <w:proofErr w:type="gramStart"/>
      <w:r>
        <w:rPr>
          <w:szCs w:val="28"/>
        </w:rPr>
        <w:t>Herceptin, h</w:t>
      </w:r>
      <w:r w:rsidR="00C14A0F" w:rsidRPr="000A4BD6">
        <w:rPr>
          <w:szCs w:val="28"/>
        </w:rPr>
        <w:t>àm lượng 150mg nhà sản xuất F. Hoffmann La Roche Ltd, Thụy Sỹ.</w:t>
      </w:r>
      <w:proofErr w:type="gramEnd"/>
    </w:p>
    <w:p w:rsidR="005001DF" w:rsidRDefault="005001DF" w:rsidP="00A12634">
      <w:pPr>
        <w:widowControl w:val="0"/>
        <w:spacing w:before="120" w:after="0" w:line="360" w:lineRule="auto"/>
        <w:jc w:val="both"/>
        <w:rPr>
          <w:szCs w:val="28"/>
        </w:rPr>
      </w:pPr>
      <w:r w:rsidRPr="000A4BD6">
        <w:rPr>
          <w:szCs w:val="28"/>
        </w:rPr>
        <w:t>Cơ chế tác dụ</w:t>
      </w:r>
      <w:r w:rsidR="007F6AD3">
        <w:rPr>
          <w:szCs w:val="28"/>
        </w:rPr>
        <w:t>ng: L</w:t>
      </w:r>
      <w:r w:rsidRPr="000A4BD6">
        <w:rPr>
          <w:szCs w:val="28"/>
        </w:rPr>
        <w:t>à kháng thể đơn dòng tác động tới thụ thể yếu tố phát triể</w:t>
      </w:r>
      <w:r w:rsidR="00E60FAD" w:rsidRPr="000A4BD6">
        <w:rPr>
          <w:szCs w:val="28"/>
        </w:rPr>
        <w:t>n biểu</w:t>
      </w:r>
      <w:r w:rsidR="00404B9D">
        <w:rPr>
          <w:szCs w:val="28"/>
        </w:rPr>
        <w:t xml:space="preserve"> bì</w:t>
      </w:r>
      <w:r w:rsidRPr="000A4BD6">
        <w:rPr>
          <w:szCs w:val="28"/>
        </w:rPr>
        <w:t xml:space="preserve"> Her 2 neu.</w:t>
      </w:r>
    </w:p>
    <w:p w:rsidR="00EB31DA" w:rsidRPr="000A4BD6" w:rsidRDefault="00EB31DA" w:rsidP="00A12634">
      <w:pPr>
        <w:widowControl w:val="0"/>
        <w:spacing w:before="120" w:after="0" w:line="360" w:lineRule="auto"/>
        <w:jc w:val="both"/>
        <w:rPr>
          <w:szCs w:val="28"/>
        </w:rPr>
      </w:pPr>
      <w:r>
        <w:rPr>
          <w:szCs w:val="28"/>
        </w:rPr>
        <w:t>Dược động họ</w:t>
      </w:r>
      <w:r w:rsidR="007F6AD3">
        <w:rPr>
          <w:szCs w:val="28"/>
        </w:rPr>
        <w:t>c: N</w:t>
      </w:r>
      <w:r w:rsidRPr="00EB31DA">
        <w:rPr>
          <w:szCs w:val="28"/>
        </w:rPr>
        <w:t>ửa đời của trastuzumab rất thay đổi. Tăng liều liên quan chặt chẽ với thời gian nửa đờ</w:t>
      </w:r>
      <w:r w:rsidR="00404B9D">
        <w:rPr>
          <w:szCs w:val="28"/>
        </w:rPr>
        <w:t xml:space="preserve">i: </w:t>
      </w:r>
      <w:r w:rsidRPr="00EB31DA">
        <w:rPr>
          <w:szCs w:val="28"/>
        </w:rPr>
        <w:t>1</w:t>
      </w:r>
      <w:proofErr w:type="gramStart"/>
      <w:r w:rsidRPr="00EB31DA">
        <w:rPr>
          <w:szCs w:val="28"/>
        </w:rPr>
        <w:t>,7</w:t>
      </w:r>
      <w:proofErr w:type="gramEnd"/>
      <w:r w:rsidRPr="00EB31DA">
        <w:rPr>
          <w:szCs w:val="28"/>
        </w:rPr>
        <w:t xml:space="preserve"> ngày sau tiêm 10mg, 12 ngày sau tiêm 500mg. Nửa đời của trastuzumab theo phác đồ hàng tuần (4mg/kg sau đó 2mg/kg/ tuần)</w:t>
      </w:r>
      <w:r>
        <w:rPr>
          <w:szCs w:val="28"/>
        </w:rPr>
        <w:t xml:space="preserve"> là 6 ngày</w:t>
      </w:r>
      <w:r w:rsidRPr="00EB31DA">
        <w:rPr>
          <w:szCs w:val="28"/>
        </w:rPr>
        <w:t xml:space="preserve">, nửa đời của liều theo phác đồ 3 tuần (8mg/kg sau đó 6mg/kg mỗi 3 tuần) là 16 ngày (từ 11-23 ngày). </w:t>
      </w:r>
      <w:proofErr w:type="gramStart"/>
      <w:r w:rsidRPr="00EB31DA">
        <w:rPr>
          <w:szCs w:val="28"/>
        </w:rPr>
        <w:t>Trastuzumab rất ít qua hàng rào</w:t>
      </w:r>
      <w:r>
        <w:rPr>
          <w:szCs w:val="28"/>
        </w:rPr>
        <w:t xml:space="preserve"> máu não.</w:t>
      </w:r>
      <w:proofErr w:type="gramEnd"/>
      <w:r>
        <w:rPr>
          <w:szCs w:val="28"/>
        </w:rPr>
        <w:t xml:space="preserve"> </w:t>
      </w:r>
    </w:p>
    <w:p w:rsidR="005001DF" w:rsidRPr="000A4BD6" w:rsidRDefault="005001DF" w:rsidP="00A12634">
      <w:pPr>
        <w:widowControl w:val="0"/>
        <w:spacing w:before="120" w:after="0" w:line="360" w:lineRule="auto"/>
        <w:jc w:val="both"/>
        <w:rPr>
          <w:szCs w:val="28"/>
        </w:rPr>
      </w:pPr>
      <w:r w:rsidRPr="000A4BD6">
        <w:rPr>
          <w:szCs w:val="28"/>
        </w:rPr>
        <w:t>Chỉ đị</w:t>
      </w:r>
      <w:r w:rsidR="007F6AD3">
        <w:rPr>
          <w:szCs w:val="28"/>
        </w:rPr>
        <w:t>nh: U</w:t>
      </w:r>
      <w:r w:rsidRPr="000A4BD6">
        <w:rPr>
          <w:szCs w:val="28"/>
        </w:rPr>
        <w:t xml:space="preserve">ng </w:t>
      </w:r>
      <w:proofErr w:type="gramStart"/>
      <w:r w:rsidRPr="000A4BD6">
        <w:rPr>
          <w:szCs w:val="28"/>
        </w:rPr>
        <w:t>thư</w:t>
      </w:r>
      <w:proofErr w:type="gramEnd"/>
      <w:r w:rsidRPr="000A4BD6">
        <w:rPr>
          <w:szCs w:val="28"/>
        </w:rPr>
        <w:t xml:space="preserve"> biểu mô tuyến vú, ung thư dạ dày/thực quản có bộc lộ quá mức Her 2 neu.</w:t>
      </w:r>
    </w:p>
    <w:p w:rsidR="007E755B" w:rsidRPr="000A4BD6" w:rsidRDefault="007E755B" w:rsidP="00A12634">
      <w:pPr>
        <w:widowControl w:val="0"/>
        <w:spacing w:before="120" w:after="0" w:line="360" w:lineRule="auto"/>
        <w:jc w:val="center"/>
        <w:rPr>
          <w:szCs w:val="28"/>
        </w:rPr>
      </w:pPr>
      <w:r w:rsidRPr="000A4BD6">
        <w:rPr>
          <w:rFonts w:eastAsia="Calibri" w:cs="Times New Roman"/>
          <w:noProof/>
          <w:szCs w:val="28"/>
        </w:rPr>
        <w:drawing>
          <wp:inline distT="0" distB="0" distL="0" distR="0" wp14:anchorId="3C7EBB41" wp14:editId="64E27D02">
            <wp:extent cx="2905125" cy="21526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2152650"/>
                    </a:xfrm>
                    <a:prstGeom prst="rect">
                      <a:avLst/>
                    </a:prstGeom>
                    <a:noFill/>
                    <a:ln>
                      <a:noFill/>
                    </a:ln>
                  </pic:spPr>
                </pic:pic>
              </a:graphicData>
            </a:graphic>
          </wp:inline>
        </w:drawing>
      </w:r>
    </w:p>
    <w:p w:rsidR="007E755B" w:rsidRPr="000A4BD6" w:rsidRDefault="007E755B" w:rsidP="00A12634">
      <w:pPr>
        <w:widowControl w:val="0"/>
        <w:spacing w:before="120" w:after="0" w:line="360" w:lineRule="auto"/>
        <w:jc w:val="center"/>
        <w:rPr>
          <w:szCs w:val="28"/>
        </w:rPr>
      </w:pPr>
    </w:p>
    <w:p w:rsidR="00500D87" w:rsidRDefault="00500D87" w:rsidP="00A12634">
      <w:pPr>
        <w:widowControl w:val="0"/>
        <w:spacing w:before="120" w:after="0" w:line="360" w:lineRule="auto"/>
        <w:jc w:val="both"/>
        <w:rPr>
          <w:szCs w:val="28"/>
        </w:rPr>
      </w:pPr>
    </w:p>
    <w:p w:rsidR="00366643" w:rsidRPr="000A4BD6" w:rsidRDefault="00366643" w:rsidP="00A12634">
      <w:pPr>
        <w:widowControl w:val="0"/>
        <w:spacing w:before="120" w:after="0" w:line="360" w:lineRule="auto"/>
        <w:jc w:val="both"/>
        <w:rPr>
          <w:szCs w:val="28"/>
        </w:rPr>
      </w:pPr>
      <w:r w:rsidRPr="000A4BD6">
        <w:rPr>
          <w:szCs w:val="28"/>
        </w:rPr>
        <w:lastRenderedPageBreak/>
        <w:t xml:space="preserve">Liều lượng và cách sử dụng: </w:t>
      </w:r>
    </w:p>
    <w:p w:rsidR="00366643" w:rsidRPr="000A4BD6" w:rsidRDefault="00366643" w:rsidP="00A12634">
      <w:pPr>
        <w:widowControl w:val="0"/>
        <w:spacing w:before="120" w:after="0" w:line="360" w:lineRule="auto"/>
        <w:ind w:firstLine="567"/>
        <w:jc w:val="both"/>
        <w:rPr>
          <w:szCs w:val="28"/>
        </w:rPr>
      </w:pPr>
      <w:proofErr w:type="gramStart"/>
      <w:r w:rsidRPr="000A4BD6">
        <w:rPr>
          <w:szCs w:val="28"/>
        </w:rPr>
        <w:t>8mg/kg truyền tĩnh mạch liều ban đầu, sau đó duy trì 6mg/kg truyền tĩnh mạch cứ mỗi 3 tuần hoặc</w:t>
      </w:r>
      <w:r w:rsidR="00266288" w:rsidRPr="000A4BD6">
        <w:rPr>
          <w:szCs w:val="28"/>
        </w:rPr>
        <w:t xml:space="preserve"> </w:t>
      </w:r>
      <w:r w:rsidRPr="000A4BD6">
        <w:rPr>
          <w:szCs w:val="28"/>
        </w:rPr>
        <w:t>4mg/kg truyền tĩnh mạch liều ban đầu sau đó duy trì 2mg/kg truyền tĩnh mạch hàng tuần</w:t>
      </w:r>
      <w:r w:rsidR="00754745" w:rsidRPr="000A4BD6">
        <w:rPr>
          <w:szCs w:val="28"/>
        </w:rPr>
        <w:t>.</w:t>
      </w:r>
      <w:proofErr w:type="gramEnd"/>
    </w:p>
    <w:p w:rsidR="002713E5" w:rsidRPr="000A4BD6" w:rsidRDefault="002713E5" w:rsidP="00A12634">
      <w:pPr>
        <w:widowControl w:val="0"/>
        <w:spacing w:before="120" w:after="0" w:line="360" w:lineRule="auto"/>
        <w:jc w:val="both"/>
        <w:rPr>
          <w:szCs w:val="28"/>
        </w:rPr>
      </w:pPr>
      <w:r w:rsidRPr="000A4BD6">
        <w:rPr>
          <w:szCs w:val="28"/>
        </w:rPr>
        <w:t xml:space="preserve">Lưu ý: </w:t>
      </w:r>
    </w:p>
    <w:p w:rsidR="006E6EB3" w:rsidRDefault="002713E5" w:rsidP="00A12634">
      <w:pPr>
        <w:widowControl w:val="0"/>
        <w:spacing w:before="120" w:after="0" w:line="360" w:lineRule="auto"/>
        <w:ind w:firstLine="567"/>
        <w:jc w:val="both"/>
        <w:rPr>
          <w:szCs w:val="28"/>
        </w:rPr>
      </w:pPr>
      <w:r w:rsidRPr="000A4BD6">
        <w:rPr>
          <w:szCs w:val="28"/>
        </w:rPr>
        <w:t xml:space="preserve">Ở lần truyền đầu tiên và đôi khi ở lần truyền sau xảy ra các triệu chứng phức tạp tương tự như với các kháng thể đơn dòng khác. Các triệu chứng gồm rét run mức độ nhẹ tới trung bình, sốt, mệt, đau đầu, buồn nôn và nôn. </w:t>
      </w:r>
      <w:proofErr w:type="gramStart"/>
      <w:r w:rsidRPr="000A4BD6">
        <w:rPr>
          <w:szCs w:val="28"/>
        </w:rPr>
        <w:t>Những triệu chứng này có thể kiểm soát bằng cách tạm thời giảm tốc độ truyền hoặc ngừng truyền, sử dụng acetaminophen và diphenhydramin.</w:t>
      </w:r>
      <w:proofErr w:type="gramEnd"/>
    </w:p>
    <w:p w:rsidR="0068512B" w:rsidRPr="000A4BD6" w:rsidRDefault="0068512B" w:rsidP="00A12634">
      <w:pPr>
        <w:widowControl w:val="0"/>
        <w:spacing w:before="120" w:after="0" w:line="360" w:lineRule="auto"/>
        <w:rPr>
          <w:szCs w:val="28"/>
        </w:rPr>
      </w:pPr>
      <w:r w:rsidRPr="000A4BD6">
        <w:rPr>
          <w:szCs w:val="28"/>
        </w:rPr>
        <w:t>Độc tính:</w:t>
      </w:r>
    </w:p>
    <w:p w:rsidR="009357B5" w:rsidRPr="000A4BD6" w:rsidRDefault="0068512B" w:rsidP="00A12634">
      <w:pPr>
        <w:pStyle w:val="ListParagraph"/>
        <w:widowControl w:val="0"/>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xml:space="preserve">Hiếm khi </w:t>
      </w:r>
      <w:bookmarkStart w:id="178" w:name="_Toc259028003"/>
      <w:bookmarkStart w:id="179" w:name="_Toc105667177"/>
      <w:bookmarkStart w:id="180" w:name="_Toc266454999"/>
      <w:r w:rsidRPr="000A4BD6">
        <w:rPr>
          <w:rFonts w:ascii="Times New Roman" w:hAnsi="Times New Roman" w:cs="Times New Roman"/>
          <w:sz w:val="28"/>
          <w:szCs w:val="28"/>
        </w:rPr>
        <w:t>gây ức chế tủy xương</w:t>
      </w:r>
      <w:r w:rsidR="00EB7849" w:rsidRPr="000A4BD6">
        <w:rPr>
          <w:rFonts w:ascii="Times New Roman" w:hAnsi="Times New Roman" w:cs="Times New Roman"/>
          <w:sz w:val="28"/>
          <w:szCs w:val="28"/>
        </w:rPr>
        <w:t>.</w:t>
      </w:r>
    </w:p>
    <w:p w:rsidR="0068512B" w:rsidRPr="000A4BD6" w:rsidRDefault="0068512B" w:rsidP="00A12634">
      <w:pPr>
        <w:pStyle w:val="ListParagraph"/>
        <w:widowControl w:val="0"/>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Buồ</w:t>
      </w:r>
      <w:r w:rsidR="007F6AD3">
        <w:rPr>
          <w:rFonts w:ascii="Times New Roman" w:hAnsi="Times New Roman" w:cs="Times New Roman"/>
          <w:sz w:val="28"/>
          <w:szCs w:val="28"/>
        </w:rPr>
        <w:t>n nôn và nôn: H</w:t>
      </w:r>
      <w:r w:rsidRPr="000A4BD6">
        <w:rPr>
          <w:rFonts w:ascii="Times New Roman" w:hAnsi="Times New Roman" w:cs="Times New Roman"/>
          <w:sz w:val="28"/>
          <w:szCs w:val="28"/>
        </w:rPr>
        <w:t>ay gặp ở đợt điều trị đầu</w:t>
      </w:r>
      <w:r w:rsidR="00EB7849" w:rsidRPr="000A4BD6">
        <w:rPr>
          <w:rFonts w:ascii="Times New Roman" w:hAnsi="Times New Roman" w:cs="Times New Roman"/>
          <w:sz w:val="28"/>
          <w:szCs w:val="28"/>
        </w:rPr>
        <w:t>.</w:t>
      </w:r>
    </w:p>
    <w:p w:rsidR="0068512B" w:rsidRPr="000A4BD6" w:rsidRDefault="0068512B" w:rsidP="00A12634">
      <w:pPr>
        <w:pStyle w:val="ListParagraph"/>
        <w:widowControl w:val="0"/>
        <w:numPr>
          <w:ilvl w:val="0"/>
          <w:numId w:val="16"/>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Da và niêm mạ</w:t>
      </w:r>
      <w:r w:rsidR="007F6AD3">
        <w:rPr>
          <w:rFonts w:ascii="Times New Roman" w:hAnsi="Times New Roman" w:cs="Times New Roman"/>
          <w:sz w:val="28"/>
          <w:szCs w:val="28"/>
        </w:rPr>
        <w:t>c: N</w:t>
      </w:r>
      <w:r w:rsidRPr="000A4BD6">
        <w:rPr>
          <w:rFonts w:ascii="Times New Roman" w:hAnsi="Times New Roman" w:cs="Times New Roman"/>
          <w:sz w:val="28"/>
          <w:szCs w:val="28"/>
        </w:rPr>
        <w:t>gứa, nổi rát hoặc mày đay có thể gặp</w:t>
      </w:r>
      <w:r w:rsidR="00EB7849" w:rsidRPr="000A4BD6">
        <w:rPr>
          <w:rFonts w:ascii="Times New Roman" w:hAnsi="Times New Roman" w:cs="Times New Roman"/>
          <w:sz w:val="28"/>
          <w:szCs w:val="28"/>
        </w:rPr>
        <w:t>.</w:t>
      </w:r>
    </w:p>
    <w:p w:rsidR="00FF661E" w:rsidRPr="00A12634" w:rsidRDefault="0068512B" w:rsidP="00A12634">
      <w:pPr>
        <w:pStyle w:val="ListParagraph"/>
        <w:widowControl w:val="0"/>
        <w:numPr>
          <w:ilvl w:val="0"/>
          <w:numId w:val="16"/>
        </w:numPr>
        <w:spacing w:before="120" w:after="0" w:line="360" w:lineRule="auto"/>
        <w:jc w:val="both"/>
        <w:rPr>
          <w:spacing w:val="-6"/>
          <w:szCs w:val="28"/>
        </w:rPr>
      </w:pPr>
      <w:r w:rsidRPr="000A4BD6">
        <w:rPr>
          <w:rFonts w:ascii="Times New Roman" w:hAnsi="Times New Roman" w:cs="Times New Roman"/>
          <w:spacing w:val="-5"/>
          <w:sz w:val="28"/>
          <w:szCs w:val="28"/>
        </w:rPr>
        <w:t>Rối loạn chứ</w:t>
      </w:r>
      <w:r w:rsidR="007F6AD3">
        <w:rPr>
          <w:rFonts w:ascii="Times New Roman" w:hAnsi="Times New Roman" w:cs="Times New Roman"/>
          <w:spacing w:val="-5"/>
          <w:sz w:val="28"/>
          <w:szCs w:val="28"/>
        </w:rPr>
        <w:t xml:space="preserve">c năng </w:t>
      </w:r>
      <w:proofErr w:type="gramStart"/>
      <w:r w:rsidR="007F6AD3">
        <w:rPr>
          <w:rFonts w:ascii="Times New Roman" w:hAnsi="Times New Roman" w:cs="Times New Roman"/>
          <w:spacing w:val="-5"/>
          <w:sz w:val="28"/>
          <w:szCs w:val="28"/>
        </w:rPr>
        <w:t>tim</w:t>
      </w:r>
      <w:proofErr w:type="gramEnd"/>
      <w:r w:rsidR="007F6AD3">
        <w:rPr>
          <w:rFonts w:ascii="Times New Roman" w:hAnsi="Times New Roman" w:cs="Times New Roman"/>
          <w:spacing w:val="-5"/>
          <w:sz w:val="28"/>
          <w:szCs w:val="28"/>
        </w:rPr>
        <w:t>: S</w:t>
      </w:r>
      <w:r w:rsidRPr="000A4BD6">
        <w:rPr>
          <w:rFonts w:ascii="Times New Roman" w:hAnsi="Times New Roman" w:cs="Times New Roman"/>
          <w:spacing w:val="-5"/>
          <w:sz w:val="28"/>
          <w:szCs w:val="28"/>
        </w:rPr>
        <w:t xml:space="preserve">uy tim xung huyết hoặc giảm chỉ số tống máu thất trái, đặc biệt khi điều trị đồng thời với </w:t>
      </w:r>
      <w:r w:rsidR="00057F44" w:rsidRPr="000A4BD6">
        <w:rPr>
          <w:rFonts w:ascii="Times New Roman" w:hAnsi="Times New Roman" w:cs="Times New Roman"/>
          <w:spacing w:val="-5"/>
          <w:sz w:val="28"/>
          <w:szCs w:val="28"/>
        </w:rPr>
        <w:t>anthracycline</w:t>
      </w:r>
      <w:r w:rsidRPr="000A4BD6">
        <w:rPr>
          <w:rFonts w:ascii="Times New Roman" w:hAnsi="Times New Roman" w:cs="Times New Roman"/>
          <w:spacing w:val="-5"/>
          <w:sz w:val="28"/>
          <w:szCs w:val="28"/>
        </w:rPr>
        <w:t>. Cần theo dõi chặt chẽ chỉ số tống máu thất trái trong quá trình điều trị</w:t>
      </w:r>
      <w:r w:rsidR="005C1BE6">
        <w:rPr>
          <w:rFonts w:ascii="Times New Roman" w:hAnsi="Times New Roman" w:cs="Times New Roman"/>
          <w:spacing w:val="-5"/>
          <w:sz w:val="28"/>
          <w:szCs w:val="28"/>
        </w:rPr>
        <w:fldChar w:fldCharType="begin"/>
      </w:r>
      <w:r w:rsidR="00152FE8">
        <w:rPr>
          <w:rFonts w:ascii="Times New Roman" w:hAnsi="Times New Roman" w:cs="Times New Roman"/>
          <w:spacing w:val="-5"/>
          <w:sz w:val="28"/>
          <w:szCs w:val="28"/>
        </w:rPr>
        <w:instrText xml:space="preserve"> ADDIN ZOTERO_ITEM CSL_CITATION {"citationID":"1osgkea1gj","properties":{"formattedCitation":" [59], [60]","plainCitation":" [59], [60]"},"citationItems":[{"id":2889,"uris":["http://zotero.org/groups/560076/items/HC932XPH"],"uri":["http://zotero.org/groups/560076/items/HC932XPH"],"itemData":{"id":2889,"type":"book","title":"Hóa chất điều trị bệnh ung thư","publisher":"Nhà xuất bản Y học","author":[{"family":"Nguyễn Bá Đức","given":""}],"issued":{"date-parts":[["2003"]]}}},{"id":2890,"uris":["http://zotero.org/groups/560076/items/NWX8ZWZU"],"uri":["http://zotero.org/groups/560076/items/NWX8ZWZU"],"itemData":{"id":2890,"type":"book","title":"Dược thư Quốc gia Việt nam","publisher":"Nhà xuất bản Khoa học và kỹ thuật Hà Nội","edition":"Lần xuất bản thứ hai","issued":{"date-parts":[["2015"]]}}}],"schema":"https://github.com/citation-style-language/schema/raw/master/csl-citation.json"} </w:instrText>
      </w:r>
      <w:r w:rsidR="005C1BE6">
        <w:rPr>
          <w:rFonts w:ascii="Times New Roman" w:hAnsi="Times New Roman" w:cs="Times New Roman"/>
          <w:spacing w:val="-5"/>
          <w:sz w:val="28"/>
          <w:szCs w:val="28"/>
        </w:rPr>
        <w:fldChar w:fldCharType="separate"/>
      </w:r>
      <w:r w:rsidR="00907D9C">
        <w:rPr>
          <w:rFonts w:ascii="Times New Roman" w:hAnsi="Times New Roman" w:cs="Times New Roman"/>
          <w:sz w:val="28"/>
        </w:rPr>
        <w:t xml:space="preserve"> [59],</w:t>
      </w:r>
      <w:r w:rsidR="00152FE8" w:rsidRPr="00152FE8">
        <w:rPr>
          <w:rFonts w:ascii="Times New Roman" w:hAnsi="Times New Roman" w:cs="Times New Roman"/>
          <w:sz w:val="28"/>
        </w:rPr>
        <w:t>[60]</w:t>
      </w:r>
      <w:r w:rsidR="005C1BE6">
        <w:rPr>
          <w:rFonts w:ascii="Times New Roman" w:hAnsi="Times New Roman" w:cs="Times New Roman"/>
          <w:spacing w:val="-5"/>
          <w:sz w:val="28"/>
          <w:szCs w:val="28"/>
        </w:rPr>
        <w:fldChar w:fldCharType="end"/>
      </w:r>
      <w:r w:rsidR="00033AC3" w:rsidRPr="000A4BD6">
        <w:rPr>
          <w:rFonts w:ascii="Times New Roman" w:hAnsi="Times New Roman" w:cs="Times New Roman"/>
          <w:spacing w:val="-6"/>
          <w:sz w:val="28"/>
          <w:szCs w:val="28"/>
        </w:rPr>
        <w:t>.</w:t>
      </w:r>
      <w:bookmarkStart w:id="181" w:name="_Toc447704991"/>
      <w:bookmarkStart w:id="182" w:name="_TOC259028004"/>
      <w:bookmarkStart w:id="183" w:name="_TOC105667178"/>
      <w:bookmarkStart w:id="184" w:name="_TOC266455000"/>
      <w:bookmarkStart w:id="185" w:name="_Toc328986735"/>
      <w:bookmarkStart w:id="186" w:name="_Toc328987662"/>
      <w:bookmarkStart w:id="187" w:name="_Toc333351417"/>
      <w:bookmarkEnd w:id="178"/>
      <w:bookmarkEnd w:id="179"/>
      <w:bookmarkEnd w:id="180"/>
    </w:p>
    <w:p w:rsidR="00A12634" w:rsidRDefault="00A12634">
      <w:pPr>
        <w:rPr>
          <w:rFonts w:eastAsiaTheme="majorEastAsia" w:cstheme="majorBidi"/>
          <w:b/>
          <w:bCs/>
          <w:szCs w:val="28"/>
        </w:rPr>
      </w:pPr>
      <w:bookmarkStart w:id="188" w:name="_Toc454440760"/>
      <w:r>
        <w:br w:type="page"/>
      </w:r>
    </w:p>
    <w:p w:rsidR="009D6A58" w:rsidRPr="000A4BD6" w:rsidRDefault="009D6A58" w:rsidP="009D6A58">
      <w:pPr>
        <w:pStyle w:val="01"/>
      </w:pPr>
      <w:r w:rsidRPr="000A4BD6">
        <w:lastRenderedPageBreak/>
        <w:t>Chương 2</w:t>
      </w:r>
      <w:bookmarkEnd w:id="181"/>
      <w:bookmarkEnd w:id="188"/>
    </w:p>
    <w:p w:rsidR="009357B5" w:rsidRPr="000A4BD6" w:rsidRDefault="009357B5" w:rsidP="009D6A58">
      <w:pPr>
        <w:pStyle w:val="01"/>
        <w:spacing w:line="240" w:lineRule="auto"/>
      </w:pPr>
      <w:bookmarkStart w:id="189" w:name="_Toc447704992"/>
      <w:bookmarkStart w:id="190" w:name="_Toc454440761"/>
      <w:r w:rsidRPr="000A4BD6">
        <w:t>ĐỐI TƯỢNG VÀ PHƯƠNG PHÁP NGHIÊN CỨU</w:t>
      </w:r>
      <w:bookmarkEnd w:id="182"/>
      <w:bookmarkEnd w:id="183"/>
      <w:bookmarkEnd w:id="184"/>
      <w:bookmarkEnd w:id="185"/>
      <w:bookmarkEnd w:id="186"/>
      <w:bookmarkEnd w:id="187"/>
      <w:bookmarkEnd w:id="189"/>
      <w:bookmarkEnd w:id="190"/>
    </w:p>
    <w:p w:rsidR="009D6A58" w:rsidRPr="000A4BD6" w:rsidRDefault="009D6A58" w:rsidP="009D6A58">
      <w:pPr>
        <w:pStyle w:val="01"/>
        <w:spacing w:line="480" w:lineRule="auto"/>
        <w:rPr>
          <w:sz w:val="12"/>
          <w:lang w:val="fr-FR"/>
        </w:rPr>
      </w:pPr>
    </w:p>
    <w:p w:rsidR="009357B5" w:rsidRDefault="0006066A" w:rsidP="00023683">
      <w:pPr>
        <w:pStyle w:val="02"/>
        <w:spacing w:before="0" w:line="348" w:lineRule="auto"/>
      </w:pPr>
      <w:bookmarkStart w:id="191" w:name="_Toc259028005"/>
      <w:bookmarkStart w:id="192" w:name="_Toc105667179"/>
      <w:bookmarkStart w:id="193" w:name="_Toc266455001"/>
      <w:bookmarkStart w:id="194" w:name="_Toc328986736"/>
      <w:bookmarkStart w:id="195" w:name="_Toc328987663"/>
      <w:bookmarkStart w:id="196" w:name="_Toc333351418"/>
      <w:bookmarkStart w:id="197" w:name="_Toc447704993"/>
      <w:bookmarkStart w:id="198" w:name="_Toc454440762"/>
      <w:r w:rsidRPr="000A4BD6">
        <w:rPr>
          <w:lang w:val="fr-FR"/>
        </w:rPr>
        <w:t>2.</w:t>
      </w:r>
      <w:r w:rsidR="009357B5" w:rsidRPr="000A4BD6">
        <w:rPr>
          <w:lang w:val="fr-FR"/>
        </w:rPr>
        <w:t xml:space="preserve">1. </w:t>
      </w:r>
      <w:r w:rsidR="009357B5" w:rsidRPr="000A4BD6">
        <w:t>Đối tượng</w:t>
      </w:r>
      <w:bookmarkEnd w:id="191"/>
      <w:bookmarkEnd w:id="192"/>
      <w:r w:rsidR="009357B5" w:rsidRPr="000A4BD6">
        <w:t xml:space="preserve"> nghiên cứu</w:t>
      </w:r>
      <w:bookmarkEnd w:id="193"/>
      <w:bookmarkEnd w:id="194"/>
      <w:bookmarkEnd w:id="195"/>
      <w:bookmarkEnd w:id="196"/>
      <w:bookmarkEnd w:id="197"/>
      <w:bookmarkEnd w:id="198"/>
    </w:p>
    <w:p w:rsidR="0065697E" w:rsidRPr="0065697E" w:rsidRDefault="0065697E" w:rsidP="00023683">
      <w:pPr>
        <w:pStyle w:val="02"/>
        <w:spacing w:before="0" w:line="348" w:lineRule="auto"/>
        <w:rPr>
          <w:b w:val="0"/>
          <w:lang w:val="fr-FR"/>
        </w:rPr>
      </w:pPr>
      <w:r w:rsidRPr="0065697E">
        <w:rPr>
          <w:b w:val="0"/>
        </w:rPr>
        <w:t xml:space="preserve">Đối </w:t>
      </w:r>
      <w:r>
        <w:rPr>
          <w:b w:val="0"/>
        </w:rPr>
        <w:t>tượng nghiên cứu gồm 63 bệ</w:t>
      </w:r>
      <w:r w:rsidR="00E552CC">
        <w:rPr>
          <w:b w:val="0"/>
        </w:rPr>
        <w:t xml:space="preserve">nh nhân có </w:t>
      </w:r>
      <w:r w:rsidR="00E745C0">
        <w:rPr>
          <w:b w:val="0"/>
        </w:rPr>
        <w:t xml:space="preserve">đầy </w:t>
      </w:r>
      <w:r w:rsidR="00EF664D">
        <w:rPr>
          <w:b w:val="0"/>
        </w:rPr>
        <w:t xml:space="preserve">đủ tất cả các </w:t>
      </w:r>
      <w:r>
        <w:rPr>
          <w:b w:val="0"/>
        </w:rPr>
        <w:t>tiêu chuẩn lựa chọn và tiêu chuẩn loại trừ</w:t>
      </w:r>
      <w:r w:rsidR="00E745C0">
        <w:rPr>
          <w:b w:val="0"/>
        </w:rPr>
        <w:t xml:space="preserve"> sau</w:t>
      </w:r>
      <w:r>
        <w:rPr>
          <w:b w:val="0"/>
        </w:rPr>
        <w:t xml:space="preserve"> đây:</w:t>
      </w:r>
    </w:p>
    <w:p w:rsidR="009357B5" w:rsidRPr="000A4BD6" w:rsidRDefault="009357B5" w:rsidP="00023683">
      <w:pPr>
        <w:numPr>
          <w:ilvl w:val="0"/>
          <w:numId w:val="17"/>
        </w:numPr>
        <w:spacing w:after="0" w:line="348" w:lineRule="auto"/>
        <w:jc w:val="both"/>
        <w:rPr>
          <w:i/>
          <w:szCs w:val="28"/>
          <w:lang w:val="fr-FR"/>
        </w:rPr>
      </w:pPr>
      <w:r w:rsidRPr="000A4BD6">
        <w:rPr>
          <w:b/>
          <w:i/>
          <w:szCs w:val="28"/>
          <w:lang w:val="fr-FR"/>
        </w:rPr>
        <w:t xml:space="preserve">Tiêu chuẩn lựa chọn bệnh nhân: </w:t>
      </w:r>
    </w:p>
    <w:p w:rsidR="00DC363B" w:rsidRPr="000A4BD6" w:rsidRDefault="00DC363B" w:rsidP="00023683">
      <w:pPr>
        <w:numPr>
          <w:ilvl w:val="1"/>
          <w:numId w:val="18"/>
        </w:numPr>
        <w:spacing w:after="0" w:line="348" w:lineRule="auto"/>
        <w:jc w:val="both"/>
        <w:rPr>
          <w:szCs w:val="28"/>
          <w:lang w:val="fr-FR"/>
        </w:rPr>
      </w:pPr>
      <w:r w:rsidRPr="000A4BD6">
        <w:rPr>
          <w:szCs w:val="28"/>
          <w:lang w:val="fr-FR"/>
        </w:rPr>
        <w:t>Bệnh nhân nữ</w:t>
      </w:r>
      <w:r w:rsidR="000760B3">
        <w:rPr>
          <w:szCs w:val="28"/>
          <w:lang w:val="fr-FR"/>
        </w:rPr>
        <w:t xml:space="preserve">, 18 </w:t>
      </w:r>
      <w:r w:rsidR="000760B3">
        <w:rPr>
          <w:rFonts w:cs="Times New Roman"/>
          <w:szCs w:val="28"/>
          <w:lang w:val="fr-FR"/>
        </w:rPr>
        <w:t>≤</w:t>
      </w:r>
      <w:r w:rsidRPr="000A4BD6">
        <w:rPr>
          <w:szCs w:val="28"/>
          <w:lang w:val="fr-FR"/>
        </w:rPr>
        <w:t xml:space="preserve"> tuổ</w:t>
      </w:r>
      <w:r w:rsidR="000760B3">
        <w:rPr>
          <w:szCs w:val="28"/>
          <w:lang w:val="fr-FR"/>
        </w:rPr>
        <w:t xml:space="preserve">i </w:t>
      </w:r>
      <w:r w:rsidR="000760B3">
        <w:rPr>
          <w:rFonts w:cs="Times New Roman"/>
          <w:szCs w:val="28"/>
          <w:lang w:val="fr-FR"/>
        </w:rPr>
        <w:t>≤</w:t>
      </w:r>
      <w:r w:rsidRPr="000A4BD6">
        <w:rPr>
          <w:szCs w:val="28"/>
          <w:lang w:val="fr-FR"/>
        </w:rPr>
        <w:t xml:space="preserve"> 70</w:t>
      </w:r>
      <w:r w:rsidR="005A5C6F" w:rsidRPr="000A4BD6">
        <w:rPr>
          <w:szCs w:val="28"/>
          <w:lang w:val="fr-FR"/>
        </w:rPr>
        <w:t>.</w:t>
      </w:r>
    </w:p>
    <w:p w:rsidR="009357B5" w:rsidRDefault="009357B5" w:rsidP="00023683">
      <w:pPr>
        <w:numPr>
          <w:ilvl w:val="1"/>
          <w:numId w:val="18"/>
        </w:numPr>
        <w:spacing w:after="0" w:line="348" w:lineRule="auto"/>
        <w:jc w:val="both"/>
        <w:rPr>
          <w:szCs w:val="28"/>
          <w:lang w:val="fr-FR"/>
        </w:rPr>
      </w:pPr>
      <w:r w:rsidRPr="000A4BD6">
        <w:rPr>
          <w:szCs w:val="28"/>
          <w:lang w:val="fr-FR"/>
        </w:rPr>
        <w:t>Được chẩn đoán xác định UTV nguyên phát</w:t>
      </w:r>
      <w:r w:rsidR="00023683" w:rsidRPr="000A4BD6">
        <w:rPr>
          <w:szCs w:val="28"/>
          <w:lang w:val="fr-FR"/>
        </w:rPr>
        <w:t xml:space="preserve"> </w:t>
      </w:r>
      <w:r w:rsidRPr="000A4BD6">
        <w:rPr>
          <w:szCs w:val="28"/>
          <w:lang w:val="fr-FR"/>
        </w:rPr>
        <w:t>bằng mô bệnh học</w:t>
      </w:r>
      <w:r w:rsidR="005A5C6F" w:rsidRPr="000A4BD6">
        <w:rPr>
          <w:szCs w:val="28"/>
          <w:lang w:val="fr-FR"/>
        </w:rPr>
        <w:t>.</w:t>
      </w:r>
    </w:p>
    <w:p w:rsidR="000760B3" w:rsidRPr="000760B3" w:rsidRDefault="000760B3" w:rsidP="000760B3">
      <w:pPr>
        <w:numPr>
          <w:ilvl w:val="1"/>
          <w:numId w:val="18"/>
        </w:numPr>
        <w:spacing w:after="0" w:line="348" w:lineRule="auto"/>
        <w:jc w:val="both"/>
        <w:rPr>
          <w:szCs w:val="28"/>
        </w:rPr>
      </w:pPr>
      <w:r w:rsidRPr="000A4BD6">
        <w:rPr>
          <w:szCs w:val="28"/>
        </w:rPr>
        <w:t>Giai đoạ</w:t>
      </w:r>
      <w:r>
        <w:rPr>
          <w:szCs w:val="28"/>
        </w:rPr>
        <w:t xml:space="preserve">n II, </w:t>
      </w:r>
      <w:r w:rsidRPr="000A4BD6">
        <w:rPr>
          <w:szCs w:val="28"/>
        </w:rPr>
        <w:t xml:space="preserve">III </w:t>
      </w:r>
      <w:proofErr w:type="gramStart"/>
      <w:r w:rsidRPr="000A4BD6">
        <w:rPr>
          <w:szCs w:val="28"/>
        </w:rPr>
        <w:t>theo</w:t>
      </w:r>
      <w:proofErr w:type="gramEnd"/>
      <w:r w:rsidRPr="000A4BD6">
        <w:rPr>
          <w:szCs w:val="28"/>
        </w:rPr>
        <w:t xml:space="preserve"> tiêu chuẩn AJCC năm 2010.</w:t>
      </w:r>
    </w:p>
    <w:p w:rsidR="009357B5" w:rsidRPr="000A4BD6" w:rsidRDefault="009357B5" w:rsidP="00023683">
      <w:pPr>
        <w:numPr>
          <w:ilvl w:val="1"/>
          <w:numId w:val="18"/>
        </w:numPr>
        <w:spacing w:after="0" w:line="348" w:lineRule="auto"/>
        <w:jc w:val="both"/>
        <w:rPr>
          <w:szCs w:val="28"/>
          <w:lang w:val="fr-FR"/>
        </w:rPr>
      </w:pPr>
      <w:r w:rsidRPr="000A4BD6">
        <w:rPr>
          <w:szCs w:val="28"/>
          <w:lang w:val="fr-FR"/>
        </w:rPr>
        <w:t>Được phẫu thuật cắt tuyến vú triệt căn biến đổ</w:t>
      </w:r>
      <w:r w:rsidR="005A5C6F" w:rsidRPr="000A4BD6">
        <w:rPr>
          <w:szCs w:val="28"/>
          <w:lang w:val="fr-FR"/>
        </w:rPr>
        <w:t xml:space="preserve">i (Patey) </w:t>
      </w:r>
      <w:r w:rsidRPr="000A4BD6">
        <w:rPr>
          <w:szCs w:val="28"/>
          <w:lang w:val="fr-FR"/>
        </w:rPr>
        <w:t>hoặc phẫu thuật bảo tồn</w:t>
      </w:r>
      <w:r w:rsidR="005A5C6F" w:rsidRPr="000A4BD6">
        <w:rPr>
          <w:szCs w:val="28"/>
          <w:lang w:val="fr-FR"/>
        </w:rPr>
        <w:t>.</w:t>
      </w:r>
    </w:p>
    <w:p w:rsidR="009357B5" w:rsidRPr="000A4BD6" w:rsidRDefault="009357B5" w:rsidP="00023683">
      <w:pPr>
        <w:numPr>
          <w:ilvl w:val="1"/>
          <w:numId w:val="18"/>
        </w:numPr>
        <w:spacing w:after="0" w:line="348" w:lineRule="auto"/>
        <w:jc w:val="both"/>
        <w:rPr>
          <w:szCs w:val="28"/>
        </w:rPr>
      </w:pPr>
      <w:r w:rsidRPr="000A4BD6">
        <w:rPr>
          <w:szCs w:val="28"/>
        </w:rPr>
        <w:t xml:space="preserve">Thể mô bệnh học thuộc loại ung </w:t>
      </w:r>
      <w:proofErr w:type="gramStart"/>
      <w:r w:rsidRPr="000A4BD6">
        <w:rPr>
          <w:szCs w:val="28"/>
        </w:rPr>
        <w:t>thư</w:t>
      </w:r>
      <w:proofErr w:type="gramEnd"/>
      <w:r w:rsidRPr="000A4BD6">
        <w:rPr>
          <w:szCs w:val="28"/>
        </w:rPr>
        <w:t xml:space="preserve"> biểu mô xâm lấn.</w:t>
      </w:r>
    </w:p>
    <w:p w:rsidR="00DC363B" w:rsidRPr="000A4BD6" w:rsidRDefault="009357B5" w:rsidP="00023683">
      <w:pPr>
        <w:numPr>
          <w:ilvl w:val="1"/>
          <w:numId w:val="18"/>
        </w:numPr>
        <w:spacing w:after="0" w:line="348" w:lineRule="auto"/>
        <w:jc w:val="both"/>
        <w:rPr>
          <w:szCs w:val="28"/>
        </w:rPr>
      </w:pPr>
      <w:r w:rsidRPr="000A4BD6">
        <w:rPr>
          <w:szCs w:val="28"/>
        </w:rPr>
        <w:t>Có kết quả xét nghiệm thụ thể nội tiết ER, PR</w:t>
      </w:r>
      <w:r w:rsidR="005A5C6F" w:rsidRPr="000A4BD6">
        <w:rPr>
          <w:szCs w:val="28"/>
        </w:rPr>
        <w:t>.</w:t>
      </w:r>
    </w:p>
    <w:p w:rsidR="009357B5" w:rsidRPr="000A4BD6" w:rsidRDefault="00C30C98" w:rsidP="00023683">
      <w:pPr>
        <w:numPr>
          <w:ilvl w:val="1"/>
          <w:numId w:val="18"/>
        </w:numPr>
        <w:spacing w:after="0" w:line="348" w:lineRule="auto"/>
        <w:jc w:val="both"/>
        <w:rPr>
          <w:szCs w:val="28"/>
        </w:rPr>
      </w:pPr>
      <w:r w:rsidRPr="000A4BD6">
        <w:rPr>
          <w:szCs w:val="28"/>
        </w:rPr>
        <w:t>Her</w:t>
      </w:r>
      <w:r w:rsidR="00023683" w:rsidRPr="000A4BD6">
        <w:rPr>
          <w:szCs w:val="28"/>
        </w:rPr>
        <w:t xml:space="preserve"> </w:t>
      </w:r>
      <w:r w:rsidR="00F1328C" w:rsidRPr="000A4BD6">
        <w:rPr>
          <w:szCs w:val="28"/>
        </w:rPr>
        <w:t xml:space="preserve">2 </w:t>
      </w:r>
      <w:r w:rsidR="00DC363B" w:rsidRPr="000A4BD6">
        <w:rPr>
          <w:szCs w:val="28"/>
        </w:rPr>
        <w:t xml:space="preserve">neu dương tính </w:t>
      </w:r>
      <w:r w:rsidR="00F83B7A" w:rsidRPr="000A4BD6">
        <w:rPr>
          <w:szCs w:val="28"/>
        </w:rPr>
        <w:t xml:space="preserve">xác định </w:t>
      </w:r>
      <w:r w:rsidR="00DC363B" w:rsidRPr="000A4BD6">
        <w:rPr>
          <w:szCs w:val="28"/>
        </w:rPr>
        <w:t>bằng I</w:t>
      </w:r>
      <w:r w:rsidR="00F83B7A" w:rsidRPr="000A4BD6">
        <w:rPr>
          <w:szCs w:val="28"/>
        </w:rPr>
        <w:t>HC</w:t>
      </w:r>
      <w:r w:rsidR="004F0E0D" w:rsidRPr="000A4BD6">
        <w:rPr>
          <w:szCs w:val="28"/>
        </w:rPr>
        <w:t xml:space="preserve"> (3</w:t>
      </w:r>
      <w:r w:rsidR="00DC363B" w:rsidRPr="000A4BD6">
        <w:rPr>
          <w:szCs w:val="28"/>
        </w:rPr>
        <w:t>+) hoặc FISH (+)</w:t>
      </w:r>
      <w:r w:rsidR="005A5C6F" w:rsidRPr="000A4BD6">
        <w:rPr>
          <w:szCs w:val="28"/>
        </w:rPr>
        <w:t>.</w:t>
      </w:r>
    </w:p>
    <w:p w:rsidR="009357B5" w:rsidRPr="000A4BD6" w:rsidRDefault="009357B5" w:rsidP="00023683">
      <w:pPr>
        <w:numPr>
          <w:ilvl w:val="1"/>
          <w:numId w:val="18"/>
        </w:numPr>
        <w:spacing w:after="0" w:line="348" w:lineRule="auto"/>
        <w:jc w:val="both"/>
        <w:rPr>
          <w:szCs w:val="28"/>
        </w:rPr>
      </w:pPr>
      <w:r w:rsidRPr="000A4BD6">
        <w:rPr>
          <w:szCs w:val="28"/>
        </w:rPr>
        <w:t>Được điều trị hóa chất bổ trợ phác đồ</w:t>
      </w:r>
      <w:r w:rsidR="00E3441F">
        <w:rPr>
          <w:szCs w:val="28"/>
        </w:rPr>
        <w:t xml:space="preserve"> </w:t>
      </w:r>
      <w:r w:rsidR="00693EEA">
        <w:rPr>
          <w:szCs w:val="28"/>
        </w:rPr>
        <w:t>4</w:t>
      </w:r>
      <w:r w:rsidR="00E3441F">
        <w:rPr>
          <w:szCs w:val="28"/>
        </w:rPr>
        <w:t>AC</w:t>
      </w:r>
      <w:r w:rsidR="00693EEA">
        <w:rPr>
          <w:szCs w:val="28"/>
        </w:rPr>
        <w:t xml:space="preserve"> + 4 paclitaxel kết hợp trastuzumab 1 năm</w:t>
      </w:r>
      <w:r w:rsidRPr="000A4BD6">
        <w:rPr>
          <w:szCs w:val="28"/>
        </w:rPr>
        <w:t>.</w:t>
      </w:r>
    </w:p>
    <w:p w:rsidR="009357B5" w:rsidRPr="000A4BD6" w:rsidRDefault="009357B5" w:rsidP="00023683">
      <w:pPr>
        <w:pStyle w:val="ListParagraph"/>
        <w:widowControl w:val="0"/>
        <w:numPr>
          <w:ilvl w:val="1"/>
          <w:numId w:val="18"/>
        </w:numPr>
        <w:spacing w:after="0" w:line="348" w:lineRule="auto"/>
        <w:jc w:val="both"/>
        <w:rPr>
          <w:rFonts w:ascii="Times New Roman" w:hAnsi="Times New Roman"/>
          <w:sz w:val="28"/>
          <w:szCs w:val="28"/>
          <w:lang w:val="nl-NL"/>
        </w:rPr>
      </w:pPr>
      <w:r w:rsidRPr="000A4BD6">
        <w:rPr>
          <w:rFonts w:ascii="Times New Roman" w:hAnsi="Times New Roman"/>
          <w:sz w:val="28"/>
          <w:szCs w:val="28"/>
          <w:lang w:val="nl-NL"/>
        </w:rPr>
        <w:t xml:space="preserve">Chức năng gan, thận, tủy xương </w:t>
      </w:r>
      <w:r w:rsidR="0032536D" w:rsidRPr="000A4BD6">
        <w:rPr>
          <w:rFonts w:ascii="Times New Roman" w:hAnsi="Times New Roman"/>
          <w:sz w:val="28"/>
          <w:szCs w:val="28"/>
          <w:lang w:val="nl-NL"/>
        </w:rPr>
        <w:t>trong giới hạn bình thường</w:t>
      </w:r>
      <w:r w:rsidR="005A5C6F" w:rsidRPr="000A4BD6">
        <w:rPr>
          <w:rFonts w:ascii="Times New Roman" w:hAnsi="Times New Roman"/>
          <w:sz w:val="28"/>
          <w:szCs w:val="28"/>
          <w:lang w:val="nl-NL"/>
        </w:rPr>
        <w:t>.</w:t>
      </w:r>
    </w:p>
    <w:p w:rsidR="009357B5" w:rsidRPr="000A4BD6" w:rsidRDefault="009357B5" w:rsidP="00023683">
      <w:pPr>
        <w:numPr>
          <w:ilvl w:val="1"/>
          <w:numId w:val="18"/>
        </w:numPr>
        <w:spacing w:after="0" w:line="348" w:lineRule="auto"/>
        <w:jc w:val="both"/>
        <w:rPr>
          <w:szCs w:val="28"/>
        </w:rPr>
      </w:pPr>
      <w:r w:rsidRPr="000A4BD6">
        <w:rPr>
          <w:szCs w:val="28"/>
          <w:lang w:val="nl-NL"/>
        </w:rPr>
        <w:t>Chỉ số tống máu thất trái</w:t>
      </w:r>
      <w:r w:rsidR="00023683" w:rsidRPr="000A4BD6">
        <w:rPr>
          <w:szCs w:val="28"/>
          <w:lang w:val="nl-NL"/>
        </w:rPr>
        <w:t xml:space="preserve"> </w:t>
      </w:r>
      <w:r w:rsidR="00F83B7A" w:rsidRPr="000A4BD6">
        <w:rPr>
          <w:szCs w:val="28"/>
          <w:lang w:val="nl-NL"/>
        </w:rPr>
        <w:t xml:space="preserve">trước điều trị </w:t>
      </w:r>
      <w:r w:rsidRPr="000A4BD6">
        <w:rPr>
          <w:szCs w:val="28"/>
          <w:lang w:val="nl-NL"/>
        </w:rPr>
        <w:t>LVEF ≥ 55%</w:t>
      </w:r>
      <w:r w:rsidR="005A5C6F" w:rsidRPr="000A4BD6">
        <w:rPr>
          <w:szCs w:val="28"/>
          <w:lang w:val="nl-NL"/>
        </w:rPr>
        <w:t>.</w:t>
      </w:r>
    </w:p>
    <w:p w:rsidR="009357B5" w:rsidRPr="000A4BD6" w:rsidRDefault="009357B5" w:rsidP="00023683">
      <w:pPr>
        <w:numPr>
          <w:ilvl w:val="1"/>
          <w:numId w:val="18"/>
        </w:numPr>
        <w:spacing w:after="0" w:line="348" w:lineRule="auto"/>
        <w:jc w:val="both"/>
        <w:rPr>
          <w:szCs w:val="28"/>
          <w:lang w:val="nl-NL"/>
        </w:rPr>
      </w:pPr>
      <w:r w:rsidRPr="000A4BD6">
        <w:rPr>
          <w:szCs w:val="28"/>
          <w:lang w:val="nl-NL"/>
        </w:rPr>
        <w:t>Có đủ hồ sơ bệnh án lưu trữ.</w:t>
      </w:r>
    </w:p>
    <w:p w:rsidR="009357B5" w:rsidRPr="000A4BD6" w:rsidRDefault="009357B5" w:rsidP="00023683">
      <w:pPr>
        <w:numPr>
          <w:ilvl w:val="1"/>
          <w:numId w:val="18"/>
        </w:numPr>
        <w:spacing w:after="0" w:line="348" w:lineRule="auto"/>
        <w:jc w:val="both"/>
        <w:rPr>
          <w:szCs w:val="28"/>
          <w:lang w:val="nl-NL"/>
        </w:rPr>
      </w:pPr>
      <w:r w:rsidRPr="000A4BD6">
        <w:rPr>
          <w:szCs w:val="28"/>
          <w:lang w:val="nl-NL"/>
        </w:rPr>
        <w:t>Có thông tin về tình trạng bệnh sau điều trị qua các lần khám lạ</w:t>
      </w:r>
      <w:r w:rsidR="00D52974">
        <w:rPr>
          <w:szCs w:val="28"/>
          <w:lang w:val="nl-NL"/>
        </w:rPr>
        <w:t>i</w:t>
      </w:r>
      <w:r w:rsidRPr="000A4BD6">
        <w:rPr>
          <w:szCs w:val="28"/>
          <w:lang w:val="nl-NL"/>
        </w:rPr>
        <w:t>.</w:t>
      </w:r>
      <w:r w:rsidR="00CC1E3F" w:rsidRPr="000A4BD6">
        <w:rPr>
          <w:szCs w:val="28"/>
          <w:lang w:val="nl-NL"/>
        </w:rPr>
        <w:tab/>
      </w:r>
    </w:p>
    <w:p w:rsidR="009357B5" w:rsidRPr="000A4BD6" w:rsidRDefault="009357B5" w:rsidP="00023683">
      <w:pPr>
        <w:numPr>
          <w:ilvl w:val="0"/>
          <w:numId w:val="17"/>
        </w:numPr>
        <w:spacing w:after="0" w:line="348" w:lineRule="auto"/>
        <w:jc w:val="both"/>
        <w:rPr>
          <w:b/>
          <w:i/>
          <w:szCs w:val="28"/>
          <w:lang w:val="it-IT"/>
        </w:rPr>
      </w:pPr>
      <w:r w:rsidRPr="000A4BD6">
        <w:rPr>
          <w:b/>
          <w:i/>
          <w:szCs w:val="28"/>
          <w:lang w:val="it-IT"/>
        </w:rPr>
        <w:t>Tiêu chuẩn loại trừ:</w:t>
      </w:r>
    </w:p>
    <w:p w:rsidR="009357B5" w:rsidRPr="000A4BD6" w:rsidRDefault="009357B5" w:rsidP="00023683">
      <w:pPr>
        <w:numPr>
          <w:ilvl w:val="1"/>
          <w:numId w:val="19"/>
        </w:numPr>
        <w:spacing w:after="0" w:line="348" w:lineRule="auto"/>
        <w:jc w:val="both"/>
        <w:rPr>
          <w:szCs w:val="28"/>
          <w:lang w:val="it-IT"/>
        </w:rPr>
      </w:pPr>
      <w:r w:rsidRPr="000A4BD6">
        <w:rPr>
          <w:szCs w:val="28"/>
        </w:rPr>
        <w:t>Các bệnh nhân đã được phẫu thuật không có chẩn đoán chính xác giai đoạn</w:t>
      </w:r>
      <w:r w:rsidR="006E6E23" w:rsidRPr="000A4BD6">
        <w:rPr>
          <w:szCs w:val="28"/>
        </w:rPr>
        <w:t>, UTV</w:t>
      </w:r>
      <w:r w:rsidRPr="000A4BD6">
        <w:rPr>
          <w:szCs w:val="28"/>
        </w:rPr>
        <w:t xml:space="preserve"> tái phát</w:t>
      </w:r>
      <w:r w:rsidR="005A5C6F" w:rsidRPr="000A4BD6">
        <w:rPr>
          <w:szCs w:val="28"/>
        </w:rPr>
        <w:t>.</w:t>
      </w:r>
    </w:p>
    <w:p w:rsidR="009357B5" w:rsidRPr="000A4BD6" w:rsidRDefault="009357B5" w:rsidP="00023683">
      <w:pPr>
        <w:numPr>
          <w:ilvl w:val="1"/>
          <w:numId w:val="19"/>
        </w:numPr>
        <w:spacing w:after="0" w:line="348" w:lineRule="auto"/>
        <w:jc w:val="both"/>
        <w:rPr>
          <w:szCs w:val="28"/>
          <w:lang w:val="it-IT"/>
        </w:rPr>
      </w:pPr>
      <w:r w:rsidRPr="000A4BD6">
        <w:rPr>
          <w:szCs w:val="28"/>
          <w:lang w:val="it-IT"/>
        </w:rPr>
        <w:t>Bệnh nhân mắc các bệnh mạn tính khác có nguy cơ tử vong trong thời gian gần.</w:t>
      </w:r>
    </w:p>
    <w:p w:rsidR="008620B3" w:rsidRPr="000A4BD6" w:rsidRDefault="008620B3" w:rsidP="00023683">
      <w:pPr>
        <w:numPr>
          <w:ilvl w:val="1"/>
          <w:numId w:val="19"/>
        </w:numPr>
        <w:spacing w:after="0" w:line="348" w:lineRule="auto"/>
        <w:jc w:val="both"/>
        <w:rPr>
          <w:szCs w:val="28"/>
          <w:lang w:val="it-IT"/>
        </w:rPr>
      </w:pPr>
      <w:r w:rsidRPr="000A4BD6">
        <w:rPr>
          <w:szCs w:val="28"/>
          <w:lang w:val="it-IT"/>
        </w:rPr>
        <w:t>Bệnh nhân mắc các bệnh: suy tim, nhồi máu cơ tim, rối loạn nhịp tim</w:t>
      </w:r>
      <w:r w:rsidR="00D42530" w:rsidRPr="000A4BD6">
        <w:rPr>
          <w:szCs w:val="28"/>
          <w:lang w:val="it-IT"/>
        </w:rPr>
        <w:t>, tăng huyết áp</w:t>
      </w:r>
      <w:r w:rsidRPr="000A4BD6">
        <w:rPr>
          <w:szCs w:val="28"/>
          <w:lang w:val="it-IT"/>
        </w:rPr>
        <w:t xml:space="preserve"> không kiểm soát được</w:t>
      </w:r>
      <w:r w:rsidR="00D42530" w:rsidRPr="000A4BD6">
        <w:rPr>
          <w:szCs w:val="28"/>
          <w:lang w:val="it-IT"/>
        </w:rPr>
        <w:t>, tràn dịch màng tim.</w:t>
      </w:r>
    </w:p>
    <w:p w:rsidR="009357B5" w:rsidRDefault="009357B5" w:rsidP="00023683">
      <w:pPr>
        <w:numPr>
          <w:ilvl w:val="1"/>
          <w:numId w:val="19"/>
        </w:numPr>
        <w:spacing w:after="0" w:line="348" w:lineRule="auto"/>
        <w:jc w:val="both"/>
        <w:rPr>
          <w:szCs w:val="28"/>
          <w:lang w:val="it-IT"/>
        </w:rPr>
      </w:pPr>
      <w:r w:rsidRPr="000A4BD6">
        <w:rPr>
          <w:szCs w:val="28"/>
          <w:lang w:val="it-IT"/>
        </w:rPr>
        <w:lastRenderedPageBreak/>
        <w:t>Bệnh nhân mắc ung thư thứ 2.</w:t>
      </w:r>
    </w:p>
    <w:p w:rsidR="00D52974" w:rsidRPr="000A4BD6" w:rsidRDefault="00D52974" w:rsidP="00023683">
      <w:pPr>
        <w:numPr>
          <w:ilvl w:val="1"/>
          <w:numId w:val="19"/>
        </w:numPr>
        <w:spacing w:after="0" w:line="348" w:lineRule="auto"/>
        <w:jc w:val="both"/>
        <w:rPr>
          <w:szCs w:val="28"/>
          <w:lang w:val="it-IT"/>
        </w:rPr>
      </w:pPr>
      <w:r>
        <w:rPr>
          <w:szCs w:val="28"/>
          <w:lang w:val="it-IT"/>
        </w:rPr>
        <w:t>Bệnh nhân ngừng điều trị không phải vì lý do chuyên môn</w:t>
      </w:r>
    </w:p>
    <w:p w:rsidR="009357B5" w:rsidRPr="000A4BD6" w:rsidRDefault="009357B5" w:rsidP="001F4295">
      <w:pPr>
        <w:pStyle w:val="02"/>
        <w:spacing w:before="0"/>
        <w:rPr>
          <w:lang w:val="it-IT"/>
        </w:rPr>
      </w:pPr>
      <w:bookmarkStart w:id="199" w:name="_Toc266455002"/>
      <w:bookmarkStart w:id="200" w:name="_Toc328986737"/>
      <w:bookmarkStart w:id="201" w:name="_Toc328987664"/>
      <w:bookmarkStart w:id="202" w:name="_Toc333351419"/>
      <w:bookmarkStart w:id="203" w:name="_Toc447704994"/>
      <w:bookmarkStart w:id="204" w:name="_Toc454440763"/>
      <w:bookmarkStart w:id="205" w:name="_Toc259028006"/>
      <w:bookmarkStart w:id="206" w:name="_Toc105667180"/>
      <w:r w:rsidRPr="000A4BD6">
        <w:rPr>
          <w:lang w:val="it-IT"/>
        </w:rPr>
        <w:t>2</w:t>
      </w:r>
      <w:r w:rsidR="0006066A" w:rsidRPr="000A4BD6">
        <w:rPr>
          <w:lang w:val="it-IT"/>
        </w:rPr>
        <w:t>.2</w:t>
      </w:r>
      <w:r w:rsidRPr="000A4BD6">
        <w:rPr>
          <w:lang w:val="it-IT"/>
        </w:rPr>
        <w:t>. Thời gian, địa điểm nghiên cứu</w:t>
      </w:r>
      <w:bookmarkEnd w:id="199"/>
      <w:bookmarkEnd w:id="200"/>
      <w:bookmarkEnd w:id="201"/>
      <w:bookmarkEnd w:id="202"/>
      <w:bookmarkEnd w:id="203"/>
      <w:bookmarkEnd w:id="204"/>
    </w:p>
    <w:p w:rsidR="009357B5" w:rsidRPr="000A4BD6" w:rsidRDefault="009357B5" w:rsidP="00DB37D5">
      <w:pPr>
        <w:pStyle w:val="2"/>
        <w:numPr>
          <w:ilvl w:val="0"/>
          <w:numId w:val="19"/>
        </w:numPr>
        <w:spacing w:before="0"/>
        <w:ind w:left="0" w:firstLine="567"/>
        <w:rPr>
          <w:rFonts w:ascii="Times New Roman" w:hAnsi="Times New Roman"/>
          <w:b w:val="0"/>
          <w:spacing w:val="4"/>
          <w:lang w:val="it-IT"/>
        </w:rPr>
      </w:pPr>
      <w:bookmarkStart w:id="207" w:name="_Toc266455003"/>
      <w:r w:rsidRPr="000A4BD6">
        <w:rPr>
          <w:rFonts w:ascii="Times New Roman" w:hAnsi="Times New Roman"/>
          <w:b w:val="0"/>
          <w:lang w:val="it-IT"/>
        </w:rPr>
        <w:t xml:space="preserve">Nghiên cứu được </w:t>
      </w:r>
      <w:r w:rsidR="000B081E" w:rsidRPr="000A4BD6">
        <w:rPr>
          <w:rFonts w:ascii="Times New Roman" w:hAnsi="Times New Roman"/>
          <w:b w:val="0"/>
          <w:lang w:val="it-IT"/>
        </w:rPr>
        <w:t>thực hi</w:t>
      </w:r>
      <w:r w:rsidR="00EA3E38" w:rsidRPr="000A4BD6">
        <w:rPr>
          <w:rFonts w:ascii="Times New Roman" w:hAnsi="Times New Roman"/>
          <w:b w:val="0"/>
          <w:lang w:val="it-IT"/>
        </w:rPr>
        <w:t>ện từ tháng 1/2009</w:t>
      </w:r>
      <w:r w:rsidR="005E30A0" w:rsidRPr="000A4BD6">
        <w:rPr>
          <w:rFonts w:ascii="Times New Roman" w:hAnsi="Times New Roman"/>
          <w:b w:val="0"/>
          <w:lang w:val="it-IT"/>
        </w:rPr>
        <w:t xml:space="preserve"> </w:t>
      </w:r>
      <w:r w:rsidR="00883069">
        <w:rPr>
          <w:rFonts w:ascii="Times New Roman" w:hAnsi="Times New Roman"/>
          <w:b w:val="0"/>
          <w:lang w:val="it-IT"/>
        </w:rPr>
        <w:t xml:space="preserve">và theo dõi bệnh nhân đến tháng </w:t>
      </w:r>
      <w:r w:rsidR="00F33794" w:rsidRPr="000A4BD6">
        <w:rPr>
          <w:rFonts w:ascii="Times New Roman" w:hAnsi="Times New Roman"/>
          <w:b w:val="0"/>
          <w:lang w:val="it-IT"/>
        </w:rPr>
        <w:t>2</w:t>
      </w:r>
      <w:r w:rsidR="005E30A0" w:rsidRPr="000A4BD6">
        <w:rPr>
          <w:rFonts w:ascii="Times New Roman" w:hAnsi="Times New Roman"/>
          <w:b w:val="0"/>
          <w:lang w:val="it-IT"/>
        </w:rPr>
        <w:t>/2016</w:t>
      </w:r>
      <w:bookmarkEnd w:id="207"/>
      <w:r w:rsidR="00563492" w:rsidRPr="000A4BD6">
        <w:rPr>
          <w:rFonts w:ascii="Times New Roman" w:hAnsi="Times New Roman"/>
          <w:b w:val="0"/>
          <w:lang w:val="it-IT"/>
        </w:rPr>
        <w:t xml:space="preserve">. </w:t>
      </w:r>
      <w:r w:rsidRPr="000A4BD6">
        <w:rPr>
          <w:rFonts w:ascii="Times New Roman" w:hAnsi="Times New Roman"/>
          <w:b w:val="0"/>
          <w:spacing w:val="4"/>
          <w:lang w:val="it-IT"/>
        </w:rPr>
        <w:t>Bệnh nhân</w:t>
      </w:r>
      <w:r w:rsidR="00896047" w:rsidRPr="000A4BD6">
        <w:rPr>
          <w:rFonts w:ascii="Times New Roman" w:hAnsi="Times New Roman"/>
          <w:b w:val="0"/>
          <w:spacing w:val="4"/>
          <w:lang w:val="it-IT"/>
        </w:rPr>
        <w:t xml:space="preserve"> nghiên cứu</w:t>
      </w:r>
      <w:r w:rsidR="00563492" w:rsidRPr="000A4BD6">
        <w:rPr>
          <w:rFonts w:ascii="Times New Roman" w:hAnsi="Times New Roman"/>
          <w:b w:val="0"/>
          <w:spacing w:val="4"/>
          <w:lang w:val="it-IT"/>
        </w:rPr>
        <w:t xml:space="preserve"> gồm </w:t>
      </w:r>
      <w:r w:rsidR="00896047" w:rsidRPr="000A4BD6">
        <w:rPr>
          <w:rFonts w:ascii="Times New Roman" w:hAnsi="Times New Roman"/>
          <w:b w:val="0"/>
          <w:spacing w:val="4"/>
          <w:lang w:val="it-IT"/>
        </w:rPr>
        <w:t>các bệnh nhân</w:t>
      </w:r>
      <w:r w:rsidRPr="000A4BD6">
        <w:rPr>
          <w:rFonts w:ascii="Times New Roman" w:hAnsi="Times New Roman"/>
          <w:b w:val="0"/>
          <w:spacing w:val="4"/>
          <w:lang w:val="it-IT"/>
        </w:rPr>
        <w:t xml:space="preserve"> đủ tiêu chuẩn được </w:t>
      </w:r>
      <w:r w:rsidR="00396E6F" w:rsidRPr="000A4BD6">
        <w:rPr>
          <w:rFonts w:ascii="Times New Roman" w:hAnsi="Times New Roman"/>
          <w:b w:val="0"/>
          <w:spacing w:val="4"/>
          <w:lang w:val="it-IT"/>
        </w:rPr>
        <w:t xml:space="preserve">tuyển chọn từ </w:t>
      </w:r>
      <w:r w:rsidRPr="000A4BD6">
        <w:rPr>
          <w:rFonts w:ascii="Times New Roman" w:hAnsi="Times New Roman"/>
          <w:b w:val="0"/>
          <w:spacing w:val="4"/>
          <w:lang w:val="it-IT"/>
        </w:rPr>
        <w:t xml:space="preserve">tháng </w:t>
      </w:r>
      <w:r w:rsidR="00F33794" w:rsidRPr="000A4BD6">
        <w:rPr>
          <w:rFonts w:ascii="Times New Roman" w:hAnsi="Times New Roman"/>
          <w:b w:val="0"/>
          <w:spacing w:val="4"/>
          <w:lang w:val="it-IT"/>
        </w:rPr>
        <w:t>1</w:t>
      </w:r>
      <w:r w:rsidR="00563492" w:rsidRPr="000A4BD6">
        <w:rPr>
          <w:rFonts w:ascii="Times New Roman" w:hAnsi="Times New Roman"/>
          <w:b w:val="0"/>
          <w:spacing w:val="4"/>
          <w:lang w:val="it-IT"/>
        </w:rPr>
        <w:t xml:space="preserve"> năm </w:t>
      </w:r>
      <w:r w:rsidRPr="000A4BD6">
        <w:rPr>
          <w:rFonts w:ascii="Times New Roman" w:hAnsi="Times New Roman"/>
          <w:b w:val="0"/>
          <w:spacing w:val="4"/>
          <w:lang w:val="it-IT"/>
        </w:rPr>
        <w:t>20</w:t>
      </w:r>
      <w:r w:rsidR="00F33794" w:rsidRPr="000A4BD6">
        <w:rPr>
          <w:rFonts w:ascii="Times New Roman" w:hAnsi="Times New Roman"/>
          <w:b w:val="0"/>
          <w:spacing w:val="4"/>
          <w:lang w:val="it-IT"/>
        </w:rPr>
        <w:t xml:space="preserve">09 </w:t>
      </w:r>
      <w:r w:rsidR="00563492" w:rsidRPr="000A4BD6">
        <w:rPr>
          <w:rFonts w:ascii="Times New Roman" w:hAnsi="Times New Roman"/>
          <w:b w:val="0"/>
          <w:spacing w:val="4"/>
          <w:lang w:val="it-IT"/>
        </w:rPr>
        <w:t xml:space="preserve">đến tháng </w:t>
      </w:r>
      <w:r w:rsidR="00396E6F" w:rsidRPr="000A4BD6">
        <w:rPr>
          <w:rFonts w:ascii="Times New Roman" w:hAnsi="Times New Roman"/>
          <w:b w:val="0"/>
          <w:spacing w:val="4"/>
          <w:lang w:val="it-IT"/>
        </w:rPr>
        <w:t>1</w:t>
      </w:r>
      <w:r w:rsidR="005E30A0" w:rsidRPr="000A4BD6">
        <w:rPr>
          <w:rFonts w:ascii="Times New Roman" w:hAnsi="Times New Roman"/>
          <w:b w:val="0"/>
          <w:spacing w:val="4"/>
          <w:lang w:val="it-IT"/>
        </w:rPr>
        <w:t>2</w:t>
      </w:r>
      <w:r w:rsidR="00563492" w:rsidRPr="000A4BD6">
        <w:rPr>
          <w:rFonts w:ascii="Times New Roman" w:hAnsi="Times New Roman"/>
          <w:b w:val="0"/>
          <w:spacing w:val="4"/>
          <w:lang w:val="it-IT"/>
        </w:rPr>
        <w:t xml:space="preserve"> năm </w:t>
      </w:r>
      <w:r w:rsidR="005E30A0" w:rsidRPr="000A4BD6">
        <w:rPr>
          <w:rFonts w:ascii="Times New Roman" w:hAnsi="Times New Roman"/>
          <w:b w:val="0"/>
          <w:spacing w:val="4"/>
          <w:lang w:val="it-IT"/>
        </w:rPr>
        <w:t>201</w:t>
      </w:r>
      <w:r w:rsidR="00396E6F" w:rsidRPr="000A4BD6">
        <w:rPr>
          <w:rFonts w:ascii="Times New Roman" w:hAnsi="Times New Roman"/>
          <w:b w:val="0"/>
          <w:spacing w:val="4"/>
          <w:lang w:val="it-IT"/>
        </w:rPr>
        <w:t>4</w:t>
      </w:r>
      <w:r w:rsidR="000B081E" w:rsidRPr="000A4BD6">
        <w:rPr>
          <w:rFonts w:ascii="Times New Roman" w:hAnsi="Times New Roman"/>
          <w:b w:val="0"/>
          <w:spacing w:val="4"/>
          <w:lang w:val="it-IT"/>
        </w:rPr>
        <w:t xml:space="preserve"> (thời điểm bệnh nhân </w:t>
      </w:r>
      <w:r w:rsidR="00396E6F" w:rsidRPr="000A4BD6">
        <w:rPr>
          <w:rFonts w:ascii="Times New Roman" w:hAnsi="Times New Roman"/>
          <w:b w:val="0"/>
          <w:spacing w:val="4"/>
          <w:lang w:val="it-IT"/>
        </w:rPr>
        <w:t>đầu tiên và bệnh nhân cuối cùng bắt đầu vào nghiên cứu</w:t>
      </w:r>
      <w:r w:rsidR="000B081E" w:rsidRPr="000A4BD6">
        <w:rPr>
          <w:rFonts w:ascii="Times New Roman" w:hAnsi="Times New Roman"/>
          <w:b w:val="0"/>
          <w:spacing w:val="4"/>
          <w:lang w:val="it-IT"/>
        </w:rPr>
        <w:t>).</w:t>
      </w:r>
    </w:p>
    <w:p w:rsidR="00563492" w:rsidRPr="000A4BD6" w:rsidRDefault="00656854" w:rsidP="00DB37D5">
      <w:pPr>
        <w:pStyle w:val="2"/>
        <w:numPr>
          <w:ilvl w:val="0"/>
          <w:numId w:val="19"/>
        </w:numPr>
        <w:spacing w:before="0"/>
        <w:ind w:left="0" w:firstLine="567"/>
        <w:rPr>
          <w:rFonts w:ascii="Times New Roman" w:hAnsi="Times New Roman"/>
          <w:b w:val="0"/>
          <w:lang w:val="it-IT"/>
        </w:rPr>
      </w:pPr>
      <w:r>
        <w:rPr>
          <w:rFonts w:ascii="Times New Roman" w:hAnsi="Times New Roman"/>
          <w:b w:val="0"/>
          <w:spacing w:val="4"/>
          <w:lang w:val="it-IT"/>
        </w:rPr>
        <w:t>Địa điểm nghiên cứu: B</w:t>
      </w:r>
      <w:r w:rsidR="00563492" w:rsidRPr="000A4BD6">
        <w:rPr>
          <w:rFonts w:ascii="Times New Roman" w:hAnsi="Times New Roman"/>
          <w:b w:val="0"/>
          <w:spacing w:val="4"/>
          <w:lang w:val="it-IT"/>
        </w:rPr>
        <w:t>ệnh nhân được điều trị tại Khoa Nội 2</w:t>
      </w:r>
      <w:r w:rsidR="001F4295" w:rsidRPr="000A4BD6">
        <w:rPr>
          <w:rFonts w:ascii="Times New Roman" w:hAnsi="Times New Roman"/>
          <w:b w:val="0"/>
          <w:spacing w:val="4"/>
          <w:lang w:val="it-IT"/>
        </w:rPr>
        <w:t xml:space="preserve"> </w:t>
      </w:r>
      <w:r w:rsidR="00563492" w:rsidRPr="000A4BD6">
        <w:rPr>
          <w:rFonts w:ascii="Times New Roman" w:hAnsi="Times New Roman"/>
          <w:b w:val="0"/>
          <w:spacing w:val="4"/>
          <w:lang w:val="it-IT"/>
        </w:rPr>
        <w:t>- Bệnh viện K.</w:t>
      </w:r>
    </w:p>
    <w:p w:rsidR="009357B5" w:rsidRPr="000A4BD6" w:rsidRDefault="0006066A" w:rsidP="001F4295">
      <w:pPr>
        <w:pStyle w:val="02"/>
        <w:spacing w:before="0"/>
        <w:rPr>
          <w:lang w:val="it-IT"/>
        </w:rPr>
      </w:pPr>
      <w:bookmarkStart w:id="208" w:name="_Toc266455004"/>
      <w:bookmarkStart w:id="209" w:name="_Toc328986738"/>
      <w:bookmarkStart w:id="210" w:name="_Toc328987665"/>
      <w:bookmarkStart w:id="211" w:name="_Toc333351420"/>
      <w:bookmarkStart w:id="212" w:name="_Toc447704995"/>
      <w:bookmarkStart w:id="213" w:name="_Toc454440764"/>
      <w:r w:rsidRPr="000A4BD6">
        <w:rPr>
          <w:lang w:val="it-IT"/>
        </w:rPr>
        <w:t>2.</w:t>
      </w:r>
      <w:r w:rsidR="009357B5" w:rsidRPr="000A4BD6">
        <w:rPr>
          <w:lang w:val="it-IT"/>
        </w:rPr>
        <w:t>3. Phương pháp nghiên cứu</w:t>
      </w:r>
      <w:bookmarkEnd w:id="208"/>
      <w:bookmarkEnd w:id="209"/>
      <w:bookmarkEnd w:id="210"/>
      <w:bookmarkEnd w:id="211"/>
      <w:bookmarkEnd w:id="212"/>
      <w:bookmarkEnd w:id="213"/>
    </w:p>
    <w:p w:rsidR="008A4C15" w:rsidRPr="000A4BD6" w:rsidRDefault="005E30A0" w:rsidP="001F4295">
      <w:pPr>
        <w:pStyle w:val="03"/>
        <w:jc w:val="both"/>
      </w:pPr>
      <w:bookmarkStart w:id="214" w:name="_Toc447704996"/>
      <w:bookmarkStart w:id="215" w:name="_Toc454440765"/>
      <w:bookmarkStart w:id="216" w:name="_Toc259028008"/>
      <w:bookmarkStart w:id="217" w:name="_Toc105667182"/>
      <w:bookmarkStart w:id="218" w:name="_Toc266455007"/>
      <w:bookmarkEnd w:id="205"/>
      <w:bookmarkEnd w:id="206"/>
      <w:r w:rsidRPr="000A4BD6">
        <w:t xml:space="preserve">2.3.1. </w:t>
      </w:r>
      <w:r w:rsidR="008A4C15" w:rsidRPr="000A4BD6">
        <w:t xml:space="preserve">Phương pháp nghiên cứu: </w:t>
      </w:r>
      <w:r w:rsidR="00656854">
        <w:rPr>
          <w:b w:val="0"/>
          <w:i w:val="0"/>
        </w:rPr>
        <w:t>C</w:t>
      </w:r>
      <w:r w:rsidR="008A4C15" w:rsidRPr="000A4BD6">
        <w:rPr>
          <w:b w:val="0"/>
          <w:i w:val="0"/>
        </w:rPr>
        <w:t>an thiệp lâm sàng không đối chứng.</w:t>
      </w:r>
      <w:bookmarkEnd w:id="214"/>
      <w:bookmarkEnd w:id="215"/>
    </w:p>
    <w:p w:rsidR="008A4C15" w:rsidRPr="000A4BD6" w:rsidRDefault="008A4C15" w:rsidP="001F4295">
      <w:pPr>
        <w:spacing w:after="0" w:line="360" w:lineRule="auto"/>
        <w:jc w:val="both"/>
        <w:rPr>
          <w:szCs w:val="28"/>
        </w:rPr>
      </w:pPr>
      <w:r w:rsidRPr="000A4BD6">
        <w:rPr>
          <w:b/>
          <w:szCs w:val="28"/>
        </w:rPr>
        <w:t>Cỡ mẫu:</w:t>
      </w:r>
      <w:r w:rsidR="00656854">
        <w:rPr>
          <w:szCs w:val="28"/>
        </w:rPr>
        <w:t xml:space="preserve"> Đ</w:t>
      </w:r>
      <w:r w:rsidRPr="000A4BD6">
        <w:rPr>
          <w:szCs w:val="28"/>
        </w:rPr>
        <w:t xml:space="preserve">ược tính </w:t>
      </w:r>
      <w:proofErr w:type="gramStart"/>
      <w:r w:rsidRPr="000A4BD6">
        <w:rPr>
          <w:szCs w:val="28"/>
        </w:rPr>
        <w:t>theo</w:t>
      </w:r>
      <w:proofErr w:type="gramEnd"/>
      <w:r w:rsidRPr="000A4BD6">
        <w:rPr>
          <w:szCs w:val="28"/>
        </w:rPr>
        <w:t xml:space="preserve"> công thức:</w:t>
      </w:r>
    </w:p>
    <w:p w:rsidR="008A4C15" w:rsidRPr="000A4BD6" w:rsidRDefault="008A4C15" w:rsidP="001F4295">
      <w:pPr>
        <w:spacing w:after="0" w:line="360" w:lineRule="auto"/>
        <w:jc w:val="center"/>
        <w:rPr>
          <w:szCs w:val="28"/>
          <w:lang w:val="es-ES_tradnl"/>
        </w:rPr>
      </w:pPr>
      <w:r w:rsidRPr="000A4BD6">
        <w:rPr>
          <w:noProof/>
          <w:position w:val="-24"/>
          <w:szCs w:val="28"/>
        </w:rPr>
        <w:drawing>
          <wp:inline distT="0" distB="0" distL="0" distR="0" wp14:anchorId="5FE2B21B" wp14:editId="16D7A3BB">
            <wp:extent cx="1590675" cy="552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1590675" cy="552450"/>
                    </a:xfrm>
                    <a:prstGeom prst="rect">
                      <a:avLst/>
                    </a:prstGeom>
                    <a:noFill/>
                    <a:ln w="9525">
                      <a:noFill/>
                      <a:miter lim="800000"/>
                      <a:headEnd/>
                      <a:tailEnd/>
                    </a:ln>
                  </pic:spPr>
                </pic:pic>
              </a:graphicData>
            </a:graphic>
          </wp:inline>
        </w:drawing>
      </w:r>
    </w:p>
    <w:p w:rsidR="008A4C15" w:rsidRPr="000A4BD6" w:rsidRDefault="003E624E" w:rsidP="001F4295">
      <w:pPr>
        <w:spacing w:after="0" w:line="360" w:lineRule="auto"/>
        <w:jc w:val="both"/>
        <w:rPr>
          <w:szCs w:val="28"/>
          <w:lang w:val="es-ES_tradnl"/>
        </w:rPr>
      </w:pPr>
      <w:r>
        <w:rPr>
          <w:szCs w:val="28"/>
          <w:lang w:val="es-ES_tradnl"/>
        </w:rPr>
        <w:t xml:space="preserve">Trong đó:    </w:t>
      </w:r>
      <w:r w:rsidR="00656854">
        <w:rPr>
          <w:szCs w:val="28"/>
          <w:lang w:val="es-ES_tradnl"/>
        </w:rPr>
        <w:t>n: C</w:t>
      </w:r>
      <w:r w:rsidR="008A4C15" w:rsidRPr="000A4BD6">
        <w:rPr>
          <w:szCs w:val="28"/>
          <w:lang w:val="es-ES_tradnl"/>
        </w:rPr>
        <w:t>ỡ mẫu dự kiến</w:t>
      </w:r>
      <w:r w:rsidR="006B3A75" w:rsidRPr="000A4BD6">
        <w:rPr>
          <w:szCs w:val="28"/>
          <w:lang w:val="es-ES_tradnl"/>
        </w:rPr>
        <w:t>.</w:t>
      </w:r>
    </w:p>
    <w:p w:rsidR="008A4C15" w:rsidRPr="000A4BD6" w:rsidRDefault="00656854" w:rsidP="001F4295">
      <w:pPr>
        <w:spacing w:after="0" w:line="360" w:lineRule="auto"/>
        <w:jc w:val="both"/>
        <w:rPr>
          <w:szCs w:val="28"/>
          <w:lang w:val="es-ES_tradnl"/>
        </w:rPr>
      </w:pPr>
      <w:r>
        <w:rPr>
          <w:szCs w:val="28"/>
          <w:lang w:val="es-ES_tradnl"/>
        </w:rPr>
        <w:tab/>
      </w:r>
      <w:r>
        <w:rPr>
          <w:szCs w:val="28"/>
          <w:lang w:val="es-ES_tradnl"/>
        </w:rPr>
        <w:tab/>
        <w:t>P: T</w:t>
      </w:r>
      <w:r w:rsidR="008A4C15" w:rsidRPr="000A4BD6">
        <w:rPr>
          <w:szCs w:val="28"/>
          <w:lang w:val="es-ES_tradnl"/>
        </w:rPr>
        <w:t xml:space="preserve">ỷ lệ sống thêm không bệnh 4 năm của nhóm điều trị AC-TH trong nghiên cứu </w:t>
      </w:r>
      <w:r w:rsidR="00E66D01" w:rsidRPr="000A4BD6">
        <w:rPr>
          <w:szCs w:val="28"/>
          <w:lang w:val="es-ES_tradnl"/>
        </w:rPr>
        <w:t>B-31</w:t>
      </w:r>
      <w:r w:rsidR="00A55723" w:rsidRPr="000A4BD6">
        <w:rPr>
          <w:szCs w:val="28"/>
          <w:lang w:val="es-ES_tradnl"/>
        </w:rPr>
        <w:t>/N9831, p=0,857</w:t>
      </w:r>
      <w:r w:rsidR="00257E42">
        <w:rPr>
          <w:szCs w:val="28"/>
          <w:lang w:val="es-ES_tradnl"/>
        </w:rPr>
        <w:fldChar w:fldCharType="begin"/>
      </w:r>
      <w:r w:rsidR="00152FE8">
        <w:rPr>
          <w:szCs w:val="28"/>
          <w:lang w:val="es-ES_tradnl"/>
        </w:rPr>
        <w:instrText xml:space="preserve"> ADDIN ZOTERO_ITEM CSL_CITATION {"citationID":"11ahugva6c","properties":{"formattedCitation":" [61]","plainCitation":" [61]"},"citationItems":[{"id":2844,"uris":["http://zotero.org/groups/560076/items/5J6QC5S9"],"uri":["http://zotero.org/groups/560076/items/5J6QC5S9"],"itemData":{"id":2844,"type":"article-journal","title":"Updated results of the combined analysis of NCCTG N9831 and NSABP B-31 adjuvant chemotherapy with/without trastuzumab in patients with HER2-positive breast cancer","container-title":"ASCO Meeting Abstracts","page":"512","volume":"25","issue":"18_suppl","source":"meeting.ascopubs.org","author":[{"family":"Perez","given":"E. A."},{"family":"Romond","given":"E. H."},{"family":"Suman","given":"V. J."},{"family":"Jeong","given":"J."},{"family":"Davidson","given":"N. E."},{"family":"Geyer","given":"C. E."},{"family":"Martino","given":"S."},{"family":"Mamounas","given":"E. P."},{"family":"Kauffman","given":"P. A."},{"family":"Wolmark","given":"N."},{"family":"NCCTG/NSABP","given":""}],"issued":{"date-parts":[["2007",6,20]]},"accessed":{"date-parts":[["2016",6,12]]}}}],"schema":"https://github.com/citation-style-language/schema/raw/master/csl-citation.json"} </w:instrText>
      </w:r>
      <w:r w:rsidR="00257E42">
        <w:rPr>
          <w:szCs w:val="28"/>
          <w:lang w:val="es-ES_tradnl"/>
        </w:rPr>
        <w:fldChar w:fldCharType="separate"/>
      </w:r>
      <w:r w:rsidR="00152FE8" w:rsidRPr="00152FE8">
        <w:rPr>
          <w:rFonts w:cs="Times New Roman"/>
        </w:rPr>
        <w:t xml:space="preserve"> [61]</w:t>
      </w:r>
      <w:r w:rsidR="00257E42">
        <w:rPr>
          <w:szCs w:val="28"/>
          <w:lang w:val="es-ES_tradnl"/>
        </w:rPr>
        <w:fldChar w:fldCharType="end"/>
      </w:r>
      <w:r w:rsidR="008A4C15" w:rsidRPr="000A4BD6">
        <w:rPr>
          <w:szCs w:val="28"/>
          <w:lang w:val="es-ES_tradnl"/>
        </w:rPr>
        <w:t>.</w:t>
      </w:r>
    </w:p>
    <w:p w:rsidR="008A4C15" w:rsidRPr="000A4BD6" w:rsidRDefault="003E624E" w:rsidP="001F4295">
      <w:pPr>
        <w:spacing w:after="0" w:line="360" w:lineRule="auto"/>
        <w:jc w:val="both"/>
        <w:rPr>
          <w:szCs w:val="28"/>
          <w:lang w:val="es-ES_tradnl"/>
        </w:rPr>
      </w:pPr>
      <w:r>
        <w:rPr>
          <w:szCs w:val="28"/>
          <w:lang w:val="es-ES_tradnl"/>
        </w:rPr>
        <w:tab/>
      </w:r>
      <w:r>
        <w:rPr>
          <w:szCs w:val="28"/>
          <w:lang w:val="es-ES_tradnl"/>
        </w:rPr>
        <w:tab/>
        <w:t xml:space="preserve">Q = 1-P                       </w:t>
      </w:r>
      <w:r w:rsidR="00656854">
        <w:rPr>
          <w:szCs w:val="28"/>
          <w:lang w:val="es-ES_tradnl"/>
        </w:rPr>
        <w:t>d: Đ</w:t>
      </w:r>
      <w:r w:rsidR="008A4C15" w:rsidRPr="000A4BD6">
        <w:rPr>
          <w:szCs w:val="28"/>
          <w:lang w:val="es-ES_tradnl"/>
        </w:rPr>
        <w:t>ộ chính xác mong muốn (d=0,1)</w:t>
      </w:r>
      <w:r w:rsidR="006B3A75" w:rsidRPr="000A4BD6">
        <w:rPr>
          <w:szCs w:val="28"/>
          <w:lang w:val="es-ES_tradnl"/>
        </w:rPr>
        <w:t>.</w:t>
      </w:r>
    </w:p>
    <w:p w:rsidR="008A4C15" w:rsidRPr="000A4BD6" w:rsidRDefault="008A4C15" w:rsidP="001F4295">
      <w:pPr>
        <w:spacing w:after="0" w:line="360" w:lineRule="auto"/>
        <w:jc w:val="both"/>
        <w:rPr>
          <w:szCs w:val="28"/>
          <w:lang w:val="pl-PL"/>
        </w:rPr>
      </w:pPr>
      <w:r w:rsidRPr="000A4BD6">
        <w:rPr>
          <w:szCs w:val="28"/>
          <w:lang w:val="es-ES_tradnl"/>
        </w:rPr>
        <w:tab/>
      </w:r>
      <w:r w:rsidRPr="000A4BD6">
        <w:rPr>
          <w:szCs w:val="28"/>
          <w:lang w:val="es-ES_tradnl"/>
        </w:rPr>
        <w:tab/>
      </w:r>
      <w:r w:rsidR="00656854">
        <w:rPr>
          <w:szCs w:val="28"/>
          <w:lang w:val="pl-PL"/>
        </w:rPr>
        <w:t>Z: S</w:t>
      </w:r>
      <w:r w:rsidRPr="000A4BD6">
        <w:rPr>
          <w:szCs w:val="28"/>
          <w:lang w:val="pl-PL"/>
        </w:rPr>
        <w:t>ai lầm loại 1 ở mức 1-</w:t>
      </w:r>
      <w:r w:rsidRPr="000A4BD6">
        <w:rPr>
          <w:szCs w:val="28"/>
          <w:lang w:val="it-IT"/>
        </w:rPr>
        <w:sym w:font="Symbol" w:char="F061"/>
      </w:r>
      <w:r w:rsidRPr="000A4BD6">
        <w:rPr>
          <w:szCs w:val="28"/>
          <w:lang w:val="pl-PL"/>
        </w:rPr>
        <w:t>/2  (Z=1,96)</w:t>
      </w:r>
      <w:r w:rsidR="006B3A75" w:rsidRPr="000A4BD6">
        <w:rPr>
          <w:szCs w:val="28"/>
          <w:lang w:val="pl-PL"/>
        </w:rPr>
        <w:t>.</w:t>
      </w:r>
    </w:p>
    <w:p w:rsidR="008A4C15" w:rsidRPr="000A4BD6" w:rsidRDefault="008A4C15" w:rsidP="001F4295">
      <w:pPr>
        <w:widowControl w:val="0"/>
        <w:spacing w:after="0" w:line="360" w:lineRule="auto"/>
        <w:jc w:val="both"/>
        <w:rPr>
          <w:szCs w:val="28"/>
          <w:lang w:val="pl-PL"/>
        </w:rPr>
      </w:pPr>
      <w:r w:rsidRPr="000A4BD6">
        <w:rPr>
          <w:szCs w:val="28"/>
          <w:lang w:val="pl-PL"/>
        </w:rPr>
        <w:t>Theo tính toán, cỡ mẫu nghiên cứu tối thiểu 46. Lấy mẫ</w:t>
      </w:r>
      <w:r w:rsidR="003B2C94" w:rsidRPr="000A4BD6">
        <w:rPr>
          <w:szCs w:val="28"/>
          <w:lang w:val="pl-PL"/>
        </w:rPr>
        <w:t>u n = 63</w:t>
      </w:r>
      <w:r w:rsidRPr="000A4BD6">
        <w:rPr>
          <w:szCs w:val="28"/>
          <w:lang w:val="pl-PL"/>
        </w:rPr>
        <w:t xml:space="preserve"> bệnh nhân.</w:t>
      </w:r>
    </w:p>
    <w:p w:rsidR="009B2096" w:rsidRPr="000A4BD6" w:rsidRDefault="005E30A0" w:rsidP="001F4295">
      <w:pPr>
        <w:pStyle w:val="03"/>
      </w:pPr>
      <w:bookmarkStart w:id="219" w:name="_Toc447704997"/>
      <w:bookmarkStart w:id="220" w:name="_Toc454440766"/>
      <w:r w:rsidRPr="000A4BD6">
        <w:t xml:space="preserve">2.3.2. </w:t>
      </w:r>
      <w:r w:rsidR="00BF71E7" w:rsidRPr="000A4BD6">
        <w:t>Phương pháp tiến hành</w:t>
      </w:r>
      <w:bookmarkEnd w:id="219"/>
      <w:bookmarkEnd w:id="220"/>
    </w:p>
    <w:p w:rsidR="009357B5" w:rsidRPr="000A4BD6" w:rsidRDefault="009357B5" w:rsidP="00DB37D5">
      <w:pPr>
        <w:spacing w:after="0" w:line="360" w:lineRule="auto"/>
        <w:ind w:firstLine="567"/>
        <w:jc w:val="both"/>
        <w:rPr>
          <w:szCs w:val="28"/>
        </w:rPr>
      </w:pPr>
      <w:r w:rsidRPr="000A4BD6">
        <w:rPr>
          <w:szCs w:val="28"/>
        </w:rPr>
        <w:t>Bệnh nhân</w:t>
      </w:r>
      <w:r w:rsidR="00731130" w:rsidRPr="000A4BD6">
        <w:rPr>
          <w:szCs w:val="28"/>
        </w:rPr>
        <w:t xml:space="preserve"> được chẩ</w:t>
      </w:r>
      <w:r w:rsidR="000E66FF" w:rsidRPr="000A4BD6">
        <w:rPr>
          <w:szCs w:val="28"/>
        </w:rPr>
        <w:t xml:space="preserve">n đoán UTV </w:t>
      </w:r>
      <w:r w:rsidR="00E93B94" w:rsidRPr="000A4BD6">
        <w:rPr>
          <w:szCs w:val="28"/>
        </w:rPr>
        <w:t xml:space="preserve">đủ tiêu chuẩn nghiên cứu </w:t>
      </w:r>
      <w:r w:rsidR="00731130" w:rsidRPr="000A4BD6">
        <w:rPr>
          <w:szCs w:val="28"/>
        </w:rPr>
        <w:t xml:space="preserve">trên </w:t>
      </w:r>
      <w:r w:rsidR="00E93B94" w:rsidRPr="000A4BD6">
        <w:rPr>
          <w:szCs w:val="28"/>
        </w:rPr>
        <w:t>sẽ được</w:t>
      </w:r>
      <w:r w:rsidR="00282C4F" w:rsidRPr="000A4BD6">
        <w:rPr>
          <w:szCs w:val="28"/>
        </w:rPr>
        <w:t xml:space="preserve"> tiến hành:</w:t>
      </w:r>
    </w:p>
    <w:p w:rsidR="005E30A0" w:rsidRPr="000A4BD6" w:rsidRDefault="005E30A0" w:rsidP="001F4295">
      <w:pPr>
        <w:widowControl w:val="0"/>
        <w:spacing w:after="0" w:line="360" w:lineRule="auto"/>
        <w:jc w:val="both"/>
        <w:rPr>
          <w:i/>
          <w:szCs w:val="28"/>
        </w:rPr>
      </w:pPr>
      <w:r w:rsidRPr="000A4BD6">
        <w:rPr>
          <w:i/>
          <w:szCs w:val="28"/>
        </w:rPr>
        <w:t>2.3.2.1. Thu thập các thông tin về đặc điểm bệnh nhân</w:t>
      </w:r>
    </w:p>
    <w:p w:rsidR="005E30A0" w:rsidRPr="000A4BD6" w:rsidRDefault="005E30A0" w:rsidP="001F4295">
      <w:pPr>
        <w:pStyle w:val="ListParagraph"/>
        <w:widowControl w:val="0"/>
        <w:numPr>
          <w:ilvl w:val="0"/>
          <w:numId w:val="19"/>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Tuổi: chia thành các khoảng tuổ</w:t>
      </w:r>
      <w:r w:rsidR="001D0533" w:rsidRPr="000A4BD6">
        <w:rPr>
          <w:rFonts w:ascii="Times New Roman" w:hAnsi="Times New Roman" w:cs="Times New Roman"/>
          <w:sz w:val="28"/>
          <w:szCs w:val="28"/>
        </w:rPr>
        <w:t>i: ≤</w:t>
      </w:r>
      <w:r w:rsidRPr="000A4BD6">
        <w:rPr>
          <w:rFonts w:ascii="Times New Roman" w:hAnsi="Times New Roman" w:cs="Times New Roman"/>
          <w:sz w:val="28"/>
          <w:szCs w:val="28"/>
        </w:rPr>
        <w:t xml:space="preserve"> 30 tuổi, 3</w:t>
      </w:r>
      <w:r w:rsidR="001D0533" w:rsidRPr="000A4BD6">
        <w:rPr>
          <w:rFonts w:ascii="Times New Roman" w:hAnsi="Times New Roman" w:cs="Times New Roman"/>
          <w:sz w:val="28"/>
          <w:szCs w:val="28"/>
        </w:rPr>
        <w:t>1</w:t>
      </w:r>
      <w:r w:rsidR="004F07EA">
        <w:rPr>
          <w:rFonts w:ascii="Times New Roman" w:hAnsi="Times New Roman" w:cs="Times New Roman"/>
          <w:sz w:val="28"/>
          <w:szCs w:val="28"/>
        </w:rPr>
        <w:t>-39</w:t>
      </w:r>
      <w:r w:rsidRPr="000A4BD6">
        <w:rPr>
          <w:rFonts w:ascii="Times New Roman" w:hAnsi="Times New Roman" w:cs="Times New Roman"/>
          <w:sz w:val="28"/>
          <w:szCs w:val="28"/>
        </w:rPr>
        <w:t xml:space="preserve"> tuổ</w:t>
      </w:r>
      <w:r w:rsidR="004F07EA">
        <w:rPr>
          <w:rFonts w:ascii="Times New Roman" w:hAnsi="Times New Roman" w:cs="Times New Roman"/>
          <w:sz w:val="28"/>
          <w:szCs w:val="28"/>
        </w:rPr>
        <w:t>i, 40-49</w:t>
      </w:r>
      <w:r w:rsidRPr="000A4BD6">
        <w:rPr>
          <w:rFonts w:ascii="Times New Roman" w:hAnsi="Times New Roman" w:cs="Times New Roman"/>
          <w:sz w:val="28"/>
          <w:szCs w:val="28"/>
        </w:rPr>
        <w:t xml:space="preserve"> tuổ</w:t>
      </w:r>
      <w:r w:rsidR="004F07EA">
        <w:rPr>
          <w:rFonts w:ascii="Times New Roman" w:hAnsi="Times New Roman" w:cs="Times New Roman"/>
          <w:sz w:val="28"/>
          <w:szCs w:val="28"/>
        </w:rPr>
        <w:t>i, 50-59</w:t>
      </w:r>
      <w:r w:rsidRPr="000A4BD6">
        <w:rPr>
          <w:rFonts w:ascii="Times New Roman" w:hAnsi="Times New Roman" w:cs="Times New Roman"/>
          <w:sz w:val="28"/>
          <w:szCs w:val="28"/>
        </w:rPr>
        <w:t xml:space="preserve"> tuổ</w:t>
      </w:r>
      <w:r w:rsidR="004F07EA">
        <w:rPr>
          <w:rFonts w:ascii="Times New Roman" w:hAnsi="Times New Roman" w:cs="Times New Roman"/>
          <w:sz w:val="28"/>
          <w:szCs w:val="28"/>
        </w:rPr>
        <w:t>i, ≥</w:t>
      </w:r>
      <w:r w:rsidRPr="000A4BD6">
        <w:rPr>
          <w:rFonts w:ascii="Times New Roman" w:hAnsi="Times New Roman" w:cs="Times New Roman"/>
          <w:sz w:val="28"/>
          <w:szCs w:val="28"/>
        </w:rPr>
        <w:t xml:space="preserve"> 60 tuổi. </w:t>
      </w:r>
    </w:p>
    <w:p w:rsidR="005E30A0" w:rsidRPr="000A4BD6" w:rsidRDefault="005E30A0"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 xml:space="preserve">Tiền sử gia đình mắc ung </w:t>
      </w:r>
      <w:proofErr w:type="gramStart"/>
      <w:r w:rsidRPr="000A4BD6">
        <w:rPr>
          <w:rFonts w:ascii="Times New Roman" w:hAnsi="Times New Roman" w:cs="Times New Roman"/>
          <w:sz w:val="28"/>
          <w:szCs w:val="28"/>
        </w:rPr>
        <w:t>thư</w:t>
      </w:r>
      <w:proofErr w:type="gramEnd"/>
      <w:r w:rsidRPr="000A4BD6">
        <w:rPr>
          <w:rFonts w:ascii="Times New Roman" w:hAnsi="Times New Roman" w:cs="Times New Roman"/>
          <w:sz w:val="28"/>
          <w:szCs w:val="28"/>
        </w:rPr>
        <w:t xml:space="preserve"> vú, ung thư buồng trứ</w:t>
      </w:r>
      <w:r w:rsidR="005A5C6F" w:rsidRPr="000A4BD6">
        <w:rPr>
          <w:rFonts w:ascii="Times New Roman" w:hAnsi="Times New Roman" w:cs="Times New Roman"/>
          <w:sz w:val="28"/>
          <w:szCs w:val="28"/>
        </w:rPr>
        <w:t>ng</w:t>
      </w:r>
      <w:r w:rsidR="003A33A6" w:rsidRPr="000A4BD6">
        <w:rPr>
          <w:rFonts w:ascii="Times New Roman" w:hAnsi="Times New Roman" w:cs="Times New Roman"/>
          <w:sz w:val="28"/>
          <w:szCs w:val="28"/>
        </w:rPr>
        <w:t>.</w:t>
      </w:r>
    </w:p>
    <w:p w:rsidR="005E30A0" w:rsidRPr="000A4BD6" w:rsidRDefault="005E30A0"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lastRenderedPageBreak/>
        <w:t>Bệ</w:t>
      </w:r>
      <w:r w:rsidR="00396E6F" w:rsidRPr="000A4BD6">
        <w:rPr>
          <w:rFonts w:ascii="Times New Roman" w:hAnsi="Times New Roman" w:cs="Times New Roman"/>
          <w:sz w:val="28"/>
          <w:szCs w:val="28"/>
        </w:rPr>
        <w:t>nh mạn</w:t>
      </w:r>
      <w:r w:rsidR="00F91AAD">
        <w:rPr>
          <w:rFonts w:ascii="Times New Roman" w:hAnsi="Times New Roman" w:cs="Times New Roman"/>
          <w:sz w:val="28"/>
          <w:szCs w:val="28"/>
        </w:rPr>
        <w:t xml:space="preserve"> tính kèm </w:t>
      </w:r>
      <w:proofErr w:type="gramStart"/>
      <w:r w:rsidR="00F91AAD">
        <w:rPr>
          <w:rFonts w:ascii="Times New Roman" w:hAnsi="Times New Roman" w:cs="Times New Roman"/>
          <w:sz w:val="28"/>
          <w:szCs w:val="28"/>
        </w:rPr>
        <w:t>theo</w:t>
      </w:r>
      <w:proofErr w:type="gramEnd"/>
      <w:r w:rsidR="00F91AAD">
        <w:rPr>
          <w:rFonts w:ascii="Times New Roman" w:hAnsi="Times New Roman" w:cs="Times New Roman"/>
          <w:sz w:val="28"/>
          <w:szCs w:val="28"/>
        </w:rPr>
        <w:t>: C</w:t>
      </w:r>
      <w:r w:rsidRPr="000A4BD6">
        <w:rPr>
          <w:rFonts w:ascii="Times New Roman" w:hAnsi="Times New Roman" w:cs="Times New Roman"/>
          <w:sz w:val="28"/>
          <w:szCs w:val="28"/>
        </w:rPr>
        <w:t>ao huyết áp, đái tháo đường, bệnh khác (ghi nhận nếu có)</w:t>
      </w:r>
      <w:r w:rsidR="003A33A6" w:rsidRPr="000A4BD6">
        <w:rPr>
          <w:rFonts w:ascii="Times New Roman" w:hAnsi="Times New Roman" w:cs="Times New Roman"/>
          <w:sz w:val="28"/>
          <w:szCs w:val="28"/>
        </w:rPr>
        <w:t>.</w:t>
      </w:r>
    </w:p>
    <w:p w:rsidR="00DC7EA5" w:rsidRPr="000A4BD6" w:rsidRDefault="00DC7EA5"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Chẩn đoán giai đoạn TNM trước mổ</w:t>
      </w:r>
      <w:r w:rsidR="00F91AAD">
        <w:rPr>
          <w:rFonts w:ascii="Times New Roman" w:hAnsi="Times New Roman" w:cs="Times New Roman"/>
          <w:sz w:val="28"/>
          <w:szCs w:val="28"/>
        </w:rPr>
        <w:t>: G</w:t>
      </w:r>
      <w:r w:rsidRPr="000A4BD6">
        <w:rPr>
          <w:rFonts w:ascii="Times New Roman" w:hAnsi="Times New Roman" w:cs="Times New Roman"/>
          <w:sz w:val="28"/>
          <w:szCs w:val="28"/>
        </w:rPr>
        <w:t xml:space="preserve">hi nhận kích thước u, tình trạng hạch nách trước mổ, xếp giai đoạn trước mổ </w:t>
      </w:r>
      <w:proofErr w:type="gramStart"/>
      <w:r w:rsidRPr="000A4BD6">
        <w:rPr>
          <w:rFonts w:ascii="Times New Roman" w:hAnsi="Times New Roman" w:cs="Times New Roman"/>
          <w:sz w:val="28"/>
          <w:szCs w:val="28"/>
        </w:rPr>
        <w:t>theo</w:t>
      </w:r>
      <w:proofErr w:type="gramEnd"/>
      <w:r w:rsidRPr="000A4BD6">
        <w:rPr>
          <w:rFonts w:ascii="Times New Roman" w:hAnsi="Times New Roman" w:cs="Times New Roman"/>
          <w:sz w:val="28"/>
          <w:szCs w:val="28"/>
        </w:rPr>
        <w:t xml:space="preserve"> thông tin đã được ghi nhận</w:t>
      </w:r>
      <w:r w:rsidR="005A5C6F" w:rsidRPr="000A4BD6">
        <w:rPr>
          <w:rFonts w:ascii="Times New Roman" w:hAnsi="Times New Roman" w:cs="Times New Roman"/>
          <w:sz w:val="28"/>
          <w:szCs w:val="28"/>
        </w:rPr>
        <w:t xml:space="preserve"> (theo </w:t>
      </w:r>
      <w:r w:rsidR="006B0AEF" w:rsidRPr="000A4BD6">
        <w:rPr>
          <w:rFonts w:ascii="Times New Roman" w:hAnsi="Times New Roman" w:cs="Times New Roman"/>
          <w:sz w:val="28"/>
          <w:szCs w:val="28"/>
        </w:rPr>
        <w:t xml:space="preserve">phân loại giai đoạn </w:t>
      </w:r>
      <w:r w:rsidR="00583700" w:rsidRPr="000A4BD6">
        <w:rPr>
          <w:rFonts w:ascii="Times New Roman" w:hAnsi="Times New Roman" w:cs="Times New Roman"/>
          <w:sz w:val="28"/>
          <w:szCs w:val="28"/>
        </w:rPr>
        <w:t>AJCC</w:t>
      </w:r>
      <w:r w:rsidR="005A5C6F" w:rsidRPr="000A4BD6">
        <w:rPr>
          <w:rFonts w:ascii="Times New Roman" w:hAnsi="Times New Roman" w:cs="Times New Roman"/>
          <w:sz w:val="28"/>
          <w:szCs w:val="28"/>
        </w:rPr>
        <w:t xml:space="preserve"> 2010)</w:t>
      </w:r>
      <w:r w:rsidRPr="000A4BD6">
        <w:rPr>
          <w:rFonts w:ascii="Times New Roman" w:hAnsi="Times New Roman" w:cs="Times New Roman"/>
          <w:sz w:val="28"/>
          <w:szCs w:val="28"/>
        </w:rPr>
        <w:t>.</w:t>
      </w:r>
    </w:p>
    <w:p w:rsidR="00DC7EA5" w:rsidRPr="000A4BD6" w:rsidRDefault="005A5C6F"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L</w:t>
      </w:r>
      <w:r w:rsidR="00DC7EA5" w:rsidRPr="000A4BD6">
        <w:rPr>
          <w:rFonts w:ascii="Times New Roman" w:hAnsi="Times New Roman" w:cs="Times New Roman"/>
          <w:sz w:val="28"/>
          <w:szCs w:val="28"/>
        </w:rPr>
        <w:t>oại hình phẫu thuậ</w:t>
      </w:r>
      <w:r w:rsidR="00F91AAD">
        <w:rPr>
          <w:rFonts w:ascii="Times New Roman" w:hAnsi="Times New Roman" w:cs="Times New Roman"/>
          <w:sz w:val="28"/>
          <w:szCs w:val="28"/>
        </w:rPr>
        <w:t>t: P</w:t>
      </w:r>
      <w:r w:rsidR="00DC7EA5" w:rsidRPr="000A4BD6">
        <w:rPr>
          <w:rFonts w:ascii="Times New Roman" w:hAnsi="Times New Roman" w:cs="Times New Roman"/>
          <w:sz w:val="28"/>
          <w:szCs w:val="28"/>
        </w:rPr>
        <w:t>hẫu thuật cắt tuyến vú triệt căn biến đổi (phẫu thuật Patey) hay phẫu thuật bảo tồn</w:t>
      </w:r>
      <w:r w:rsidR="003A33A6" w:rsidRPr="000A4BD6">
        <w:rPr>
          <w:rFonts w:ascii="Times New Roman" w:hAnsi="Times New Roman" w:cs="Times New Roman"/>
          <w:sz w:val="28"/>
          <w:szCs w:val="28"/>
        </w:rPr>
        <w:t>.</w:t>
      </w:r>
    </w:p>
    <w:p w:rsidR="00DC7EA5" w:rsidRPr="000A4BD6" w:rsidRDefault="005A5C6F"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N</w:t>
      </w:r>
      <w:r w:rsidR="00DC7EA5" w:rsidRPr="000A4BD6">
        <w:rPr>
          <w:rFonts w:ascii="Times New Roman" w:hAnsi="Times New Roman" w:cs="Times New Roman"/>
          <w:sz w:val="28"/>
          <w:szCs w:val="28"/>
        </w:rPr>
        <w:t>gày phẫu thuật</w:t>
      </w:r>
      <w:r w:rsidR="0006463C">
        <w:rPr>
          <w:rFonts w:ascii="Times New Roman" w:hAnsi="Times New Roman" w:cs="Times New Roman"/>
          <w:sz w:val="28"/>
          <w:szCs w:val="28"/>
        </w:rPr>
        <w:t xml:space="preserve"> cắt tuyến vú hoặc phẫu thuật bảo tồn</w:t>
      </w:r>
    </w:p>
    <w:p w:rsidR="003E40E1" w:rsidRDefault="005A5C6F"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K</w:t>
      </w:r>
      <w:r w:rsidR="00DC7EA5" w:rsidRPr="000A4BD6">
        <w:rPr>
          <w:rFonts w:ascii="Times New Roman" w:hAnsi="Times New Roman" w:cs="Times New Roman"/>
          <w:sz w:val="28"/>
          <w:szCs w:val="28"/>
        </w:rPr>
        <w:t>ích thước u sau mổ, số lượng hạch vét được, số lượng hạ</w:t>
      </w:r>
      <w:r w:rsidR="003E40E1">
        <w:rPr>
          <w:rFonts w:ascii="Times New Roman" w:hAnsi="Times New Roman" w:cs="Times New Roman"/>
          <w:sz w:val="28"/>
          <w:szCs w:val="28"/>
        </w:rPr>
        <w:t>ch nách di căn.</w:t>
      </w:r>
    </w:p>
    <w:p w:rsidR="00DC7EA5" w:rsidRPr="000A4BD6" w:rsidRDefault="00DC7EA5"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Xếp giai đoạn TNM sau mổ dựa vào kích thước u và tình trạng hạch nách di căn sau mổ.</w:t>
      </w:r>
    </w:p>
    <w:p w:rsidR="00DC7EA5" w:rsidRPr="000A4BD6" w:rsidRDefault="005A5C6F"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T</w:t>
      </w:r>
      <w:r w:rsidR="00DC7EA5" w:rsidRPr="000A4BD6">
        <w:rPr>
          <w:rFonts w:ascii="Times New Roman" w:hAnsi="Times New Roman" w:cs="Times New Roman"/>
          <w:sz w:val="28"/>
          <w:szCs w:val="28"/>
        </w:rPr>
        <w:t>ình trạng thụ thể nội tiết: ER âm tính, dương tính. PR âm tính, dương tính. Tình trạng thụ thể nội tiết dương tính (ER</w:t>
      </w:r>
      <w:r w:rsidR="00583700" w:rsidRPr="000A4BD6">
        <w:rPr>
          <w:rFonts w:ascii="Times New Roman" w:hAnsi="Times New Roman" w:cs="Times New Roman"/>
          <w:sz w:val="28"/>
          <w:szCs w:val="28"/>
        </w:rPr>
        <w:t xml:space="preserve"> và/</w:t>
      </w:r>
      <w:r w:rsidR="00DC7EA5" w:rsidRPr="000A4BD6">
        <w:rPr>
          <w:rFonts w:ascii="Times New Roman" w:hAnsi="Times New Roman" w:cs="Times New Roman"/>
          <w:sz w:val="28"/>
          <w:szCs w:val="28"/>
        </w:rPr>
        <w:t>hoặc PR dương tính), thụ thể nội tiết âm tính (cả ER và PR âm tính)</w:t>
      </w:r>
      <w:r w:rsidR="003A33A6" w:rsidRPr="000A4BD6">
        <w:rPr>
          <w:rFonts w:ascii="Times New Roman" w:hAnsi="Times New Roman" w:cs="Times New Roman"/>
          <w:sz w:val="28"/>
          <w:szCs w:val="28"/>
        </w:rPr>
        <w:t>.</w:t>
      </w:r>
    </w:p>
    <w:p w:rsidR="00DC7EA5" w:rsidRPr="000A4BD6" w:rsidRDefault="005A5C6F"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X</w:t>
      </w:r>
      <w:r w:rsidR="00DC7EA5" w:rsidRPr="000A4BD6">
        <w:rPr>
          <w:rFonts w:ascii="Times New Roman" w:hAnsi="Times New Roman" w:cs="Times New Roman"/>
          <w:sz w:val="28"/>
          <w:szCs w:val="28"/>
        </w:rPr>
        <w:t>ét nghiệm yếu tố phát triển biể</w:t>
      </w:r>
      <w:r w:rsidR="0041062A">
        <w:rPr>
          <w:rFonts w:ascii="Times New Roman" w:hAnsi="Times New Roman" w:cs="Times New Roman"/>
          <w:sz w:val="28"/>
          <w:szCs w:val="28"/>
        </w:rPr>
        <w:t>u bì</w:t>
      </w:r>
      <w:r w:rsidR="001F4295" w:rsidRPr="000A4BD6">
        <w:rPr>
          <w:rFonts w:ascii="Times New Roman" w:hAnsi="Times New Roman" w:cs="Times New Roman"/>
          <w:sz w:val="28"/>
          <w:szCs w:val="28"/>
        </w:rPr>
        <w:t xml:space="preserve"> </w:t>
      </w:r>
      <w:r w:rsidR="00270396" w:rsidRPr="000A4BD6">
        <w:rPr>
          <w:rFonts w:ascii="Times New Roman" w:hAnsi="Times New Roman" w:cs="Times New Roman"/>
          <w:sz w:val="28"/>
          <w:szCs w:val="28"/>
        </w:rPr>
        <w:t>Her 2 neu</w:t>
      </w:r>
      <w:r w:rsidR="00F91AAD">
        <w:rPr>
          <w:rFonts w:ascii="Times New Roman" w:hAnsi="Times New Roman" w:cs="Times New Roman"/>
          <w:sz w:val="28"/>
          <w:szCs w:val="28"/>
        </w:rPr>
        <w:t>: B</w:t>
      </w:r>
      <w:r w:rsidR="00DC7EA5" w:rsidRPr="000A4BD6">
        <w:rPr>
          <w:rFonts w:ascii="Times New Roman" w:hAnsi="Times New Roman" w:cs="Times New Roman"/>
          <w:sz w:val="28"/>
          <w:szCs w:val="28"/>
        </w:rPr>
        <w:t>ệnh nhân được làm xét nghiệm hóa mô miễn dịch (IHC) hay xét nghiệm lai huỳnh quang tại chỗ</w:t>
      </w:r>
      <w:r w:rsidR="00B30722" w:rsidRPr="000A4BD6">
        <w:rPr>
          <w:rFonts w:ascii="Times New Roman" w:hAnsi="Times New Roman" w:cs="Times New Roman"/>
          <w:sz w:val="28"/>
          <w:szCs w:val="28"/>
        </w:rPr>
        <w:t xml:space="preserve"> (FISH) hoặc</w:t>
      </w:r>
      <w:r w:rsidR="00DC7EA5" w:rsidRPr="000A4BD6">
        <w:rPr>
          <w:rFonts w:ascii="Times New Roman" w:hAnsi="Times New Roman" w:cs="Times New Roman"/>
          <w:sz w:val="28"/>
          <w:szCs w:val="28"/>
        </w:rPr>
        <w:t xml:space="preserve"> làm cả</w:t>
      </w:r>
      <w:r w:rsidR="0006463C">
        <w:rPr>
          <w:rFonts w:ascii="Times New Roman" w:hAnsi="Times New Roman" w:cs="Times New Roman"/>
          <w:sz w:val="28"/>
          <w:szCs w:val="28"/>
        </w:rPr>
        <w:t xml:space="preserve"> hai khi IHC 2+.</w:t>
      </w:r>
    </w:p>
    <w:p w:rsidR="00DC7EA5" w:rsidRPr="000A4BD6" w:rsidRDefault="005A5C6F"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L</w:t>
      </w:r>
      <w:r w:rsidR="00DC7EA5" w:rsidRPr="000A4BD6">
        <w:rPr>
          <w:rFonts w:ascii="Times New Roman" w:hAnsi="Times New Roman" w:cs="Times New Roman"/>
          <w:sz w:val="28"/>
          <w:szCs w:val="28"/>
        </w:rPr>
        <w:t>oại mô họ</w:t>
      </w:r>
      <w:r w:rsidR="00F91AAD">
        <w:rPr>
          <w:rFonts w:ascii="Times New Roman" w:hAnsi="Times New Roman" w:cs="Times New Roman"/>
          <w:sz w:val="28"/>
          <w:szCs w:val="28"/>
        </w:rPr>
        <w:t>c: U</w:t>
      </w:r>
      <w:r w:rsidR="00DC7EA5" w:rsidRPr="000A4BD6">
        <w:rPr>
          <w:rFonts w:ascii="Times New Roman" w:hAnsi="Times New Roman" w:cs="Times New Roman"/>
          <w:sz w:val="28"/>
          <w:szCs w:val="28"/>
        </w:rPr>
        <w:t xml:space="preserve">ng </w:t>
      </w:r>
      <w:proofErr w:type="gramStart"/>
      <w:r w:rsidR="00DC7EA5" w:rsidRPr="000A4BD6">
        <w:rPr>
          <w:rFonts w:ascii="Times New Roman" w:hAnsi="Times New Roman" w:cs="Times New Roman"/>
          <w:sz w:val="28"/>
          <w:szCs w:val="28"/>
        </w:rPr>
        <w:t>thư</w:t>
      </w:r>
      <w:proofErr w:type="gramEnd"/>
      <w:r w:rsidR="001F4295" w:rsidRPr="000A4BD6">
        <w:rPr>
          <w:rFonts w:ascii="Times New Roman" w:hAnsi="Times New Roman" w:cs="Times New Roman"/>
          <w:sz w:val="28"/>
          <w:szCs w:val="28"/>
        </w:rPr>
        <w:t xml:space="preserve"> </w:t>
      </w:r>
      <w:r w:rsidR="00DC7EA5" w:rsidRPr="000A4BD6">
        <w:rPr>
          <w:rFonts w:ascii="Times New Roman" w:hAnsi="Times New Roman" w:cs="Times New Roman"/>
          <w:sz w:val="28"/>
          <w:szCs w:val="28"/>
        </w:rPr>
        <w:t xml:space="preserve">biểu mô thể ống xâm lấn, ung thư biểu mô thể </w:t>
      </w:r>
      <w:r w:rsidR="00463F0A" w:rsidRPr="000A4BD6">
        <w:rPr>
          <w:rFonts w:ascii="Times New Roman" w:hAnsi="Times New Roman" w:cs="Times New Roman"/>
          <w:sz w:val="28"/>
          <w:szCs w:val="28"/>
        </w:rPr>
        <w:t xml:space="preserve">tiểu thùy, ung thư biểu mô thể </w:t>
      </w:r>
      <w:r w:rsidR="00DC7EA5" w:rsidRPr="000A4BD6">
        <w:rPr>
          <w:rFonts w:ascii="Times New Roman" w:hAnsi="Times New Roman" w:cs="Times New Roman"/>
          <w:sz w:val="28"/>
          <w:szCs w:val="28"/>
        </w:rPr>
        <w:t>tủ</w:t>
      </w:r>
      <w:r w:rsidR="003A33A6" w:rsidRPr="000A4BD6">
        <w:rPr>
          <w:rFonts w:ascii="Times New Roman" w:hAnsi="Times New Roman" w:cs="Times New Roman"/>
          <w:sz w:val="28"/>
          <w:szCs w:val="28"/>
        </w:rPr>
        <w:t xml:space="preserve">y, </w:t>
      </w:r>
      <w:r w:rsidR="00463F0A" w:rsidRPr="000A4BD6">
        <w:rPr>
          <w:rFonts w:ascii="Times New Roman" w:hAnsi="Times New Roman" w:cs="Times New Roman"/>
          <w:sz w:val="28"/>
          <w:szCs w:val="28"/>
        </w:rPr>
        <w:t>ung thư biể</w:t>
      </w:r>
      <w:r w:rsidR="00731130" w:rsidRPr="000A4BD6">
        <w:rPr>
          <w:rFonts w:ascii="Times New Roman" w:hAnsi="Times New Roman" w:cs="Times New Roman"/>
          <w:sz w:val="28"/>
          <w:szCs w:val="28"/>
        </w:rPr>
        <w:t>u mô</w:t>
      </w:r>
      <w:r w:rsidR="00463F0A" w:rsidRPr="000A4BD6">
        <w:rPr>
          <w:rFonts w:ascii="Times New Roman" w:hAnsi="Times New Roman" w:cs="Times New Roman"/>
          <w:sz w:val="28"/>
          <w:szCs w:val="28"/>
        </w:rPr>
        <w:t xml:space="preserve"> thể ống trội thành phần nội ống, thể nhầy, trứ</w:t>
      </w:r>
      <w:r w:rsidR="003A33A6" w:rsidRPr="000A4BD6">
        <w:rPr>
          <w:rFonts w:ascii="Times New Roman" w:hAnsi="Times New Roman" w:cs="Times New Roman"/>
          <w:sz w:val="28"/>
          <w:szCs w:val="28"/>
        </w:rPr>
        <w:t>ng cá…</w:t>
      </w:r>
    </w:p>
    <w:p w:rsidR="00463F0A" w:rsidRPr="000A4BD6" w:rsidRDefault="005A5C6F" w:rsidP="004A34A0">
      <w:pPr>
        <w:pStyle w:val="ListParagraph"/>
        <w:widowControl w:val="0"/>
        <w:numPr>
          <w:ilvl w:val="0"/>
          <w:numId w:val="19"/>
        </w:numPr>
        <w:spacing w:before="80" w:after="0" w:line="360" w:lineRule="auto"/>
        <w:ind w:left="357" w:hanging="357"/>
        <w:jc w:val="both"/>
        <w:rPr>
          <w:rFonts w:ascii="Times New Roman" w:hAnsi="Times New Roman" w:cs="Times New Roman"/>
          <w:sz w:val="28"/>
          <w:szCs w:val="28"/>
        </w:rPr>
      </w:pPr>
      <w:r w:rsidRPr="000A4BD6">
        <w:rPr>
          <w:rFonts w:ascii="Times New Roman" w:hAnsi="Times New Roman" w:cs="Times New Roman"/>
          <w:sz w:val="28"/>
          <w:szCs w:val="28"/>
        </w:rPr>
        <w:t>Đ</w:t>
      </w:r>
      <w:r w:rsidR="00463F0A" w:rsidRPr="000A4BD6">
        <w:rPr>
          <w:rFonts w:ascii="Times New Roman" w:hAnsi="Times New Roman" w:cs="Times New Roman"/>
          <w:sz w:val="28"/>
          <w:szCs w:val="28"/>
        </w:rPr>
        <w:t>ộ mô học khố</w:t>
      </w:r>
      <w:r w:rsidR="00F91AAD">
        <w:rPr>
          <w:rFonts w:ascii="Times New Roman" w:hAnsi="Times New Roman" w:cs="Times New Roman"/>
          <w:sz w:val="28"/>
          <w:szCs w:val="28"/>
        </w:rPr>
        <w:t>i u: C</w:t>
      </w:r>
      <w:r w:rsidR="00463F0A" w:rsidRPr="000A4BD6">
        <w:rPr>
          <w:rFonts w:ascii="Times New Roman" w:hAnsi="Times New Roman" w:cs="Times New Roman"/>
          <w:sz w:val="28"/>
          <w:szCs w:val="28"/>
        </w:rPr>
        <w:t xml:space="preserve">ác khối u loại ung </w:t>
      </w:r>
      <w:proofErr w:type="gramStart"/>
      <w:r w:rsidR="00463F0A" w:rsidRPr="000A4BD6">
        <w:rPr>
          <w:rFonts w:ascii="Times New Roman" w:hAnsi="Times New Roman" w:cs="Times New Roman"/>
          <w:sz w:val="28"/>
          <w:szCs w:val="28"/>
        </w:rPr>
        <w:t>thư</w:t>
      </w:r>
      <w:proofErr w:type="gramEnd"/>
      <w:r w:rsidR="00463F0A" w:rsidRPr="000A4BD6">
        <w:rPr>
          <w:rFonts w:ascii="Times New Roman" w:hAnsi="Times New Roman" w:cs="Times New Roman"/>
          <w:sz w:val="28"/>
          <w:szCs w:val="28"/>
        </w:rPr>
        <w:t xml:space="preserve"> thể ống xâm nhập ghi nhận phân độ mô học: độ 1, độ 2, độ 3.</w:t>
      </w:r>
    </w:p>
    <w:p w:rsidR="001B4F08" w:rsidRPr="000A4BD6" w:rsidRDefault="001B4F08" w:rsidP="00F91AAD">
      <w:pPr>
        <w:rPr>
          <w:i/>
          <w:szCs w:val="28"/>
        </w:rPr>
      </w:pPr>
      <w:r w:rsidRPr="000A4BD6">
        <w:rPr>
          <w:i/>
          <w:szCs w:val="28"/>
        </w:rPr>
        <w:t>2.3.2.2. Chuẩn bị bệnh nhân trước điều trị</w:t>
      </w:r>
    </w:p>
    <w:p w:rsidR="001B4F08" w:rsidRPr="000A4BD6" w:rsidRDefault="001B4F08" w:rsidP="00DB37D5">
      <w:pPr>
        <w:pStyle w:val="ListParagraph"/>
        <w:widowControl w:val="0"/>
        <w:numPr>
          <w:ilvl w:val="0"/>
          <w:numId w:val="20"/>
        </w:numPr>
        <w:tabs>
          <w:tab w:val="left" w:pos="993"/>
        </w:tabs>
        <w:spacing w:after="0" w:line="372"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Thông báo cho bệnh nhân kế hoạch điều trị:</w:t>
      </w:r>
    </w:p>
    <w:p w:rsidR="00731130" w:rsidRPr="000A4BD6" w:rsidRDefault="00731130" w:rsidP="00DB37D5">
      <w:pPr>
        <w:widowControl w:val="0"/>
        <w:spacing w:after="0" w:line="372" w:lineRule="auto"/>
        <w:ind w:firstLine="567"/>
        <w:jc w:val="both"/>
        <w:rPr>
          <w:rFonts w:cs="Times New Roman"/>
          <w:spacing w:val="6"/>
          <w:szCs w:val="28"/>
        </w:rPr>
      </w:pPr>
      <w:proofErr w:type="gramStart"/>
      <w:r w:rsidRPr="000A4BD6">
        <w:rPr>
          <w:rFonts w:cs="Times New Roman"/>
          <w:spacing w:val="6"/>
          <w:szCs w:val="28"/>
        </w:rPr>
        <w:t>Hóa trị bắt đầu ngay sau khi hậu phẫu ổn đị</w:t>
      </w:r>
      <w:r w:rsidR="0082669A">
        <w:rPr>
          <w:rFonts w:cs="Times New Roman"/>
          <w:spacing w:val="6"/>
          <w:szCs w:val="28"/>
        </w:rPr>
        <w:t xml:space="preserve">nh, </w:t>
      </w:r>
      <w:r w:rsidRPr="000A4BD6">
        <w:rPr>
          <w:rFonts w:cs="Times New Roman"/>
          <w:spacing w:val="6"/>
          <w:szCs w:val="28"/>
        </w:rPr>
        <w:t>sau mổ 2-3 tuần.</w:t>
      </w:r>
      <w:proofErr w:type="gramEnd"/>
    </w:p>
    <w:p w:rsidR="001B4F08" w:rsidRPr="003925E8" w:rsidRDefault="003925E8" w:rsidP="00DB37D5">
      <w:pPr>
        <w:widowControl w:val="0"/>
        <w:tabs>
          <w:tab w:val="left" w:pos="851"/>
        </w:tabs>
        <w:spacing w:after="0" w:line="372" w:lineRule="auto"/>
        <w:ind w:firstLine="567"/>
        <w:jc w:val="both"/>
        <w:rPr>
          <w:rFonts w:cs="Times New Roman"/>
          <w:szCs w:val="28"/>
        </w:rPr>
      </w:pPr>
      <w:proofErr w:type="gramStart"/>
      <w:r>
        <w:rPr>
          <w:rFonts w:cs="Times New Roman"/>
          <w:szCs w:val="28"/>
        </w:rPr>
        <w:t xml:space="preserve">+ </w:t>
      </w:r>
      <w:r w:rsidR="001B4F08" w:rsidRPr="003925E8">
        <w:rPr>
          <w:rFonts w:cs="Times New Roman"/>
          <w:szCs w:val="28"/>
        </w:rPr>
        <w:t xml:space="preserve">Điều trị hóa chất </w:t>
      </w:r>
      <w:r w:rsidR="009B2CD0">
        <w:rPr>
          <w:rFonts w:cs="Times New Roman"/>
          <w:szCs w:val="28"/>
        </w:rPr>
        <w:t xml:space="preserve">4 đợt </w:t>
      </w:r>
      <w:r w:rsidR="001B4F08" w:rsidRPr="003925E8">
        <w:rPr>
          <w:rFonts w:cs="Times New Roman"/>
          <w:szCs w:val="28"/>
        </w:rPr>
        <w:t>AC</w:t>
      </w:r>
      <w:r w:rsidR="009B2CD0">
        <w:rPr>
          <w:rFonts w:cs="Times New Roman"/>
          <w:szCs w:val="28"/>
        </w:rPr>
        <w:t xml:space="preserve"> kết hợp 4 đợt </w:t>
      </w:r>
      <w:r w:rsidR="001B4F08" w:rsidRPr="003925E8">
        <w:rPr>
          <w:rFonts w:cs="Times New Roman"/>
          <w:szCs w:val="28"/>
        </w:rPr>
        <w:t>TH sau đó duy trì trastuzumab đủ</w:t>
      </w:r>
      <w:r w:rsidR="00907D9C">
        <w:rPr>
          <w:rFonts w:cs="Times New Roman"/>
          <w:szCs w:val="28"/>
        </w:rPr>
        <w:t xml:space="preserve"> 1 </w:t>
      </w:r>
      <w:r w:rsidR="001B4F08" w:rsidRPr="003925E8">
        <w:rPr>
          <w:rFonts w:cs="Times New Roman"/>
          <w:szCs w:val="28"/>
        </w:rPr>
        <w:t>năm.</w:t>
      </w:r>
      <w:proofErr w:type="gramEnd"/>
      <w:r w:rsidR="00600E55" w:rsidRPr="003925E8">
        <w:rPr>
          <w:rFonts w:cs="Times New Roman"/>
          <w:szCs w:val="28"/>
        </w:rPr>
        <w:t xml:space="preserve"> </w:t>
      </w:r>
      <w:proofErr w:type="gramStart"/>
      <w:r w:rsidR="001B4F08" w:rsidRPr="003925E8">
        <w:rPr>
          <w:rFonts w:cs="Times New Roman"/>
          <w:szCs w:val="28"/>
        </w:rPr>
        <w:t xml:space="preserve">Khoảng cách giữa các đợt điều trị là 3 tuần, tổng số </w:t>
      </w:r>
      <w:r w:rsidR="001B4F08" w:rsidRPr="003925E8">
        <w:rPr>
          <w:rFonts w:cs="Times New Roman"/>
          <w:szCs w:val="28"/>
        </w:rPr>
        <w:lastRenderedPageBreak/>
        <w:t>đợt điều trị hóa chất 8 đợt.</w:t>
      </w:r>
      <w:proofErr w:type="gramEnd"/>
    </w:p>
    <w:p w:rsidR="001B4F08" w:rsidRPr="003925E8" w:rsidRDefault="003925E8" w:rsidP="00DB37D5">
      <w:pPr>
        <w:widowControl w:val="0"/>
        <w:tabs>
          <w:tab w:val="left" w:pos="851"/>
        </w:tabs>
        <w:spacing w:after="0" w:line="372" w:lineRule="auto"/>
        <w:ind w:firstLine="567"/>
        <w:jc w:val="both"/>
        <w:rPr>
          <w:rFonts w:cs="Times New Roman"/>
          <w:szCs w:val="28"/>
        </w:rPr>
      </w:pPr>
      <w:r>
        <w:rPr>
          <w:rFonts w:cs="Times New Roman"/>
          <w:szCs w:val="28"/>
        </w:rPr>
        <w:t xml:space="preserve">+ </w:t>
      </w:r>
      <w:r w:rsidR="001B4F08" w:rsidRPr="003925E8">
        <w:rPr>
          <w:rFonts w:cs="Times New Roman"/>
          <w:szCs w:val="28"/>
        </w:rPr>
        <w:t xml:space="preserve">Bệnh nhân có </w:t>
      </w:r>
      <w:r w:rsidR="0006463C">
        <w:rPr>
          <w:rFonts w:cs="Times New Roman"/>
          <w:szCs w:val="28"/>
        </w:rPr>
        <w:t xml:space="preserve">TTNT </w:t>
      </w:r>
      <w:r w:rsidR="0000385A" w:rsidRPr="003925E8">
        <w:rPr>
          <w:rFonts w:cs="Times New Roman"/>
          <w:szCs w:val="28"/>
        </w:rPr>
        <w:t xml:space="preserve">dương tính </w:t>
      </w:r>
      <w:r w:rsidR="001B4F08" w:rsidRPr="003925E8">
        <w:rPr>
          <w:rFonts w:cs="Times New Roman"/>
          <w:szCs w:val="28"/>
        </w:rPr>
        <w:t>có chỉ định điều trị nội tiết</w:t>
      </w:r>
      <w:r w:rsidR="0000385A" w:rsidRPr="003925E8">
        <w:rPr>
          <w:rFonts w:cs="Times New Roman"/>
          <w:szCs w:val="28"/>
        </w:rPr>
        <w:t>.</w:t>
      </w:r>
      <w:r w:rsidR="009409A2" w:rsidRPr="003925E8">
        <w:rPr>
          <w:rFonts w:cs="Times New Roman"/>
          <w:szCs w:val="28"/>
        </w:rPr>
        <w:t xml:space="preserve"> </w:t>
      </w:r>
      <w:proofErr w:type="gramStart"/>
      <w:r w:rsidR="009409A2" w:rsidRPr="003925E8">
        <w:rPr>
          <w:rFonts w:cs="Times New Roman"/>
          <w:szCs w:val="28"/>
        </w:rPr>
        <w:t>Điều trị nội tiết sau khi kết thúc 8 đợt hóa trị.</w:t>
      </w:r>
      <w:proofErr w:type="gramEnd"/>
      <w:r w:rsidR="0000385A" w:rsidRPr="003925E8">
        <w:rPr>
          <w:rFonts w:cs="Times New Roman"/>
          <w:szCs w:val="28"/>
        </w:rPr>
        <w:t xml:space="preserve"> </w:t>
      </w:r>
    </w:p>
    <w:p w:rsidR="00257F96" w:rsidRPr="003925E8" w:rsidRDefault="003925E8" w:rsidP="00DB37D5">
      <w:pPr>
        <w:widowControl w:val="0"/>
        <w:tabs>
          <w:tab w:val="left" w:pos="851"/>
        </w:tabs>
        <w:spacing w:after="0" w:line="372" w:lineRule="auto"/>
        <w:ind w:firstLine="567"/>
        <w:jc w:val="both"/>
        <w:rPr>
          <w:rFonts w:cs="Times New Roman"/>
          <w:szCs w:val="28"/>
        </w:rPr>
      </w:pPr>
      <w:r>
        <w:rPr>
          <w:rFonts w:cs="Times New Roman"/>
          <w:szCs w:val="28"/>
        </w:rPr>
        <w:t>+</w:t>
      </w:r>
      <w:r w:rsidR="00EE1A85" w:rsidRPr="003925E8">
        <w:rPr>
          <w:rFonts w:cs="Times New Roman"/>
          <w:szCs w:val="28"/>
        </w:rPr>
        <w:t xml:space="preserve"> </w:t>
      </w:r>
      <w:r w:rsidR="001B4F08" w:rsidRPr="003925E8">
        <w:rPr>
          <w:rFonts w:cs="Times New Roman"/>
          <w:szCs w:val="28"/>
        </w:rPr>
        <w:t xml:space="preserve">Bệnh nhân có chỉ định xạ trị </w:t>
      </w:r>
      <w:r w:rsidR="009409A2" w:rsidRPr="003925E8">
        <w:rPr>
          <w:rFonts w:cs="Times New Roman"/>
          <w:szCs w:val="28"/>
        </w:rPr>
        <w:t xml:space="preserve">sẽ được xạ trị sau kết thúc 8 đợt hóa trị. </w:t>
      </w:r>
    </w:p>
    <w:p w:rsidR="00F231BF" w:rsidRDefault="003925E8" w:rsidP="00DB37D5">
      <w:pPr>
        <w:widowControl w:val="0"/>
        <w:spacing w:after="0" w:line="360" w:lineRule="auto"/>
        <w:ind w:firstLine="567"/>
        <w:jc w:val="both"/>
        <w:rPr>
          <w:rFonts w:cs="Times New Roman"/>
          <w:spacing w:val="2"/>
          <w:szCs w:val="28"/>
        </w:rPr>
      </w:pPr>
      <w:r>
        <w:rPr>
          <w:rFonts w:cs="Times New Roman"/>
          <w:szCs w:val="28"/>
        </w:rPr>
        <w:t xml:space="preserve">+ </w:t>
      </w:r>
      <w:r w:rsidR="00B51FE2" w:rsidRPr="003925E8">
        <w:rPr>
          <w:rFonts w:cs="Times New Roman"/>
          <w:szCs w:val="28"/>
        </w:rPr>
        <w:t>Bện</w:t>
      </w:r>
      <w:r w:rsidR="00B51FE2" w:rsidRPr="003925E8">
        <w:rPr>
          <w:rFonts w:cs="Times New Roman"/>
          <w:spacing w:val="2"/>
          <w:szCs w:val="28"/>
        </w:rPr>
        <w:t>h nhân sẽ được đánh giá</w:t>
      </w:r>
      <w:r w:rsidR="00F231BF">
        <w:rPr>
          <w:rFonts w:cs="Times New Roman"/>
          <w:spacing w:val="2"/>
          <w:szCs w:val="28"/>
        </w:rPr>
        <w:t xml:space="preserve"> tổng thể</w:t>
      </w:r>
      <w:r w:rsidR="00B51FE2" w:rsidRPr="003925E8">
        <w:rPr>
          <w:rFonts w:cs="Times New Roman"/>
          <w:spacing w:val="2"/>
          <w:szCs w:val="28"/>
        </w:rPr>
        <w:t xml:space="preserve"> tình trạng bệnh</w:t>
      </w:r>
      <w:r w:rsidR="00F231BF">
        <w:rPr>
          <w:rFonts w:cs="Times New Roman"/>
          <w:spacing w:val="2"/>
          <w:szCs w:val="28"/>
        </w:rPr>
        <w:t xml:space="preserve"> (bao gồm khám lâm sàng, siêu âm, chụp phổ</w:t>
      </w:r>
      <w:r w:rsidR="0006463C">
        <w:rPr>
          <w:rFonts w:cs="Times New Roman"/>
          <w:spacing w:val="2"/>
          <w:szCs w:val="28"/>
        </w:rPr>
        <w:t>i, CA</w:t>
      </w:r>
      <w:r w:rsidR="00F231BF">
        <w:rPr>
          <w:rFonts w:cs="Times New Roman"/>
          <w:spacing w:val="2"/>
          <w:szCs w:val="28"/>
        </w:rPr>
        <w:t xml:space="preserve"> 15.3)</w:t>
      </w:r>
      <w:r w:rsidR="00B51FE2" w:rsidRPr="003925E8">
        <w:rPr>
          <w:rFonts w:cs="Times New Roman"/>
          <w:spacing w:val="2"/>
          <w:szCs w:val="28"/>
        </w:rPr>
        <w:t xml:space="preserve"> sau 4 đợt, 8 đợt hóa chất và sau mỗi 3 tháng trong thời gian điều trị với trastuzumab hoặc khi bệnh nhân có dấu hiệu bệnh bất thường cầ</w:t>
      </w:r>
      <w:r w:rsidR="00CD6685" w:rsidRPr="003925E8">
        <w:rPr>
          <w:rFonts w:cs="Times New Roman"/>
          <w:spacing w:val="2"/>
          <w:szCs w:val="28"/>
        </w:rPr>
        <w:t xml:space="preserve">n đánh giá. </w:t>
      </w:r>
    </w:p>
    <w:p w:rsidR="00B51FE2" w:rsidRPr="003925E8" w:rsidRDefault="00F231BF" w:rsidP="00DB37D5">
      <w:pPr>
        <w:widowControl w:val="0"/>
        <w:spacing w:after="0" w:line="360" w:lineRule="auto"/>
        <w:ind w:firstLine="567"/>
        <w:jc w:val="both"/>
        <w:rPr>
          <w:rFonts w:cs="Times New Roman"/>
          <w:szCs w:val="28"/>
        </w:rPr>
      </w:pPr>
      <w:r>
        <w:rPr>
          <w:rFonts w:cs="Times New Roman"/>
          <w:spacing w:val="2"/>
          <w:szCs w:val="28"/>
        </w:rPr>
        <w:t xml:space="preserve">+ </w:t>
      </w:r>
      <w:r w:rsidR="00E41E6F" w:rsidRPr="003925E8">
        <w:rPr>
          <w:rFonts w:cs="Times New Roman"/>
          <w:spacing w:val="2"/>
          <w:szCs w:val="28"/>
        </w:rPr>
        <w:t>Bệnh nhân</w:t>
      </w:r>
      <w:r w:rsidR="0071551A" w:rsidRPr="003925E8">
        <w:rPr>
          <w:rFonts w:cs="Times New Roman"/>
          <w:spacing w:val="2"/>
          <w:szCs w:val="28"/>
        </w:rPr>
        <w:t xml:space="preserve"> trong nghiên cứu </w:t>
      </w:r>
      <w:r w:rsidR="00E41E6F" w:rsidRPr="003925E8">
        <w:rPr>
          <w:rFonts w:cs="Times New Roman"/>
          <w:spacing w:val="2"/>
          <w:szCs w:val="28"/>
        </w:rPr>
        <w:t xml:space="preserve">không tham gia thử nghiệm lâm sàng </w:t>
      </w:r>
      <w:r w:rsidR="00236620" w:rsidRPr="003925E8">
        <w:rPr>
          <w:rFonts w:cs="Times New Roman"/>
          <w:spacing w:val="2"/>
          <w:szCs w:val="28"/>
        </w:rPr>
        <w:t xml:space="preserve">với các thuốc </w:t>
      </w:r>
      <w:r w:rsidR="00E41E6F" w:rsidRPr="003925E8">
        <w:rPr>
          <w:rFonts w:cs="Times New Roman"/>
          <w:spacing w:val="2"/>
          <w:szCs w:val="28"/>
        </w:rPr>
        <w:t xml:space="preserve">nghiên cứu khác. </w:t>
      </w:r>
    </w:p>
    <w:p w:rsidR="00E41E6F" w:rsidRPr="000A4BD6" w:rsidRDefault="00E41E6F" w:rsidP="00DB37D5">
      <w:pPr>
        <w:pStyle w:val="ListParagraph"/>
        <w:widowControl w:val="0"/>
        <w:numPr>
          <w:ilvl w:val="0"/>
          <w:numId w:val="20"/>
        </w:numPr>
        <w:tabs>
          <w:tab w:val="left" w:pos="851"/>
        </w:tabs>
        <w:spacing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 xml:space="preserve">Chuẩn bị </w:t>
      </w:r>
      <w:r w:rsidR="00CD4E02">
        <w:rPr>
          <w:rFonts w:ascii="Times New Roman" w:hAnsi="Times New Roman" w:cs="Times New Roman"/>
          <w:sz w:val="28"/>
          <w:szCs w:val="28"/>
        </w:rPr>
        <w:t>trước khi bắt đầu điều trị hóa chất</w:t>
      </w:r>
      <w:r w:rsidRPr="000A4BD6">
        <w:rPr>
          <w:rFonts w:ascii="Times New Roman" w:hAnsi="Times New Roman" w:cs="Times New Roman"/>
          <w:sz w:val="28"/>
          <w:szCs w:val="28"/>
        </w:rPr>
        <w:t>:</w:t>
      </w:r>
    </w:p>
    <w:p w:rsidR="00E41E6F" w:rsidRPr="003925E8" w:rsidRDefault="003925E8" w:rsidP="00DB37D5">
      <w:pPr>
        <w:widowControl w:val="0"/>
        <w:spacing w:after="0" w:line="360" w:lineRule="auto"/>
        <w:ind w:firstLine="567"/>
        <w:jc w:val="both"/>
        <w:rPr>
          <w:rFonts w:cs="Times New Roman"/>
          <w:szCs w:val="28"/>
        </w:rPr>
      </w:pPr>
      <w:r>
        <w:rPr>
          <w:rFonts w:cs="Times New Roman"/>
          <w:szCs w:val="28"/>
        </w:rPr>
        <w:t xml:space="preserve">+ </w:t>
      </w:r>
      <w:r w:rsidR="00E41E6F" w:rsidRPr="003925E8">
        <w:rPr>
          <w:rFonts w:cs="Times New Roman"/>
          <w:szCs w:val="28"/>
        </w:rPr>
        <w:t xml:space="preserve">Khám lâm sàng đánh giá kỹ tình trạng sức khỏe </w:t>
      </w:r>
      <w:proofErr w:type="gramStart"/>
      <w:r w:rsidR="00E41E6F" w:rsidRPr="003925E8">
        <w:rPr>
          <w:rFonts w:cs="Times New Roman"/>
          <w:szCs w:val="28"/>
        </w:rPr>
        <w:t>chung</w:t>
      </w:r>
      <w:proofErr w:type="gramEnd"/>
      <w:r w:rsidR="00E41E6F" w:rsidRPr="003925E8">
        <w:rPr>
          <w:rFonts w:cs="Times New Roman"/>
          <w:szCs w:val="28"/>
        </w:rPr>
        <w:t xml:space="preserve"> của bệnh nhân, kiểm soát tình trạng bệnh toàn thân nế</w:t>
      </w:r>
      <w:r w:rsidR="00CD4E02">
        <w:rPr>
          <w:rFonts w:cs="Times New Roman"/>
          <w:szCs w:val="28"/>
        </w:rPr>
        <w:t>u có (tăng</w:t>
      </w:r>
      <w:r w:rsidR="00E41E6F" w:rsidRPr="003925E8">
        <w:rPr>
          <w:rFonts w:cs="Times New Roman"/>
          <w:szCs w:val="28"/>
        </w:rPr>
        <w:t xml:space="preserve"> huyết áp, đái tháo đường), bệnh nhân cần được khám và điều trị chuyên khoa các bệ</w:t>
      </w:r>
      <w:r w:rsidR="00A57AA0" w:rsidRPr="003925E8">
        <w:rPr>
          <w:rFonts w:cs="Times New Roman"/>
          <w:szCs w:val="28"/>
        </w:rPr>
        <w:t>nh mạ</w:t>
      </w:r>
      <w:r w:rsidR="00E41E6F" w:rsidRPr="003925E8">
        <w:rPr>
          <w:rFonts w:cs="Times New Roman"/>
          <w:szCs w:val="28"/>
        </w:rPr>
        <w:t>n tính nếu có</w:t>
      </w:r>
      <w:r w:rsidR="0071551A" w:rsidRPr="003925E8">
        <w:rPr>
          <w:rFonts w:cs="Times New Roman"/>
          <w:szCs w:val="28"/>
        </w:rPr>
        <w:t>.</w:t>
      </w:r>
    </w:p>
    <w:p w:rsidR="00E41E6F" w:rsidRPr="003925E8" w:rsidRDefault="003925E8" w:rsidP="00DB37D5">
      <w:pPr>
        <w:widowControl w:val="0"/>
        <w:spacing w:after="0" w:line="360" w:lineRule="auto"/>
        <w:ind w:firstLine="567"/>
        <w:jc w:val="both"/>
        <w:rPr>
          <w:rFonts w:cs="Times New Roman"/>
          <w:szCs w:val="28"/>
        </w:rPr>
      </w:pPr>
      <w:r>
        <w:rPr>
          <w:rFonts w:cs="Times New Roman"/>
          <w:szCs w:val="28"/>
        </w:rPr>
        <w:t xml:space="preserve">+ </w:t>
      </w:r>
      <w:r w:rsidR="00E41E6F" w:rsidRPr="003925E8">
        <w:rPr>
          <w:rFonts w:cs="Times New Roman"/>
          <w:szCs w:val="28"/>
        </w:rPr>
        <w:t>Làm các xét nghiệm cơ bả</w:t>
      </w:r>
      <w:r w:rsidR="00F231BF">
        <w:rPr>
          <w:rFonts w:cs="Times New Roman"/>
          <w:szCs w:val="28"/>
        </w:rPr>
        <w:t>n: C</w:t>
      </w:r>
      <w:r w:rsidR="00E41E6F" w:rsidRPr="003925E8">
        <w:rPr>
          <w:rFonts w:cs="Times New Roman"/>
          <w:szCs w:val="28"/>
        </w:rPr>
        <w:t xml:space="preserve">ông thức máu, sinh hóa đánh giá chức năng gan, thận, điện </w:t>
      </w:r>
      <w:proofErr w:type="gramStart"/>
      <w:r w:rsidR="00E41E6F" w:rsidRPr="003925E8">
        <w:rPr>
          <w:rFonts w:cs="Times New Roman"/>
          <w:szCs w:val="28"/>
        </w:rPr>
        <w:t>tim</w:t>
      </w:r>
      <w:proofErr w:type="gramEnd"/>
      <w:r w:rsidR="00E41E6F" w:rsidRPr="003925E8">
        <w:rPr>
          <w:rFonts w:cs="Times New Roman"/>
          <w:szCs w:val="28"/>
        </w:rPr>
        <w:t>, siêu âm tim đánh giá chức năng tim</w:t>
      </w:r>
      <w:r w:rsidR="00CD4E02">
        <w:rPr>
          <w:rFonts w:cs="Times New Roman"/>
          <w:szCs w:val="28"/>
        </w:rPr>
        <w:t xml:space="preserve"> (đo chỉ số tống máu thất trái)</w:t>
      </w:r>
      <w:r w:rsidR="00E41E6F" w:rsidRPr="003925E8">
        <w:rPr>
          <w:rFonts w:cs="Times New Roman"/>
          <w:szCs w:val="28"/>
        </w:rPr>
        <w:t>.</w:t>
      </w:r>
    </w:p>
    <w:p w:rsidR="004F30FB" w:rsidRPr="003925E8" w:rsidRDefault="003925E8" w:rsidP="00DB37D5">
      <w:pPr>
        <w:widowControl w:val="0"/>
        <w:spacing w:after="0" w:line="360" w:lineRule="auto"/>
        <w:ind w:firstLine="567"/>
        <w:jc w:val="both"/>
        <w:rPr>
          <w:rFonts w:cs="Times New Roman"/>
          <w:szCs w:val="28"/>
        </w:rPr>
      </w:pPr>
      <w:r>
        <w:rPr>
          <w:rFonts w:cs="Times New Roman"/>
          <w:szCs w:val="28"/>
        </w:rPr>
        <w:t xml:space="preserve">+ </w:t>
      </w:r>
      <w:r w:rsidR="00E41E6F" w:rsidRPr="003925E8">
        <w:rPr>
          <w:rFonts w:cs="Times New Roman"/>
          <w:szCs w:val="28"/>
        </w:rPr>
        <w:t>Làm lại các xét nghiệm siêu âm, chụp phổi, CA 15.3 nếu các xét nghiệm trước mổ làm trên 1 tháng</w:t>
      </w:r>
      <w:r w:rsidR="006E20D0" w:rsidRPr="003925E8">
        <w:rPr>
          <w:rFonts w:cs="Times New Roman"/>
          <w:szCs w:val="28"/>
        </w:rPr>
        <w:t xml:space="preserve">. </w:t>
      </w:r>
      <w:proofErr w:type="gramStart"/>
      <w:r w:rsidR="006E20D0" w:rsidRPr="003925E8">
        <w:rPr>
          <w:rFonts w:cs="Times New Roman"/>
          <w:szCs w:val="28"/>
        </w:rPr>
        <w:t>Xạ hình xương khi bệnh nhân có triệu chứng đau xương hoặc bệnh nhân giai đoạn III.</w:t>
      </w:r>
      <w:proofErr w:type="gramEnd"/>
    </w:p>
    <w:p w:rsidR="006E02BA" w:rsidRPr="006E02BA" w:rsidRDefault="006E6E23" w:rsidP="006E6EB3">
      <w:pPr>
        <w:pStyle w:val="ListParagraph"/>
        <w:widowControl w:val="0"/>
        <w:numPr>
          <w:ilvl w:val="3"/>
          <w:numId w:val="11"/>
        </w:numPr>
        <w:tabs>
          <w:tab w:val="left" w:pos="851"/>
        </w:tabs>
        <w:spacing w:after="0" w:line="360" w:lineRule="auto"/>
        <w:ind w:left="0" w:firstLine="0"/>
        <w:jc w:val="both"/>
        <w:rPr>
          <w:rFonts w:ascii="Times New Roman" w:hAnsi="Times New Roman" w:cs="Times New Roman"/>
          <w:i/>
          <w:sz w:val="28"/>
          <w:szCs w:val="28"/>
          <w:lang w:val="pl-PL"/>
        </w:rPr>
      </w:pPr>
      <w:r w:rsidRPr="000A4BD6">
        <w:rPr>
          <w:rFonts w:ascii="Times New Roman" w:hAnsi="Times New Roman" w:cs="Times New Roman"/>
          <w:i/>
          <w:sz w:val="28"/>
          <w:szCs w:val="28"/>
        </w:rPr>
        <w:t xml:space="preserve"> </w:t>
      </w:r>
      <w:r w:rsidR="006E20D0" w:rsidRPr="000A4BD6">
        <w:rPr>
          <w:rFonts w:ascii="Times New Roman" w:hAnsi="Times New Roman" w:cs="Times New Roman"/>
          <w:i/>
          <w:sz w:val="28"/>
          <w:szCs w:val="28"/>
        </w:rPr>
        <w:t>Tiến hành đ</w:t>
      </w:r>
      <w:r w:rsidR="00E93B94" w:rsidRPr="000A4BD6">
        <w:rPr>
          <w:rFonts w:ascii="Times New Roman" w:hAnsi="Times New Roman" w:cs="Times New Roman"/>
          <w:i/>
          <w:sz w:val="28"/>
          <w:szCs w:val="28"/>
        </w:rPr>
        <w:t>iều trị</w:t>
      </w:r>
    </w:p>
    <w:p w:rsidR="00130257" w:rsidRPr="000A4BD6" w:rsidRDefault="00130257" w:rsidP="006E6EB3">
      <w:pPr>
        <w:widowControl w:val="0"/>
        <w:spacing w:after="0" w:line="360" w:lineRule="auto"/>
        <w:ind w:firstLine="567"/>
        <w:jc w:val="both"/>
        <w:rPr>
          <w:rFonts w:cs="Times New Roman"/>
          <w:szCs w:val="28"/>
          <w:lang w:val="pl-PL"/>
        </w:rPr>
      </w:pPr>
      <w:r w:rsidRPr="000A4BD6">
        <w:rPr>
          <w:rFonts w:cs="Times New Roman"/>
          <w:szCs w:val="28"/>
          <w:lang w:val="pl-PL"/>
        </w:rPr>
        <w:t>Lấy thông tin chiều cao, cân nặng. Tính diện tích da theo công thức.</w:t>
      </w:r>
    </w:p>
    <w:p w:rsidR="009357B5" w:rsidRPr="000A4BD6" w:rsidRDefault="009357B5" w:rsidP="006E6EB3">
      <w:pPr>
        <w:widowControl w:val="0"/>
        <w:spacing w:after="0" w:line="360" w:lineRule="auto"/>
        <w:jc w:val="both"/>
        <w:rPr>
          <w:szCs w:val="28"/>
          <w:lang w:val="pl-PL"/>
        </w:rPr>
      </w:pPr>
      <w:r w:rsidRPr="000A4BD6">
        <w:rPr>
          <w:szCs w:val="28"/>
          <w:lang w:val="pl-PL"/>
        </w:rPr>
        <w:t>Thuốc điều trị:</w:t>
      </w:r>
    </w:p>
    <w:p w:rsidR="009357B5" w:rsidRPr="000A4BD6" w:rsidRDefault="009357B5" w:rsidP="00F231BF">
      <w:pPr>
        <w:rPr>
          <w:b/>
          <w:i/>
          <w:szCs w:val="28"/>
          <w:lang w:val="pl-PL"/>
        </w:rPr>
      </w:pPr>
      <w:r w:rsidRPr="000A4BD6">
        <w:rPr>
          <w:b/>
          <w:i/>
          <w:szCs w:val="28"/>
          <w:lang w:val="pl-PL"/>
        </w:rPr>
        <w:t>4 đợt hóa chất AC</w:t>
      </w:r>
      <w:r w:rsidR="00EE1A85">
        <w:rPr>
          <w:b/>
          <w:i/>
          <w:szCs w:val="28"/>
          <w:lang w:val="pl-PL"/>
        </w:rPr>
        <w:t xml:space="preserve"> (4AC)</w:t>
      </w:r>
      <w:r w:rsidRPr="000A4BD6">
        <w:rPr>
          <w:b/>
          <w:i/>
          <w:szCs w:val="28"/>
          <w:lang w:val="pl-PL"/>
        </w:rPr>
        <w:t xml:space="preserve">: </w:t>
      </w:r>
    </w:p>
    <w:p w:rsidR="009357B5" w:rsidRPr="000A4BD6" w:rsidRDefault="00441A65" w:rsidP="001C3EDB">
      <w:pPr>
        <w:widowControl w:val="0"/>
        <w:spacing w:after="0" w:line="360" w:lineRule="auto"/>
        <w:ind w:firstLine="567"/>
        <w:jc w:val="both"/>
        <w:rPr>
          <w:szCs w:val="28"/>
          <w:lang w:val="pl-PL"/>
        </w:rPr>
      </w:pPr>
      <w:r w:rsidRPr="000A4BD6">
        <w:rPr>
          <w:szCs w:val="28"/>
          <w:lang w:val="pl-PL"/>
        </w:rPr>
        <w:t>Doxorubicine</w:t>
      </w:r>
      <w:r w:rsidR="009357B5" w:rsidRPr="000A4BD6">
        <w:rPr>
          <w:szCs w:val="28"/>
          <w:lang w:val="pl-PL"/>
        </w:rPr>
        <w:t xml:space="preserve"> 60mg/m2 truyền tĩnh mạch ngày 1</w:t>
      </w:r>
    </w:p>
    <w:p w:rsidR="009357B5" w:rsidRPr="000A4BD6" w:rsidRDefault="000A149C" w:rsidP="001C3EDB">
      <w:pPr>
        <w:widowControl w:val="0"/>
        <w:spacing w:after="0" w:line="360" w:lineRule="auto"/>
        <w:ind w:firstLine="567"/>
        <w:jc w:val="both"/>
        <w:rPr>
          <w:szCs w:val="28"/>
          <w:lang w:val="pl-PL"/>
        </w:rPr>
      </w:pPr>
      <w:r w:rsidRPr="000A4BD6">
        <w:rPr>
          <w:szCs w:val="28"/>
          <w:lang w:val="pl-PL"/>
        </w:rPr>
        <w:t>Cyclophosphamide</w:t>
      </w:r>
      <w:r w:rsidR="009357B5" w:rsidRPr="000A4BD6">
        <w:rPr>
          <w:szCs w:val="28"/>
          <w:lang w:val="pl-PL"/>
        </w:rPr>
        <w:t xml:space="preserve"> 600mg/m2 truyền tĩnh mạch ngày 1</w:t>
      </w:r>
    </w:p>
    <w:p w:rsidR="009357B5" w:rsidRPr="000A4BD6" w:rsidRDefault="009357B5" w:rsidP="001C3EDB">
      <w:pPr>
        <w:widowControl w:val="0"/>
        <w:spacing w:after="0" w:line="360" w:lineRule="auto"/>
        <w:ind w:firstLine="567"/>
        <w:jc w:val="both"/>
        <w:rPr>
          <w:szCs w:val="28"/>
          <w:lang w:val="pl-PL"/>
        </w:rPr>
      </w:pPr>
      <w:r w:rsidRPr="000A4BD6">
        <w:rPr>
          <w:szCs w:val="28"/>
          <w:lang w:val="pl-PL"/>
        </w:rPr>
        <w:t>Chu kỳ 21 ngày</w:t>
      </w:r>
      <w:r w:rsidR="00B94FB1">
        <w:rPr>
          <w:szCs w:val="28"/>
          <w:lang w:val="pl-PL"/>
        </w:rPr>
        <w:t xml:space="preserve"> x 4 đợt</w:t>
      </w:r>
    </w:p>
    <w:p w:rsidR="00130257" w:rsidRPr="000A4BD6" w:rsidRDefault="00130257" w:rsidP="00974876">
      <w:pPr>
        <w:widowControl w:val="0"/>
        <w:spacing w:after="0" w:line="360" w:lineRule="auto"/>
        <w:ind w:firstLine="567"/>
        <w:jc w:val="both"/>
        <w:rPr>
          <w:szCs w:val="28"/>
          <w:lang w:val="pl-PL"/>
        </w:rPr>
      </w:pPr>
      <w:r w:rsidRPr="000A4BD6">
        <w:rPr>
          <w:szCs w:val="28"/>
          <w:lang w:val="pl-PL"/>
        </w:rPr>
        <w:lastRenderedPageBreak/>
        <w:t>Bệnh nhân được điều trị với các thuốc chống nôn o</w:t>
      </w:r>
      <w:r w:rsidR="003A504F" w:rsidRPr="000A4BD6">
        <w:rPr>
          <w:szCs w:val="28"/>
          <w:lang w:val="pl-PL"/>
        </w:rPr>
        <w:t>dan</w:t>
      </w:r>
      <w:r w:rsidRPr="000A4BD6">
        <w:rPr>
          <w:szCs w:val="28"/>
          <w:lang w:val="pl-PL"/>
        </w:rPr>
        <w:t>setron 8mg/ống,</w:t>
      </w:r>
      <w:r w:rsidR="0006463C">
        <w:rPr>
          <w:szCs w:val="28"/>
          <w:lang w:val="pl-PL"/>
        </w:rPr>
        <w:t xml:space="preserve"> </w:t>
      </w:r>
      <w:r w:rsidRPr="000A4BD6">
        <w:rPr>
          <w:szCs w:val="28"/>
          <w:lang w:val="pl-PL"/>
        </w:rPr>
        <w:t xml:space="preserve"> 3</w:t>
      </w:r>
      <w:r w:rsidR="0006463C">
        <w:rPr>
          <w:szCs w:val="28"/>
          <w:lang w:val="pl-PL"/>
        </w:rPr>
        <w:t xml:space="preserve"> </w:t>
      </w:r>
      <w:r w:rsidRPr="000A4BD6">
        <w:rPr>
          <w:szCs w:val="28"/>
          <w:lang w:val="pl-PL"/>
        </w:rPr>
        <w:t>ống</w:t>
      </w:r>
      <w:r w:rsidR="0071551A" w:rsidRPr="000A4BD6">
        <w:rPr>
          <w:szCs w:val="28"/>
          <w:lang w:val="pl-PL"/>
        </w:rPr>
        <w:t>/ngày</w:t>
      </w:r>
      <w:r w:rsidRPr="000A4BD6">
        <w:rPr>
          <w:szCs w:val="28"/>
          <w:lang w:val="pl-PL"/>
        </w:rPr>
        <w:t xml:space="preserve"> trước và sau truyền hóa chất hoặ</w:t>
      </w:r>
      <w:r w:rsidR="003A504F" w:rsidRPr="000A4BD6">
        <w:rPr>
          <w:szCs w:val="28"/>
          <w:lang w:val="pl-PL"/>
        </w:rPr>
        <w:t>c palonosetron</w:t>
      </w:r>
      <w:r w:rsidRPr="000A4BD6">
        <w:rPr>
          <w:szCs w:val="28"/>
          <w:lang w:val="pl-PL"/>
        </w:rPr>
        <w:t xml:space="preserve"> 0,25mg</w:t>
      </w:r>
      <w:r w:rsidR="0071551A" w:rsidRPr="000A4BD6">
        <w:rPr>
          <w:szCs w:val="28"/>
          <w:lang w:val="pl-PL"/>
        </w:rPr>
        <w:t xml:space="preserve"> x</w:t>
      </w:r>
      <w:r w:rsidRPr="000A4BD6">
        <w:rPr>
          <w:szCs w:val="28"/>
          <w:lang w:val="pl-PL"/>
        </w:rPr>
        <w:t xml:space="preserve"> 1 ống tiêm tĩnh mạch trước truyền hóa chất 30 phút. Tùy theo mức độ nôn của bệnh nhân có thể bổ sung thêm thuốc chống nôn, thuốc an thầ</w:t>
      </w:r>
      <w:r w:rsidR="00220E3A" w:rsidRPr="000A4BD6">
        <w:rPr>
          <w:szCs w:val="28"/>
          <w:lang w:val="pl-PL"/>
        </w:rPr>
        <w:t>n khi cần thiết. Bệnh nhân được truyền hỗ trợ thêm các thuốc bổ gan, truyền bổ sung dịch đạm, điện giải khi nôn nhiều hoặc thể trạng yếu, ăn uống kém.</w:t>
      </w:r>
    </w:p>
    <w:p w:rsidR="00B30722" w:rsidRPr="000A4BD6" w:rsidRDefault="00441A65" w:rsidP="00611406">
      <w:pPr>
        <w:widowControl w:val="0"/>
        <w:spacing w:after="0" w:line="360" w:lineRule="auto"/>
        <w:jc w:val="both"/>
        <w:rPr>
          <w:szCs w:val="28"/>
          <w:lang w:val="pl-PL"/>
        </w:rPr>
      </w:pPr>
      <w:r w:rsidRPr="000A4BD6">
        <w:rPr>
          <w:szCs w:val="28"/>
          <w:lang w:val="pl-PL"/>
        </w:rPr>
        <w:t>Doxorubicine</w:t>
      </w:r>
      <w:r w:rsidR="00B30722" w:rsidRPr="000A4BD6">
        <w:rPr>
          <w:szCs w:val="28"/>
          <w:lang w:val="pl-PL"/>
        </w:rPr>
        <w:t xml:space="preserve">, </w:t>
      </w:r>
      <w:r w:rsidR="000A149C" w:rsidRPr="000A4BD6">
        <w:rPr>
          <w:szCs w:val="28"/>
          <w:lang w:val="pl-PL"/>
        </w:rPr>
        <w:t>cyclophosphamide</w:t>
      </w:r>
      <w:r w:rsidR="00B30722" w:rsidRPr="000A4BD6">
        <w:rPr>
          <w:szCs w:val="28"/>
          <w:lang w:val="pl-PL"/>
        </w:rPr>
        <w:t xml:space="preserve"> được pha trong 200 ml </w:t>
      </w:r>
      <w:r w:rsidR="00B30722" w:rsidRPr="000A4BD6">
        <w:rPr>
          <w:rFonts w:eastAsia="Calibri" w:cs="Times New Roman"/>
          <w:szCs w:val="28"/>
        </w:rPr>
        <w:t>đường glucose 5% hoặc natriclorua 0,9%</w:t>
      </w:r>
      <w:r w:rsidR="00B30722" w:rsidRPr="000A4BD6">
        <w:rPr>
          <w:szCs w:val="28"/>
        </w:rPr>
        <w:t xml:space="preserve"> truyền tĩnh mạch trong 30 phút.</w:t>
      </w:r>
    </w:p>
    <w:p w:rsidR="009357B5" w:rsidRPr="000A4BD6" w:rsidRDefault="009357B5" w:rsidP="00F1328C">
      <w:pPr>
        <w:widowControl w:val="0"/>
        <w:spacing w:after="0" w:line="360" w:lineRule="auto"/>
        <w:jc w:val="both"/>
        <w:rPr>
          <w:b/>
          <w:i/>
          <w:szCs w:val="28"/>
          <w:lang w:val="pl-PL"/>
        </w:rPr>
      </w:pPr>
      <w:r w:rsidRPr="000A4BD6">
        <w:rPr>
          <w:b/>
          <w:i/>
          <w:szCs w:val="28"/>
          <w:lang w:val="pl-PL"/>
        </w:rPr>
        <w:t>4 đợt</w:t>
      </w:r>
      <w:r w:rsidR="00282C4F" w:rsidRPr="000A4BD6">
        <w:rPr>
          <w:b/>
          <w:i/>
          <w:szCs w:val="28"/>
          <w:lang w:val="pl-PL"/>
        </w:rPr>
        <w:t xml:space="preserve"> p</w:t>
      </w:r>
      <w:r w:rsidRPr="000A4BD6">
        <w:rPr>
          <w:b/>
          <w:i/>
          <w:szCs w:val="28"/>
          <w:lang w:val="pl-PL"/>
        </w:rPr>
        <w:t>aclitaxel kết hợp trastuzumab</w:t>
      </w:r>
      <w:r w:rsidR="00282C4F" w:rsidRPr="000A4BD6">
        <w:rPr>
          <w:b/>
          <w:i/>
          <w:szCs w:val="28"/>
          <w:lang w:val="pl-PL"/>
        </w:rPr>
        <w:t xml:space="preserve"> (</w:t>
      </w:r>
      <w:r w:rsidR="00EE1A85">
        <w:rPr>
          <w:b/>
          <w:i/>
          <w:szCs w:val="28"/>
          <w:lang w:val="pl-PL"/>
        </w:rPr>
        <w:t>4</w:t>
      </w:r>
      <w:r w:rsidR="00282C4F" w:rsidRPr="000A4BD6">
        <w:rPr>
          <w:b/>
          <w:i/>
          <w:szCs w:val="28"/>
          <w:lang w:val="pl-PL"/>
        </w:rPr>
        <w:t>TH)</w:t>
      </w:r>
      <w:r w:rsidRPr="000A4BD6">
        <w:rPr>
          <w:b/>
          <w:i/>
          <w:szCs w:val="28"/>
          <w:lang w:val="pl-PL"/>
        </w:rPr>
        <w:t>:</w:t>
      </w:r>
    </w:p>
    <w:p w:rsidR="00EA4D0F" w:rsidRPr="000A4BD6" w:rsidRDefault="00AE1DFE" w:rsidP="001C3EDB">
      <w:pPr>
        <w:widowControl w:val="0"/>
        <w:spacing w:after="0" w:line="360" w:lineRule="auto"/>
        <w:ind w:firstLine="567"/>
        <w:jc w:val="both"/>
        <w:rPr>
          <w:szCs w:val="28"/>
          <w:lang w:val="pl-PL"/>
        </w:rPr>
      </w:pPr>
      <w:r w:rsidRPr="000A4BD6">
        <w:rPr>
          <w:szCs w:val="28"/>
          <w:lang w:val="pl-PL"/>
        </w:rPr>
        <w:t xml:space="preserve">+ </w:t>
      </w:r>
      <w:r w:rsidR="00EA4D0F" w:rsidRPr="000A4BD6">
        <w:rPr>
          <w:szCs w:val="28"/>
          <w:lang w:val="pl-PL"/>
        </w:rPr>
        <w:t>Thuốc chuẩn bị trước truyền hóa chấ</w:t>
      </w:r>
      <w:r w:rsidR="00B94FB1">
        <w:rPr>
          <w:szCs w:val="28"/>
          <w:lang w:val="pl-PL"/>
        </w:rPr>
        <w:t>t bao gồm</w:t>
      </w:r>
      <w:r w:rsidR="00EA4D0F" w:rsidRPr="000A4BD6">
        <w:rPr>
          <w:szCs w:val="28"/>
          <w:lang w:val="pl-PL"/>
        </w:rPr>
        <w:t xml:space="preserve"> dexamethason</w:t>
      </w:r>
      <w:r w:rsidR="00B31E92" w:rsidRPr="000A4BD6">
        <w:rPr>
          <w:szCs w:val="28"/>
          <w:lang w:val="pl-PL"/>
        </w:rPr>
        <w:t xml:space="preserve"> 20mg, </w:t>
      </w:r>
      <w:r w:rsidRPr="000A4BD6">
        <w:rPr>
          <w:szCs w:val="28"/>
          <w:lang w:val="pl-PL"/>
        </w:rPr>
        <w:t xml:space="preserve">diphenhydramin 50mg, cimetidin 400mg. Tiêm tĩnh mạch trước truyền 30 phút. </w:t>
      </w:r>
      <w:r w:rsidR="00C57918" w:rsidRPr="000A4BD6">
        <w:rPr>
          <w:szCs w:val="28"/>
          <w:lang w:val="pl-PL"/>
        </w:rPr>
        <w:t>Bệnh nhân được sử dụng thuốc chống nôn o</w:t>
      </w:r>
      <w:r w:rsidR="00CD6685" w:rsidRPr="000A4BD6">
        <w:rPr>
          <w:szCs w:val="28"/>
          <w:lang w:val="pl-PL"/>
        </w:rPr>
        <w:t>dan</w:t>
      </w:r>
      <w:r w:rsidR="00C57918" w:rsidRPr="000A4BD6">
        <w:rPr>
          <w:szCs w:val="28"/>
          <w:lang w:val="pl-PL"/>
        </w:rPr>
        <w:t>setron 8mg/ống, tiêm tĩnh mạch 3 ống</w:t>
      </w:r>
      <w:r w:rsidR="00997C61" w:rsidRPr="000A4BD6">
        <w:rPr>
          <w:szCs w:val="28"/>
          <w:lang w:val="pl-PL"/>
        </w:rPr>
        <w:t>/ngày</w:t>
      </w:r>
      <w:r w:rsidR="00C57918" w:rsidRPr="000A4BD6">
        <w:rPr>
          <w:szCs w:val="28"/>
          <w:lang w:val="pl-PL"/>
        </w:rPr>
        <w:t xml:space="preserve"> trước và sau truyền hóa chất.</w:t>
      </w:r>
    </w:p>
    <w:p w:rsidR="009357B5" w:rsidRPr="000A4BD6" w:rsidRDefault="00B30722" w:rsidP="001C3EDB">
      <w:pPr>
        <w:widowControl w:val="0"/>
        <w:spacing w:after="0" w:line="360" w:lineRule="auto"/>
        <w:ind w:firstLine="567"/>
        <w:jc w:val="both"/>
        <w:rPr>
          <w:szCs w:val="28"/>
          <w:lang w:val="pl-PL"/>
        </w:rPr>
      </w:pPr>
      <w:r w:rsidRPr="000A4BD6">
        <w:rPr>
          <w:szCs w:val="28"/>
          <w:lang w:val="pl-PL"/>
        </w:rPr>
        <w:t>+</w:t>
      </w:r>
      <w:r w:rsidR="009357B5" w:rsidRPr="000A4BD6">
        <w:rPr>
          <w:szCs w:val="28"/>
          <w:lang w:val="pl-PL"/>
        </w:rPr>
        <w:t xml:space="preserve"> Paclitaxel 175mg/m2 truyền tĩnh mạch ngày 1 phối hợp với trastuzumab </w:t>
      </w:r>
      <w:r w:rsidR="00B94FB1">
        <w:rPr>
          <w:szCs w:val="28"/>
          <w:lang w:val="pl-PL"/>
        </w:rPr>
        <w:t>(</w:t>
      </w:r>
      <w:r w:rsidR="009357B5" w:rsidRPr="000A4BD6">
        <w:rPr>
          <w:szCs w:val="28"/>
          <w:lang w:val="pl-PL"/>
        </w:rPr>
        <w:t>liều khởi đầu 8mg/kg sau đó liều duy trì liều 6mg/kg</w:t>
      </w:r>
      <w:r w:rsidR="00B94FB1">
        <w:rPr>
          <w:szCs w:val="28"/>
          <w:lang w:val="pl-PL"/>
        </w:rPr>
        <w:t>)</w:t>
      </w:r>
      <w:r w:rsidR="009357B5" w:rsidRPr="000A4BD6">
        <w:rPr>
          <w:szCs w:val="28"/>
          <w:lang w:val="pl-PL"/>
        </w:rPr>
        <w:t xml:space="preserve"> chu kỳ 3 tuần</w:t>
      </w:r>
      <w:r w:rsidRPr="000A4BD6">
        <w:rPr>
          <w:szCs w:val="28"/>
          <w:lang w:val="pl-PL"/>
        </w:rPr>
        <w:t xml:space="preserve"> x 4 đợt</w:t>
      </w:r>
      <w:r w:rsidR="009357B5" w:rsidRPr="000A4BD6">
        <w:rPr>
          <w:szCs w:val="28"/>
          <w:lang w:val="pl-PL"/>
        </w:rPr>
        <w:t>.</w:t>
      </w:r>
    </w:p>
    <w:p w:rsidR="00B30722" w:rsidRPr="000A4BD6" w:rsidRDefault="00B30722" w:rsidP="001C3EDB">
      <w:pPr>
        <w:widowControl w:val="0"/>
        <w:spacing w:before="60" w:after="60" w:line="360" w:lineRule="auto"/>
        <w:ind w:firstLine="567"/>
        <w:jc w:val="both"/>
        <w:rPr>
          <w:spacing w:val="-4"/>
          <w:szCs w:val="28"/>
          <w:lang w:val="pl-PL"/>
        </w:rPr>
      </w:pPr>
      <w:r w:rsidRPr="000A4BD6">
        <w:rPr>
          <w:rFonts w:eastAsia="Calibri" w:cs="Times New Roman"/>
          <w:spacing w:val="-4"/>
          <w:szCs w:val="28"/>
        </w:rPr>
        <w:t>+ Paclitaxel được truyề</w:t>
      </w:r>
      <w:r w:rsidR="00583700" w:rsidRPr="000A4BD6">
        <w:rPr>
          <w:rFonts w:eastAsia="Calibri" w:cs="Times New Roman"/>
          <w:spacing w:val="-4"/>
          <w:szCs w:val="28"/>
        </w:rPr>
        <w:t>n vào ngày 1</w:t>
      </w:r>
      <w:r w:rsidR="000643C1" w:rsidRPr="000A4BD6">
        <w:rPr>
          <w:spacing w:val="-4"/>
          <w:szCs w:val="28"/>
        </w:rPr>
        <w:t>.</w:t>
      </w:r>
      <w:r w:rsidR="000609B0" w:rsidRPr="000A4BD6">
        <w:rPr>
          <w:spacing w:val="-4"/>
          <w:szCs w:val="28"/>
        </w:rPr>
        <w:t xml:space="preserve"> P</w:t>
      </w:r>
      <w:r w:rsidRPr="000A4BD6">
        <w:rPr>
          <w:rFonts w:eastAsia="Calibri" w:cs="Times New Roman"/>
          <w:spacing w:val="-4"/>
          <w:szCs w:val="28"/>
        </w:rPr>
        <w:t>aclitaxel pha trong dung dịch glucose 5% hoặc natriclorua 0,9%, truyền tĩnh mạch trong thời gian 3</w:t>
      </w:r>
      <w:r w:rsidRPr="000A4BD6">
        <w:rPr>
          <w:spacing w:val="-4"/>
          <w:szCs w:val="28"/>
        </w:rPr>
        <w:t xml:space="preserve"> giờ</w:t>
      </w:r>
      <w:r w:rsidR="000643C1" w:rsidRPr="000A4BD6">
        <w:rPr>
          <w:spacing w:val="-4"/>
          <w:szCs w:val="28"/>
        </w:rPr>
        <w:t>.</w:t>
      </w:r>
    </w:p>
    <w:p w:rsidR="00976D49" w:rsidRPr="000A4BD6" w:rsidRDefault="00EE2829" w:rsidP="009311EB">
      <w:pPr>
        <w:widowControl w:val="0"/>
        <w:spacing w:after="0" w:line="360" w:lineRule="auto"/>
        <w:ind w:firstLine="562"/>
        <w:jc w:val="both"/>
        <w:rPr>
          <w:szCs w:val="28"/>
        </w:rPr>
      </w:pPr>
      <w:r w:rsidRPr="000A4BD6">
        <w:rPr>
          <w:szCs w:val="28"/>
        </w:rPr>
        <w:t>+</w:t>
      </w:r>
      <w:r w:rsidR="00282C4F" w:rsidRPr="000A4BD6">
        <w:rPr>
          <w:szCs w:val="28"/>
        </w:rPr>
        <w:t xml:space="preserve"> Trastuzumab</w:t>
      </w:r>
      <w:r w:rsidR="003C26B5" w:rsidRPr="000A4BD6">
        <w:rPr>
          <w:rFonts w:eastAsia="Calibri" w:cs="Times New Roman"/>
          <w:szCs w:val="28"/>
        </w:rPr>
        <w:t xml:space="preserve"> được pha trong 250ml natriclorua 0,9% truyền tĩnh mạch ngày </w:t>
      </w:r>
      <w:r w:rsidR="00583700" w:rsidRPr="000A4BD6">
        <w:rPr>
          <w:rFonts w:eastAsia="Calibri" w:cs="Times New Roman"/>
          <w:szCs w:val="28"/>
        </w:rPr>
        <w:t>1</w:t>
      </w:r>
      <w:r w:rsidR="003C26B5" w:rsidRPr="000A4BD6">
        <w:rPr>
          <w:rFonts w:eastAsia="Calibri" w:cs="Times New Roman"/>
          <w:szCs w:val="28"/>
        </w:rPr>
        <w:t>, liều đầu tiên được truyền trong thời gian khoả</w:t>
      </w:r>
      <w:r w:rsidR="00282C4F" w:rsidRPr="000A4BD6">
        <w:rPr>
          <w:szCs w:val="28"/>
        </w:rPr>
        <w:t>ng 90 phút</w:t>
      </w:r>
      <w:r w:rsidR="003C26B5" w:rsidRPr="000A4BD6">
        <w:rPr>
          <w:rFonts w:eastAsia="Calibri" w:cs="Times New Roman"/>
          <w:szCs w:val="28"/>
        </w:rPr>
        <w:t>, nếu lần truyền đầu tiên được dung nạp tốt thì các đợt truyền kế tiếp thời gian truyền khoảng 30</w:t>
      </w:r>
      <w:r w:rsidR="00282C4F" w:rsidRPr="000A4BD6">
        <w:rPr>
          <w:szCs w:val="28"/>
        </w:rPr>
        <w:t xml:space="preserve"> phút</w:t>
      </w:r>
      <w:r w:rsidR="00B30722" w:rsidRPr="000A4BD6">
        <w:rPr>
          <w:szCs w:val="28"/>
        </w:rPr>
        <w:t>.</w:t>
      </w:r>
    </w:p>
    <w:p w:rsidR="00C57918" w:rsidRPr="000A4BD6" w:rsidRDefault="00C57918" w:rsidP="00DB37D5">
      <w:pPr>
        <w:widowControl w:val="0"/>
        <w:spacing w:after="0" w:line="360" w:lineRule="auto"/>
        <w:jc w:val="both"/>
        <w:rPr>
          <w:i/>
          <w:szCs w:val="28"/>
        </w:rPr>
      </w:pPr>
      <w:r w:rsidRPr="000A4BD6">
        <w:rPr>
          <w:i/>
          <w:szCs w:val="28"/>
        </w:rPr>
        <w:t>2.</w:t>
      </w:r>
      <w:r w:rsidR="009217CE">
        <w:rPr>
          <w:i/>
          <w:szCs w:val="28"/>
        </w:rPr>
        <w:t>3</w:t>
      </w:r>
      <w:r w:rsidRPr="000A4BD6">
        <w:rPr>
          <w:i/>
          <w:szCs w:val="28"/>
        </w:rPr>
        <w:t>.</w:t>
      </w:r>
      <w:r w:rsidR="009217CE">
        <w:rPr>
          <w:i/>
          <w:szCs w:val="28"/>
        </w:rPr>
        <w:t>2</w:t>
      </w:r>
      <w:r w:rsidRPr="000A4BD6">
        <w:rPr>
          <w:i/>
          <w:szCs w:val="28"/>
        </w:rPr>
        <w:t xml:space="preserve">.4. Đánh giá và </w:t>
      </w:r>
      <w:proofErr w:type="gramStart"/>
      <w:r w:rsidRPr="000A4BD6">
        <w:rPr>
          <w:i/>
          <w:szCs w:val="28"/>
        </w:rPr>
        <w:t>theo</w:t>
      </w:r>
      <w:proofErr w:type="gramEnd"/>
      <w:r w:rsidRPr="000A4BD6">
        <w:rPr>
          <w:i/>
          <w:szCs w:val="28"/>
        </w:rPr>
        <w:t xml:space="preserve"> dõi trong quá trình điều trị</w:t>
      </w:r>
      <w:r w:rsidR="00407F5D" w:rsidRPr="000A4BD6">
        <w:rPr>
          <w:i/>
          <w:szCs w:val="28"/>
        </w:rPr>
        <w:t xml:space="preserve"> </w:t>
      </w:r>
      <w:r w:rsidR="005473F3">
        <w:rPr>
          <w:i/>
          <w:szCs w:val="28"/>
        </w:rPr>
        <w:t>4AC + 4TH</w:t>
      </w:r>
    </w:p>
    <w:p w:rsidR="00254E54" w:rsidRPr="00EE1A85" w:rsidRDefault="00EE1A85" w:rsidP="00DB37D5">
      <w:pPr>
        <w:widowControl w:val="0"/>
        <w:tabs>
          <w:tab w:val="left" w:pos="851"/>
        </w:tabs>
        <w:spacing w:after="0" w:line="360" w:lineRule="auto"/>
        <w:ind w:firstLine="567"/>
        <w:jc w:val="both"/>
        <w:rPr>
          <w:rFonts w:cs="Times New Roman"/>
          <w:szCs w:val="28"/>
        </w:rPr>
      </w:pPr>
      <w:r>
        <w:rPr>
          <w:rFonts w:cs="Times New Roman"/>
          <w:szCs w:val="28"/>
        </w:rPr>
        <w:t xml:space="preserve">- </w:t>
      </w:r>
      <w:r w:rsidR="00C57918" w:rsidRPr="00EE1A85">
        <w:rPr>
          <w:rFonts w:cs="Times New Roman"/>
          <w:szCs w:val="28"/>
        </w:rPr>
        <w:t>Trước mỗi đợt điều trị bệnh nhân đượ</w:t>
      </w:r>
      <w:r w:rsidR="00B52B75" w:rsidRPr="00EE1A85">
        <w:rPr>
          <w:rFonts w:cs="Times New Roman"/>
          <w:szCs w:val="28"/>
        </w:rPr>
        <w:t>c khám lâm sàng:</w:t>
      </w:r>
      <w:r w:rsidR="0006463C">
        <w:rPr>
          <w:rFonts w:cs="Times New Roman"/>
          <w:szCs w:val="28"/>
        </w:rPr>
        <w:t xml:space="preserve"> Đ</w:t>
      </w:r>
      <w:r w:rsidR="00C57918" w:rsidRPr="00EE1A85">
        <w:rPr>
          <w:rFonts w:cs="Times New Roman"/>
          <w:szCs w:val="28"/>
        </w:rPr>
        <w:t>ánh giá tình trạng sức khỏe chung (chỉ số toàn trạng), khám phát hiện các tổn thương ngoại vi nếu có như thành ngực hoặc vú bên phẫu thuật, vú còn lại, hạ</w:t>
      </w:r>
      <w:r w:rsidR="000609B0" w:rsidRPr="00EE1A85">
        <w:rPr>
          <w:rFonts w:cs="Times New Roman"/>
          <w:szCs w:val="28"/>
        </w:rPr>
        <w:t xml:space="preserve">ch nách, </w:t>
      </w:r>
      <w:r w:rsidR="00C57918" w:rsidRPr="00EE1A85">
        <w:rPr>
          <w:rFonts w:cs="Times New Roman"/>
          <w:szCs w:val="28"/>
        </w:rPr>
        <w:t xml:space="preserve">hạch thượng đòn 2 bên, hạch cổ và các vị trí khác khi có dấu hiệu lâm </w:t>
      </w:r>
      <w:r w:rsidR="00C57918" w:rsidRPr="00EE1A85">
        <w:rPr>
          <w:rFonts w:cs="Times New Roman"/>
          <w:szCs w:val="28"/>
        </w:rPr>
        <w:lastRenderedPageBreak/>
        <w:t>sàng nghi ngờ.</w:t>
      </w:r>
      <w:r w:rsidR="003A504F" w:rsidRPr="00EE1A85">
        <w:rPr>
          <w:rFonts w:cs="Times New Roman"/>
          <w:szCs w:val="28"/>
        </w:rPr>
        <w:t xml:space="preserve"> Khám </w:t>
      </w:r>
      <w:proofErr w:type="gramStart"/>
      <w:r w:rsidR="003A504F" w:rsidRPr="00EE1A85">
        <w:rPr>
          <w:rFonts w:cs="Times New Roman"/>
          <w:szCs w:val="28"/>
        </w:rPr>
        <w:t>tim</w:t>
      </w:r>
      <w:proofErr w:type="gramEnd"/>
      <w:r w:rsidR="003A504F" w:rsidRPr="00EE1A85">
        <w:rPr>
          <w:rFonts w:cs="Times New Roman"/>
          <w:szCs w:val="28"/>
        </w:rPr>
        <w:t xml:space="preserve"> mạch</w:t>
      </w:r>
      <w:r w:rsidR="00FA3122">
        <w:rPr>
          <w:rFonts w:cs="Times New Roman"/>
          <w:szCs w:val="28"/>
        </w:rPr>
        <w:t xml:space="preserve"> (nghe tim)</w:t>
      </w:r>
      <w:r w:rsidR="003A504F" w:rsidRPr="00EE1A85">
        <w:rPr>
          <w:rFonts w:cs="Times New Roman"/>
          <w:szCs w:val="28"/>
        </w:rPr>
        <w:t xml:space="preserve"> đánh giá nhịp tim và các triệu chứng liên quan đến tim mạch.</w:t>
      </w:r>
    </w:p>
    <w:p w:rsidR="00C57918" w:rsidRPr="00EE1A85" w:rsidRDefault="00EE1A85" w:rsidP="00DB37D5">
      <w:pPr>
        <w:widowControl w:val="0"/>
        <w:spacing w:after="0" w:line="360" w:lineRule="auto"/>
        <w:ind w:firstLine="567"/>
        <w:jc w:val="both"/>
        <w:rPr>
          <w:rFonts w:cs="Times New Roman"/>
          <w:szCs w:val="28"/>
        </w:rPr>
      </w:pPr>
      <w:r>
        <w:rPr>
          <w:rFonts w:cs="Times New Roman"/>
          <w:szCs w:val="28"/>
        </w:rPr>
        <w:t xml:space="preserve">- </w:t>
      </w:r>
      <w:r w:rsidR="00C57918" w:rsidRPr="00EE1A85">
        <w:rPr>
          <w:rFonts w:cs="Times New Roman"/>
          <w:szCs w:val="28"/>
        </w:rPr>
        <w:t>Bệnh nhân được hỏi và ghi nhận các tác dụ</w:t>
      </w:r>
      <w:r w:rsidR="00E43362">
        <w:rPr>
          <w:rFonts w:cs="Times New Roman"/>
          <w:szCs w:val="28"/>
        </w:rPr>
        <w:t>ng không mong muốn</w:t>
      </w:r>
      <w:r w:rsidR="00C57918" w:rsidRPr="00EE1A85">
        <w:rPr>
          <w:rFonts w:cs="Times New Roman"/>
          <w:szCs w:val="28"/>
        </w:rPr>
        <w:t xml:space="preserve"> của </w:t>
      </w:r>
      <w:proofErr w:type="gramStart"/>
      <w:r w:rsidR="00C57918" w:rsidRPr="00EE1A85">
        <w:rPr>
          <w:rFonts w:cs="Times New Roman"/>
          <w:szCs w:val="28"/>
        </w:rPr>
        <w:t>chu</w:t>
      </w:r>
      <w:proofErr w:type="gramEnd"/>
      <w:r w:rsidR="00C57918" w:rsidRPr="00EE1A85">
        <w:rPr>
          <w:rFonts w:cs="Times New Roman"/>
          <w:szCs w:val="28"/>
        </w:rPr>
        <w:t xml:space="preserve"> kỳ điều trị hóa chất trước, ghi nhận các độc tính qua đó đánh giá khả năng dung nạp thuốc để quyết định duy trì phác đồ điều trị hay phải thay đổi liều hoặc thuốc điều trị.</w:t>
      </w:r>
    </w:p>
    <w:p w:rsidR="007B1562" w:rsidRPr="00EE1A85" w:rsidRDefault="00EE1A85" w:rsidP="00DB37D5">
      <w:pPr>
        <w:widowControl w:val="0"/>
        <w:spacing w:after="0" w:line="360" w:lineRule="auto"/>
        <w:ind w:firstLine="567"/>
        <w:jc w:val="both"/>
        <w:rPr>
          <w:rFonts w:cs="Times New Roman"/>
          <w:szCs w:val="28"/>
        </w:rPr>
      </w:pPr>
      <w:r>
        <w:rPr>
          <w:rFonts w:cs="Times New Roman"/>
          <w:szCs w:val="28"/>
        </w:rPr>
        <w:t xml:space="preserve">- </w:t>
      </w:r>
      <w:r w:rsidR="005A045A" w:rsidRPr="00EE1A85">
        <w:rPr>
          <w:rFonts w:cs="Times New Roman"/>
          <w:szCs w:val="28"/>
        </w:rPr>
        <w:t>Bệnh nhân khi có tác dụng phụ hạ bạch cầu, sốt, tiêu chảy… được xử</w:t>
      </w:r>
      <w:r w:rsidR="003378DD" w:rsidRPr="00EE1A85">
        <w:rPr>
          <w:rFonts w:cs="Times New Roman"/>
          <w:szCs w:val="28"/>
        </w:rPr>
        <w:t xml:space="preserve"> trí </w:t>
      </w:r>
      <w:r w:rsidR="00CD6685" w:rsidRPr="00EE1A85">
        <w:rPr>
          <w:rFonts w:cs="Times New Roman"/>
          <w:szCs w:val="28"/>
        </w:rPr>
        <w:t>t</w:t>
      </w:r>
      <w:r w:rsidR="005A045A" w:rsidRPr="00EE1A85">
        <w:rPr>
          <w:rFonts w:cs="Times New Roman"/>
          <w:szCs w:val="28"/>
        </w:rPr>
        <w:t>huốc tăng bạch cầu, kháng sinh, thuốc làm giảm tiêu chảy, bù nước điện giả</w:t>
      </w:r>
      <w:r w:rsidR="00FE32AD">
        <w:rPr>
          <w:rFonts w:cs="Times New Roman"/>
          <w:szCs w:val="28"/>
        </w:rPr>
        <w:t xml:space="preserve">i </w:t>
      </w:r>
      <w:proofErr w:type="gramStart"/>
      <w:r w:rsidR="00FE32AD">
        <w:rPr>
          <w:rFonts w:cs="Times New Roman"/>
          <w:szCs w:val="28"/>
        </w:rPr>
        <w:t>theo</w:t>
      </w:r>
      <w:proofErr w:type="gramEnd"/>
      <w:r w:rsidR="00FE32AD">
        <w:rPr>
          <w:rFonts w:cs="Times New Roman"/>
          <w:szCs w:val="28"/>
        </w:rPr>
        <w:t xml:space="preserve"> </w:t>
      </w:r>
      <w:r w:rsidR="005A045A" w:rsidRPr="00EE1A85">
        <w:rPr>
          <w:rFonts w:cs="Times New Roman"/>
          <w:szCs w:val="28"/>
        </w:rPr>
        <w:t>phác đồ</w:t>
      </w:r>
      <w:r w:rsidR="00D85DBF" w:rsidRPr="00EE1A85">
        <w:rPr>
          <w:rFonts w:cs="Times New Roman"/>
          <w:szCs w:val="28"/>
        </w:rPr>
        <w:t>.</w:t>
      </w:r>
      <w:r w:rsidRPr="00EE1A85">
        <w:rPr>
          <w:rFonts w:cs="Times New Roman"/>
          <w:szCs w:val="28"/>
        </w:rPr>
        <w:t xml:space="preserve"> Bệnh nhân có phản ứng khi truyền paclitaxel hoặc trastuzumab được xử lý </w:t>
      </w:r>
      <w:proofErr w:type="gramStart"/>
      <w:r w:rsidRPr="00EE1A85">
        <w:rPr>
          <w:rFonts w:cs="Times New Roman"/>
          <w:szCs w:val="28"/>
        </w:rPr>
        <w:t>theo</w:t>
      </w:r>
      <w:proofErr w:type="gramEnd"/>
      <w:r w:rsidRPr="00EE1A85">
        <w:rPr>
          <w:rFonts w:cs="Times New Roman"/>
          <w:szCs w:val="28"/>
        </w:rPr>
        <w:t xml:space="preserve"> mức độ phản ứ</w:t>
      </w:r>
      <w:r w:rsidR="00FE32AD">
        <w:rPr>
          <w:rFonts w:cs="Times New Roman"/>
          <w:szCs w:val="28"/>
        </w:rPr>
        <w:t xml:space="preserve">ng. Nếu bệnh nhân có phản ứng nhẹ như cảm giác nôn, buồn nôn, nóng mặt, hồi hộp…tạm ngừng truyền thuốc, sử dụng thuốc kháng histamine, corticoid và </w:t>
      </w:r>
      <w:proofErr w:type="gramStart"/>
      <w:r w:rsidR="00FE32AD">
        <w:rPr>
          <w:rFonts w:cs="Times New Roman"/>
          <w:szCs w:val="28"/>
        </w:rPr>
        <w:t>theo</w:t>
      </w:r>
      <w:proofErr w:type="gramEnd"/>
      <w:r w:rsidR="00FE32AD">
        <w:rPr>
          <w:rFonts w:cs="Times New Roman"/>
          <w:szCs w:val="28"/>
        </w:rPr>
        <w:t xml:space="preserve"> dõi, bệnh nhân hết triệu chứng có thể bắt đầu truyền lại thuốc với tốc độ chậm và theo dõi sát. Nếu bệnh nhân có biểu hiện sốc thuốc (mạch nhanh, huyết áp tụt, khó thở</w:t>
      </w:r>
      <w:r w:rsidR="00D0652B">
        <w:rPr>
          <w:rFonts w:cs="Times New Roman"/>
          <w:szCs w:val="28"/>
        </w:rPr>
        <w:t>…</w:t>
      </w:r>
      <w:r w:rsidR="00FE32AD">
        <w:rPr>
          <w:rFonts w:cs="Times New Roman"/>
          <w:szCs w:val="28"/>
        </w:rPr>
        <w:t>),</w:t>
      </w:r>
      <w:r w:rsidR="00D0652B">
        <w:rPr>
          <w:rFonts w:cs="Times New Roman"/>
          <w:szCs w:val="28"/>
        </w:rPr>
        <w:t xml:space="preserve"> ngừng ngay việc truyền thuốc và</w:t>
      </w:r>
      <w:r w:rsidR="00FE32AD">
        <w:rPr>
          <w:rFonts w:cs="Times New Roman"/>
          <w:szCs w:val="28"/>
        </w:rPr>
        <w:t xml:space="preserve"> điều trị </w:t>
      </w:r>
      <w:proofErr w:type="gramStart"/>
      <w:r w:rsidR="00FE32AD">
        <w:rPr>
          <w:rFonts w:cs="Times New Roman"/>
          <w:szCs w:val="28"/>
        </w:rPr>
        <w:t>theo</w:t>
      </w:r>
      <w:proofErr w:type="gramEnd"/>
      <w:r w:rsidR="00FE32AD">
        <w:rPr>
          <w:rFonts w:cs="Times New Roman"/>
          <w:szCs w:val="28"/>
        </w:rPr>
        <w:t xml:space="preserve"> phác đồ hướng dẫ</w:t>
      </w:r>
      <w:r w:rsidR="000D5623">
        <w:rPr>
          <w:rFonts w:cs="Times New Roman"/>
          <w:szCs w:val="28"/>
        </w:rPr>
        <w:t>n cấp cứu sốc phản vệ.</w:t>
      </w:r>
    </w:p>
    <w:p w:rsidR="005A045A" w:rsidRPr="000A4BD6" w:rsidRDefault="005A045A" w:rsidP="00DB37D5">
      <w:pPr>
        <w:pStyle w:val="ListParagraph"/>
        <w:widowControl w:val="0"/>
        <w:numPr>
          <w:ilvl w:val="0"/>
          <w:numId w:val="24"/>
        </w:numPr>
        <w:spacing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Điều chỉnh liều đối với phác đồ AC</w:t>
      </w:r>
      <w:r w:rsidR="00257E42">
        <w:rPr>
          <w:rFonts w:ascii="Times New Roman" w:hAnsi="Times New Roman" w:cs="Times New Roman"/>
          <w:sz w:val="28"/>
          <w:szCs w:val="28"/>
        </w:rPr>
        <w:fldChar w:fldCharType="begin"/>
      </w:r>
      <w:r w:rsidR="00152FE8">
        <w:rPr>
          <w:rFonts w:ascii="Times New Roman" w:hAnsi="Times New Roman" w:cs="Times New Roman"/>
          <w:sz w:val="28"/>
          <w:szCs w:val="28"/>
        </w:rPr>
        <w:instrText xml:space="preserve"> ADDIN ZOTERO_ITEM CSL_CITATION {"citationID":"1t0bvqoeo","properties":{"formattedCitation":" [62]","plainCitation":" [62]"},"citationItems":[{"id":2891,"uris":["http://zotero.org/groups/560076/items/WIPXERPR"],"uri":["http://zotero.org/groups/560076/items/WIPXERPR"],"itemData":{"id":2891,"type":"book","title":"Điều trị nội khoa bệnh ung thư vú","publisher":"Nhà xuất bản Y học","author":[{"family":"Trần Văn Thuấn","given":""}],"issued":{"date-parts":[["2011"]]}}}],"schema":"https://github.com/citation-style-language/schema/raw/master/csl-citation.json"} </w:instrText>
      </w:r>
      <w:r w:rsidR="00257E42">
        <w:rPr>
          <w:rFonts w:ascii="Times New Roman" w:hAnsi="Times New Roman" w:cs="Times New Roman"/>
          <w:sz w:val="28"/>
          <w:szCs w:val="28"/>
        </w:rPr>
        <w:fldChar w:fldCharType="separate"/>
      </w:r>
      <w:r w:rsidR="00152FE8" w:rsidRPr="00152FE8">
        <w:rPr>
          <w:rFonts w:ascii="Times New Roman" w:hAnsi="Times New Roman" w:cs="Times New Roman"/>
          <w:sz w:val="28"/>
        </w:rPr>
        <w:t xml:space="preserve"> [62]</w:t>
      </w:r>
      <w:r w:rsidR="00257E42">
        <w:rPr>
          <w:rFonts w:ascii="Times New Roman" w:hAnsi="Times New Roman" w:cs="Times New Roman"/>
          <w:sz w:val="28"/>
          <w:szCs w:val="28"/>
        </w:rPr>
        <w:fldChar w:fldCharType="end"/>
      </w:r>
      <w:r w:rsidR="00FA2782" w:rsidRPr="000A4BD6">
        <w:rPr>
          <w:sz w:val="28"/>
          <w:szCs w:val="28"/>
        </w:rPr>
        <w:t>:</w:t>
      </w:r>
    </w:p>
    <w:p w:rsidR="00FA2782" w:rsidRPr="000A4BD6" w:rsidRDefault="00FA2782" w:rsidP="00DB37D5">
      <w:pPr>
        <w:pStyle w:val="ListParagraph"/>
        <w:widowControl w:val="0"/>
        <w:numPr>
          <w:ilvl w:val="0"/>
          <w:numId w:val="25"/>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Độc tính lên hệ tạo huyết</w:t>
      </w:r>
      <w:r w:rsidR="009F4D62" w:rsidRPr="000A4BD6">
        <w:rPr>
          <w:rFonts w:ascii="Times New Roman" w:hAnsi="Times New Roman" w:cs="Times New Roman"/>
          <w:sz w:val="28"/>
          <w:szCs w:val="28"/>
        </w:rPr>
        <w:t>:</w:t>
      </w:r>
    </w:p>
    <w:p w:rsidR="007B792B" w:rsidRPr="003E624E" w:rsidRDefault="00C67655" w:rsidP="003E624E">
      <w:pPr>
        <w:widowControl w:val="0"/>
        <w:spacing w:after="0" w:line="360" w:lineRule="auto"/>
        <w:jc w:val="both"/>
        <w:rPr>
          <w:rFonts w:cs="Times New Roman"/>
          <w:szCs w:val="28"/>
        </w:rPr>
      </w:pPr>
      <w:r w:rsidRPr="003E624E">
        <w:rPr>
          <w:rFonts w:cs="Times New Roman"/>
          <w:szCs w:val="28"/>
        </w:rPr>
        <w:t xml:space="preserve">Hạ bạch cầu: </w:t>
      </w:r>
      <w:r w:rsidR="000D5623" w:rsidRPr="003E624E">
        <w:rPr>
          <w:rFonts w:cs="Times New Roman"/>
          <w:szCs w:val="28"/>
        </w:rPr>
        <w:t>B</w:t>
      </w:r>
      <w:r w:rsidR="00F13526" w:rsidRPr="003E624E">
        <w:rPr>
          <w:rFonts w:cs="Times New Roman"/>
          <w:szCs w:val="28"/>
        </w:rPr>
        <w:t xml:space="preserve">ệnh nhận có hạ bạch cầu độ 3; 4 ở </w:t>
      </w:r>
      <w:proofErr w:type="gramStart"/>
      <w:r w:rsidR="00F13526" w:rsidRPr="003E624E">
        <w:rPr>
          <w:rFonts w:cs="Times New Roman"/>
          <w:szCs w:val="28"/>
        </w:rPr>
        <w:t>chu</w:t>
      </w:r>
      <w:proofErr w:type="gramEnd"/>
      <w:r w:rsidR="00F13526" w:rsidRPr="003E624E">
        <w:rPr>
          <w:rFonts w:cs="Times New Roman"/>
          <w:szCs w:val="28"/>
        </w:rPr>
        <w:t xml:space="preserve"> kỳ trước </w:t>
      </w:r>
      <w:r w:rsidR="002F6BDF" w:rsidRPr="003E624E">
        <w:rPr>
          <w:rFonts w:cs="Times New Roman"/>
          <w:szCs w:val="28"/>
        </w:rPr>
        <w:t xml:space="preserve">được </w:t>
      </w:r>
      <w:r w:rsidR="00F13526" w:rsidRPr="003E624E">
        <w:rPr>
          <w:rFonts w:cs="Times New Roman"/>
          <w:szCs w:val="28"/>
        </w:rPr>
        <w:t>tiêm tăng bạch cầu dự phòng cho các đợt tiếp theo</w:t>
      </w:r>
      <w:r w:rsidR="00E61605" w:rsidRPr="003E624E">
        <w:rPr>
          <w:rFonts w:cs="Times New Roman"/>
          <w:szCs w:val="28"/>
        </w:rPr>
        <w:t xml:space="preserve"> và không giảm liều</w:t>
      </w:r>
      <w:r w:rsidR="00F13526" w:rsidRPr="003E624E">
        <w:rPr>
          <w:rFonts w:cs="Times New Roman"/>
          <w:szCs w:val="28"/>
        </w:rPr>
        <w:t>.</w:t>
      </w:r>
      <w:r w:rsidR="00FE6E9C" w:rsidRPr="003E624E">
        <w:rPr>
          <w:rFonts w:cs="Times New Roman"/>
          <w:szCs w:val="28"/>
        </w:rPr>
        <w:t xml:space="preserve"> Nếu bệnh nhân đã sử dụng thuốc tăng bạch cầu dự phòng rồi </w:t>
      </w:r>
      <w:r w:rsidR="00F13526" w:rsidRPr="003E624E">
        <w:rPr>
          <w:rFonts w:cs="Times New Roman"/>
          <w:szCs w:val="28"/>
        </w:rPr>
        <w:t>(</w:t>
      </w:r>
      <w:r w:rsidR="00FE6E9C" w:rsidRPr="003E624E">
        <w:rPr>
          <w:rFonts w:cs="Times New Roman"/>
          <w:szCs w:val="28"/>
        </w:rPr>
        <w:t>sử dụng 2 lọ tăng bạch cầu vào ngày thứ 5, thứ 6 sau truyền hóa chất)</w:t>
      </w:r>
      <w:r w:rsidR="00F13526" w:rsidRPr="003E624E">
        <w:rPr>
          <w:rFonts w:cs="Times New Roman"/>
          <w:szCs w:val="28"/>
        </w:rPr>
        <w:t xml:space="preserve"> bạch cầu vẫn hạ độ 3; 4</w:t>
      </w:r>
      <w:r w:rsidR="007B792B" w:rsidRPr="003E624E">
        <w:rPr>
          <w:rFonts w:cs="Times New Roman"/>
          <w:szCs w:val="28"/>
        </w:rPr>
        <w:t xml:space="preserve"> sẽ</w:t>
      </w:r>
      <w:r w:rsidR="00FE6E9C" w:rsidRPr="003E624E">
        <w:rPr>
          <w:rFonts w:cs="Times New Roman"/>
          <w:szCs w:val="28"/>
        </w:rPr>
        <w:t xml:space="preserve"> giảm liều cả hai thuốc 20% cho đợt tiếp theo.</w:t>
      </w:r>
      <w:r w:rsidR="00157A04" w:rsidRPr="003E624E">
        <w:rPr>
          <w:rFonts w:cs="Times New Roman"/>
          <w:szCs w:val="28"/>
        </w:rPr>
        <w:t xml:space="preserve"> </w:t>
      </w:r>
    </w:p>
    <w:p w:rsidR="00524AFF" w:rsidRPr="003E624E" w:rsidRDefault="00524AFF" w:rsidP="003E624E">
      <w:pPr>
        <w:widowControl w:val="0"/>
        <w:spacing w:after="0" w:line="360" w:lineRule="auto"/>
        <w:jc w:val="both"/>
        <w:rPr>
          <w:rFonts w:cs="Times New Roman"/>
          <w:szCs w:val="28"/>
        </w:rPr>
      </w:pPr>
      <w:r w:rsidRPr="003E624E">
        <w:rPr>
          <w:rFonts w:cs="Times New Roman"/>
          <w:szCs w:val="28"/>
        </w:rPr>
        <w:t>Hạ tiểu cầ</w:t>
      </w:r>
      <w:r w:rsidR="000D5623" w:rsidRPr="003E624E">
        <w:rPr>
          <w:rFonts w:cs="Times New Roman"/>
          <w:szCs w:val="28"/>
        </w:rPr>
        <w:t>u: T</w:t>
      </w:r>
      <w:r w:rsidRPr="003E624E">
        <w:rPr>
          <w:rFonts w:cs="Times New Roman"/>
          <w:szCs w:val="28"/>
        </w:rPr>
        <w:t xml:space="preserve">iểu cầu </w:t>
      </w:r>
      <w:r w:rsidR="0006463C" w:rsidRPr="003E624E">
        <w:rPr>
          <w:rFonts w:cs="Times New Roman"/>
          <w:szCs w:val="28"/>
        </w:rPr>
        <w:t>dư</w:t>
      </w:r>
      <w:r w:rsidRPr="003E624E">
        <w:rPr>
          <w:rFonts w:cs="Times New Roman"/>
          <w:szCs w:val="28"/>
        </w:rPr>
        <w:t>ới 50 x 10</w:t>
      </w:r>
      <w:r w:rsidRPr="003E624E">
        <w:rPr>
          <w:rFonts w:cs="Times New Roman"/>
          <w:szCs w:val="28"/>
          <w:vertAlign w:val="superscript"/>
        </w:rPr>
        <w:t>9</w:t>
      </w:r>
      <w:r w:rsidR="00473CD1" w:rsidRPr="003E624E">
        <w:rPr>
          <w:rFonts w:cs="Times New Roman"/>
          <w:szCs w:val="28"/>
        </w:rPr>
        <w:t>/L</w:t>
      </w:r>
      <w:r w:rsidRPr="003E624E">
        <w:rPr>
          <w:rFonts w:cs="Times New Roman"/>
          <w:szCs w:val="28"/>
        </w:rPr>
        <w:t xml:space="preserve"> giảm </w:t>
      </w:r>
      <w:r w:rsidR="00B52B75" w:rsidRPr="003E624E">
        <w:rPr>
          <w:rFonts w:cs="Times New Roman"/>
          <w:szCs w:val="28"/>
        </w:rPr>
        <w:t xml:space="preserve">20% </w:t>
      </w:r>
      <w:r w:rsidRPr="003E624E">
        <w:rPr>
          <w:rFonts w:cs="Times New Roman"/>
          <w:szCs w:val="28"/>
        </w:rPr>
        <w:t xml:space="preserve">liều cả hai thuốc cho các đợt tiếp </w:t>
      </w:r>
      <w:proofErr w:type="gramStart"/>
      <w:r w:rsidRPr="003E624E">
        <w:rPr>
          <w:rFonts w:cs="Times New Roman"/>
          <w:szCs w:val="28"/>
        </w:rPr>
        <w:t>theo</w:t>
      </w:r>
      <w:proofErr w:type="gramEnd"/>
      <w:r w:rsidRPr="003E624E">
        <w:rPr>
          <w:rFonts w:cs="Times New Roman"/>
          <w:szCs w:val="28"/>
        </w:rPr>
        <w:t>.</w:t>
      </w:r>
    </w:p>
    <w:p w:rsidR="007B1562" w:rsidRPr="000A4BD6" w:rsidRDefault="00524AFF" w:rsidP="00C42E9B">
      <w:pPr>
        <w:pStyle w:val="ListParagraph"/>
        <w:widowControl w:val="0"/>
        <w:numPr>
          <w:ilvl w:val="0"/>
          <w:numId w:val="25"/>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Độc tính thận:</w:t>
      </w:r>
    </w:p>
    <w:p w:rsidR="007B1562" w:rsidRPr="003E624E" w:rsidRDefault="00524AFF" w:rsidP="003E624E">
      <w:pPr>
        <w:widowControl w:val="0"/>
        <w:spacing w:after="0" w:line="360" w:lineRule="auto"/>
        <w:jc w:val="both"/>
        <w:rPr>
          <w:rFonts w:cs="Times New Roman"/>
          <w:spacing w:val="-6"/>
          <w:szCs w:val="28"/>
        </w:rPr>
      </w:pPr>
      <w:r w:rsidRPr="003E624E">
        <w:rPr>
          <w:rFonts w:eastAsia="Calibri" w:cs="Times New Roman"/>
          <w:spacing w:val="-6"/>
          <w:szCs w:val="28"/>
        </w:rPr>
        <w:t xml:space="preserve">30ml/phút &lt; </w:t>
      </w:r>
      <w:r w:rsidR="000D5623" w:rsidRPr="003E624E">
        <w:rPr>
          <w:rFonts w:eastAsia="Calibri" w:cs="Times New Roman"/>
          <w:spacing w:val="-6"/>
          <w:szCs w:val="28"/>
        </w:rPr>
        <w:t>creatinin &lt; 50ml/phút: G</w:t>
      </w:r>
      <w:r w:rsidRPr="003E624E">
        <w:rPr>
          <w:rFonts w:eastAsia="Calibri" w:cs="Times New Roman"/>
          <w:spacing w:val="-6"/>
          <w:szCs w:val="28"/>
        </w:rPr>
        <w:t>iảm liề</w:t>
      </w:r>
      <w:r w:rsidR="00B52B75" w:rsidRPr="003E624E">
        <w:rPr>
          <w:rFonts w:eastAsia="Calibri" w:cs="Times New Roman"/>
          <w:spacing w:val="-6"/>
          <w:szCs w:val="28"/>
        </w:rPr>
        <w:t xml:space="preserve">u </w:t>
      </w:r>
      <w:r w:rsidR="000A149C" w:rsidRPr="003E624E">
        <w:rPr>
          <w:rFonts w:eastAsia="Calibri" w:cs="Times New Roman"/>
          <w:spacing w:val="-6"/>
          <w:szCs w:val="28"/>
        </w:rPr>
        <w:t>cyclophosphamide</w:t>
      </w:r>
      <w:r w:rsidR="00B52B75" w:rsidRPr="003E624E">
        <w:rPr>
          <w:rFonts w:eastAsia="Calibri" w:cs="Times New Roman"/>
          <w:spacing w:val="-6"/>
          <w:szCs w:val="28"/>
        </w:rPr>
        <w:t xml:space="preserve"> 20</w:t>
      </w:r>
      <w:r w:rsidRPr="003E624E">
        <w:rPr>
          <w:rFonts w:eastAsia="Calibri" w:cs="Times New Roman"/>
          <w:spacing w:val="-6"/>
          <w:szCs w:val="28"/>
        </w:rPr>
        <w:t>%</w:t>
      </w:r>
    </w:p>
    <w:p w:rsidR="007B1562" w:rsidRPr="003E624E" w:rsidRDefault="000D5623" w:rsidP="003E624E">
      <w:pPr>
        <w:widowControl w:val="0"/>
        <w:spacing w:after="0" w:line="360" w:lineRule="auto"/>
        <w:jc w:val="both"/>
        <w:rPr>
          <w:rFonts w:cs="Times New Roman"/>
          <w:szCs w:val="28"/>
        </w:rPr>
      </w:pPr>
      <w:r w:rsidRPr="003E624E">
        <w:rPr>
          <w:rFonts w:eastAsia="Calibri" w:cs="Times New Roman"/>
          <w:szCs w:val="28"/>
        </w:rPr>
        <w:lastRenderedPageBreak/>
        <w:t>Creatinin &lt; 30ml/phút: G</w:t>
      </w:r>
      <w:r w:rsidR="00524AFF" w:rsidRPr="003E624E">
        <w:rPr>
          <w:rFonts w:eastAsia="Calibri" w:cs="Times New Roman"/>
          <w:szCs w:val="28"/>
        </w:rPr>
        <w:t xml:space="preserve">iảm liều </w:t>
      </w:r>
      <w:r w:rsidR="000A149C" w:rsidRPr="003E624E">
        <w:rPr>
          <w:rFonts w:eastAsia="Calibri" w:cs="Times New Roman"/>
          <w:szCs w:val="28"/>
        </w:rPr>
        <w:t>cyclophosphamide</w:t>
      </w:r>
      <w:r w:rsidR="00524AFF" w:rsidRPr="003E624E">
        <w:rPr>
          <w:rFonts w:eastAsia="Calibri" w:cs="Times New Roman"/>
          <w:szCs w:val="28"/>
        </w:rPr>
        <w:t xml:space="preserve"> 50%</w:t>
      </w:r>
    </w:p>
    <w:p w:rsidR="00524AFF" w:rsidRPr="00157A04" w:rsidRDefault="00157A04" w:rsidP="00157A04">
      <w:pPr>
        <w:widowControl w:val="0"/>
        <w:spacing w:after="0" w:line="360" w:lineRule="auto"/>
        <w:jc w:val="both"/>
        <w:rPr>
          <w:rFonts w:cs="Times New Roman"/>
          <w:szCs w:val="28"/>
        </w:rPr>
      </w:pPr>
      <w:r>
        <w:rPr>
          <w:rFonts w:eastAsia="Calibri" w:cs="Times New Roman"/>
          <w:szCs w:val="28"/>
        </w:rPr>
        <w:t xml:space="preserve">- </w:t>
      </w:r>
      <w:r w:rsidR="00524AFF" w:rsidRPr="00157A04">
        <w:rPr>
          <w:rFonts w:eastAsia="Calibri" w:cs="Times New Roman"/>
          <w:szCs w:val="28"/>
        </w:rPr>
        <w:t>Điều chỉnh liều đối với paclitaxel</w:t>
      </w:r>
      <w:r w:rsidR="00257E42" w:rsidRPr="00157A04">
        <w:rPr>
          <w:rFonts w:eastAsia="Calibri" w:cs="Times New Roman"/>
          <w:szCs w:val="28"/>
        </w:rPr>
        <w:fldChar w:fldCharType="begin"/>
      </w:r>
      <w:r w:rsidR="00152FE8" w:rsidRPr="00157A04">
        <w:rPr>
          <w:rFonts w:eastAsia="Calibri" w:cs="Times New Roman"/>
          <w:szCs w:val="28"/>
        </w:rPr>
        <w:instrText xml:space="preserve"> ADDIN ZOTERO_ITEM CSL_CITATION {"citationID":"n6m0gam7p","properties":{"formattedCitation":" [62]","plainCitation":" [62]"},"citationItems":[{"id":2891,"uris":["http://zotero.org/groups/560076/items/WIPXERPR"],"uri":["http://zotero.org/groups/560076/items/WIPXERPR"],"itemData":{"id":2891,"type":"book","title":"Điều trị nội khoa bệnh ung thư vú","publisher":"Nhà xuất bản Y học","author":[{"family":"Trần Văn Thuấn","given":""}],"issued":{"date-parts":[["2011"]]}}}],"schema":"https://github.com/citation-style-language/schema/raw/master/csl-citation.json"} </w:instrText>
      </w:r>
      <w:r w:rsidR="00257E42" w:rsidRPr="00157A04">
        <w:rPr>
          <w:rFonts w:eastAsia="Calibri" w:cs="Times New Roman"/>
          <w:szCs w:val="28"/>
        </w:rPr>
        <w:fldChar w:fldCharType="separate"/>
      </w:r>
      <w:r w:rsidR="00152FE8" w:rsidRPr="00157A04">
        <w:rPr>
          <w:rFonts w:cs="Times New Roman"/>
        </w:rPr>
        <w:t xml:space="preserve"> [62]</w:t>
      </w:r>
      <w:r w:rsidR="00257E42" w:rsidRPr="00157A04">
        <w:rPr>
          <w:rFonts w:eastAsia="Calibri" w:cs="Times New Roman"/>
          <w:szCs w:val="28"/>
        </w:rPr>
        <w:fldChar w:fldCharType="end"/>
      </w:r>
      <w:r w:rsidR="00524AFF" w:rsidRPr="00157A04">
        <w:rPr>
          <w:rFonts w:eastAsia="Calibri" w:cs="Times New Roman"/>
          <w:szCs w:val="28"/>
        </w:rPr>
        <w:t xml:space="preserve">: </w:t>
      </w:r>
      <w:r w:rsidR="00254E54" w:rsidRPr="00157A04">
        <w:rPr>
          <w:rFonts w:eastAsia="Calibri" w:cs="Times New Roman"/>
          <w:szCs w:val="28"/>
        </w:rPr>
        <w:t>Đ</w:t>
      </w:r>
      <w:r w:rsidR="00524AFF" w:rsidRPr="00157A04">
        <w:rPr>
          <w:rFonts w:eastAsia="Calibri" w:cs="Times New Roman"/>
          <w:szCs w:val="28"/>
        </w:rPr>
        <w:t>ối với độc tính hệ tạo huyết, nguyên tắc điều chỉnh liều tương tự</w:t>
      </w:r>
      <w:r w:rsidR="008F0B44" w:rsidRPr="00157A04">
        <w:rPr>
          <w:rFonts w:eastAsia="Calibri" w:cs="Times New Roman"/>
          <w:szCs w:val="28"/>
        </w:rPr>
        <w:t xml:space="preserve"> như trên</w:t>
      </w:r>
      <w:r w:rsidR="00524AFF" w:rsidRPr="00157A04">
        <w:rPr>
          <w:rFonts w:eastAsia="Calibri" w:cs="Times New Roman"/>
          <w:szCs w:val="28"/>
        </w:rPr>
        <w:t>.</w:t>
      </w:r>
      <w:r w:rsidR="00ED7E9C" w:rsidRPr="00157A04">
        <w:rPr>
          <w:rFonts w:eastAsia="Calibri" w:cs="Times New Roman"/>
          <w:szCs w:val="28"/>
        </w:rPr>
        <w:t xml:space="preserve"> </w:t>
      </w:r>
      <w:proofErr w:type="gramStart"/>
      <w:r w:rsidR="00524AFF" w:rsidRPr="00157A04">
        <w:rPr>
          <w:rFonts w:eastAsia="Calibri" w:cs="Times New Roman"/>
          <w:szCs w:val="28"/>
        </w:rPr>
        <w:t>Độc tính trên thận không cần chỉnh liều.</w:t>
      </w:r>
      <w:proofErr w:type="gramEnd"/>
    </w:p>
    <w:p w:rsidR="00254E54" w:rsidRPr="00157A04" w:rsidRDefault="00157A04" w:rsidP="00157A04">
      <w:pPr>
        <w:spacing w:after="0" w:line="360" w:lineRule="auto"/>
        <w:jc w:val="both"/>
        <w:rPr>
          <w:rFonts w:eastAsia="Calibri" w:cs="Times New Roman"/>
          <w:szCs w:val="28"/>
        </w:rPr>
      </w:pPr>
      <w:r>
        <w:rPr>
          <w:rFonts w:eastAsia="Calibri" w:cs="Times New Roman"/>
          <w:szCs w:val="28"/>
        </w:rPr>
        <w:t xml:space="preserve">- </w:t>
      </w:r>
      <w:r w:rsidR="00524AFF" w:rsidRPr="00157A04">
        <w:rPr>
          <w:rFonts w:eastAsia="Calibri" w:cs="Times New Roman"/>
          <w:szCs w:val="28"/>
        </w:rPr>
        <w:t>Điều chỉnh liều với trastuzumab</w:t>
      </w:r>
      <w:r w:rsidR="00257E42" w:rsidRPr="00157A04">
        <w:rPr>
          <w:rFonts w:eastAsia="Calibri" w:cs="Times New Roman"/>
          <w:szCs w:val="28"/>
        </w:rPr>
        <w:fldChar w:fldCharType="begin"/>
      </w:r>
      <w:r w:rsidR="00152FE8" w:rsidRPr="00157A04">
        <w:rPr>
          <w:rFonts w:eastAsia="Calibri" w:cs="Times New Roman"/>
          <w:szCs w:val="28"/>
        </w:rPr>
        <w:instrText xml:space="preserve"> ADDIN ZOTERO_ITEM CSL_CITATION {"citationID":"hulm22hdh","properties":{"formattedCitation":" [62]","plainCitation":" [62]"},"citationItems":[{"id":2891,"uris":["http://zotero.org/groups/560076/items/WIPXERPR"],"uri":["http://zotero.org/groups/560076/items/WIPXERPR"],"itemData":{"id":2891,"type":"book","title":"Điều trị nội khoa bệnh ung thư vú","publisher":"Nhà xuất bản Y học","author":[{"family":"Trần Văn Thuấn","given":""}],"issued":{"date-parts":[["2011"]]}}}],"schema":"https://github.com/citation-style-language/schema/raw/master/csl-citation.json"} </w:instrText>
      </w:r>
      <w:r w:rsidR="00257E42" w:rsidRPr="00157A04">
        <w:rPr>
          <w:rFonts w:eastAsia="Calibri" w:cs="Times New Roman"/>
          <w:szCs w:val="28"/>
        </w:rPr>
        <w:fldChar w:fldCharType="separate"/>
      </w:r>
      <w:r w:rsidR="00152FE8" w:rsidRPr="00157A04">
        <w:rPr>
          <w:rFonts w:cs="Times New Roman"/>
        </w:rPr>
        <w:t xml:space="preserve"> [62]</w:t>
      </w:r>
      <w:r w:rsidR="00257E42" w:rsidRPr="00157A04">
        <w:rPr>
          <w:rFonts w:eastAsia="Calibri" w:cs="Times New Roman"/>
          <w:szCs w:val="28"/>
        </w:rPr>
        <w:fldChar w:fldCharType="end"/>
      </w:r>
      <w:r w:rsidR="00524AFF" w:rsidRPr="00157A04">
        <w:rPr>
          <w:rFonts w:eastAsia="Calibri" w:cs="Times New Roman"/>
          <w:szCs w:val="28"/>
        </w:rPr>
        <w:t xml:space="preserve">: </w:t>
      </w:r>
    </w:p>
    <w:p w:rsidR="006B5EED" w:rsidRPr="000A4BD6" w:rsidRDefault="00254E54" w:rsidP="001C3EDB">
      <w:pPr>
        <w:widowControl w:val="0"/>
        <w:spacing w:after="0" w:line="360" w:lineRule="auto"/>
        <w:ind w:firstLine="567"/>
        <w:jc w:val="both"/>
        <w:rPr>
          <w:rFonts w:eastAsia="Calibri" w:cs="Times New Roman"/>
          <w:szCs w:val="28"/>
        </w:rPr>
      </w:pPr>
      <w:proofErr w:type="gramStart"/>
      <w:r w:rsidRPr="000A4BD6">
        <w:rPr>
          <w:rFonts w:eastAsia="Calibri" w:cs="Times New Roman"/>
          <w:szCs w:val="28"/>
        </w:rPr>
        <w:t>K</w:t>
      </w:r>
      <w:r w:rsidR="00524AFF" w:rsidRPr="000A4BD6">
        <w:rPr>
          <w:rFonts w:eastAsia="Calibri" w:cs="Times New Roman"/>
          <w:szCs w:val="28"/>
        </w:rPr>
        <w:t>hông điều chỉnh liều vớ</w:t>
      </w:r>
      <w:r w:rsidR="000609B0" w:rsidRPr="000A4BD6">
        <w:rPr>
          <w:rFonts w:eastAsia="Calibri" w:cs="Times New Roman"/>
          <w:szCs w:val="28"/>
        </w:rPr>
        <w:t>i trastuzumab.</w:t>
      </w:r>
      <w:proofErr w:type="gramEnd"/>
      <w:r w:rsidR="000609B0" w:rsidRPr="000A4BD6">
        <w:rPr>
          <w:rFonts w:eastAsia="Calibri" w:cs="Times New Roman"/>
          <w:szCs w:val="28"/>
        </w:rPr>
        <w:t xml:space="preserve"> </w:t>
      </w:r>
      <w:r w:rsidR="00524AFF" w:rsidRPr="000A4BD6">
        <w:rPr>
          <w:rFonts w:eastAsia="Calibri" w:cs="Times New Roman"/>
          <w:szCs w:val="28"/>
        </w:rPr>
        <w:t xml:space="preserve">Khi độc tính </w:t>
      </w:r>
      <w:proofErr w:type="gramStart"/>
      <w:r w:rsidR="00524AFF" w:rsidRPr="000A4BD6">
        <w:rPr>
          <w:rFonts w:eastAsia="Calibri" w:cs="Times New Roman"/>
          <w:szCs w:val="28"/>
        </w:rPr>
        <w:t>tim</w:t>
      </w:r>
      <w:proofErr w:type="gramEnd"/>
      <w:r w:rsidR="00524AFF" w:rsidRPr="000A4BD6">
        <w:rPr>
          <w:rFonts w:eastAsia="Calibri" w:cs="Times New Roman"/>
          <w:szCs w:val="28"/>
        </w:rPr>
        <w:t xml:space="preserve"> mạch xuất hiện, tuân thủ hướng dẫn thực hành đối với các trường hợp này.</w:t>
      </w:r>
    </w:p>
    <w:p w:rsidR="00570F9D" w:rsidRPr="000A4BD6" w:rsidRDefault="00570F9D" w:rsidP="00A81257">
      <w:pPr>
        <w:spacing w:after="0" w:line="360" w:lineRule="auto"/>
        <w:jc w:val="both"/>
        <w:rPr>
          <w:rFonts w:cs="Times New Roman"/>
          <w:szCs w:val="28"/>
        </w:rPr>
      </w:pPr>
      <w:r w:rsidRPr="000A4BD6">
        <w:rPr>
          <w:rFonts w:cs="Times New Roman"/>
          <w:szCs w:val="28"/>
        </w:rPr>
        <w:t xml:space="preserve">Khuyến cáo </w:t>
      </w:r>
      <w:proofErr w:type="gramStart"/>
      <w:r w:rsidRPr="000A4BD6">
        <w:rPr>
          <w:rFonts w:cs="Times New Roman"/>
          <w:szCs w:val="28"/>
        </w:rPr>
        <w:t>theo</w:t>
      </w:r>
      <w:proofErr w:type="gramEnd"/>
      <w:r w:rsidRPr="000A4BD6">
        <w:rPr>
          <w:rFonts w:cs="Times New Roman"/>
          <w:szCs w:val="28"/>
        </w:rPr>
        <w:t xml:space="preserve"> dõi độc tính trên tim mạch đối với bệnh nhân được điều trị với trastuzumab, chúng tôi theo khuyến cáo trong nghiên cứu B-31 và N9831. </w:t>
      </w:r>
      <w:r w:rsidRPr="000A4BD6">
        <w:rPr>
          <w:rFonts w:cs="Times New Roman"/>
          <w:spacing w:val="-4"/>
          <w:szCs w:val="28"/>
        </w:rPr>
        <w:t>Điều trị</w:t>
      </w:r>
      <w:r w:rsidR="00D05884">
        <w:rPr>
          <w:rFonts w:cs="Times New Roman"/>
          <w:spacing w:val="-4"/>
          <w:szCs w:val="28"/>
        </w:rPr>
        <w:t xml:space="preserve"> trastuzumab</w:t>
      </w:r>
      <w:r w:rsidRPr="000A4BD6">
        <w:rPr>
          <w:rFonts w:cs="Times New Roman"/>
          <w:spacing w:val="-4"/>
          <w:szCs w:val="28"/>
        </w:rPr>
        <w:t xml:space="preserve"> được tạm ngừng khi nằm trong các bệnh cảnh sau</w:t>
      </w:r>
      <w:r w:rsidR="00257E42">
        <w:rPr>
          <w:rFonts w:cs="Times New Roman"/>
          <w:spacing w:val="-4"/>
          <w:szCs w:val="28"/>
        </w:rPr>
        <w:fldChar w:fldCharType="begin"/>
      </w:r>
      <w:r w:rsidR="00257E42">
        <w:rPr>
          <w:rFonts w:cs="Times New Roman"/>
          <w:spacing w:val="-4"/>
          <w:szCs w:val="28"/>
        </w:rPr>
        <w:instrText xml:space="preserve"> ADDIN ZOTERO_ITEM CSL_CITATION {"citationID":"1m3jkpt56d","properties":{"formattedCitation":" [46]","plainCitation":" [46]"},"citationItems":[{"id":2731,"uris":["http://zotero.org/groups/560076/items/6UCS4Z6D"],"uri":["http://zotero.org/groups/560076/items/6UCS4Z6D"],"itemData":{"id":2731,"type":"article-journal","title":"Independent adjudication of symptomatic heart failure with the use of doxorubicin and cyclophosphamide followed by trastuzumab adjuvant therapy: a combined review of cardiac data from the National Surgical Adjuvant breast and Bowel Project B-31 and the North Central Cancer Treatment Group N9831 clinical trials","container-title":"Journal of Clinical Oncology: Official Journal of the American Society of Clinical Oncology","page":"3416-3421","volume":"28","issue":"21","source":"PubMed","abstract":"PURPOSE: An independent Adjuvant Cardiac Review and Evaluation Committee (ACREC) systematically reviewed cases of symptomatic heart failure events to uniformly define the cardiac event rate across two large trials (National Surgical Adjuvant Breast and Bowel Project [NSABP] B-31 and North Central Cancer Treatment Group [NCCTG] N9831) that assessed the addition of trastuzumab to standard adjuvant chemotherapy.\nPATIENTS AND METHODS: The committee was composed of six independent oncologists and cardiologists. A retrospective review of patients with a cardiac event was performed by the primary investigators of the trials. The ACREC prospectively established criteria for determining a symptomatic heart failure event. Recovery status was determined from documented resolution of signs and symptoms. Potential risk factors were also assessed.\nRESULTS: Medical records for a total of 173 patients were reviewed: 40 in the chemotherapy-alone arm and 133 in the trastuzumab arm. Trastuzumab-treated patients had a 2.0% incidence of symptomatic heart failure events compared with 0.45% in the chemotherapy-alone arm. Complete or partial recovery was observed in 86.1% of trastuzumab-treated patients with symptomatic heart failure events. Of five patients who died, only one patient had received trastuzumab. Independent predictors for cardiac events were age older than 50 years, a low ejection fraction at the start of paclitaxel treatment, and trastuzumab treatment.\nCONCLUSION: The incidence of symptomatic heart failure events is 2.0% in patients treated with adjuvant trastuzumab, and the majority of these patients recover with appropriate treatment.","DOI":"10.1200/JCO.2009.23.6950","ISSN":"1527-7755","note":"PMID: 20530275","shortTitle":"Independent adjudication of symptomatic heart failure with the use of doxorubicin and cyclophosphamide followed by trastuzumab adjuvant therapy","journalAbbreviation":"J. Clin. Oncol.","language":"eng","author":[{"family":"Russell","given":"Stuart D."},{"family":"Blackwell","given":"Kimberly L."},{"family":"Lawrence","given":"Julia"},{"family":"Pippen","given":"John E."},{"family":"Roe","given":"Matthew T."},{"family":"Wood","given":"Freda"},{"family":"Paton","given":"Virginia"},{"family":"Holmgren","given":"Eric"},{"family":"Mahaffey","given":"Kenneth W."}],"issued":{"date-parts":[["2010",7,20]]},"PMID":"20530275"}}],"schema":"https://github.com/citation-style-language/schema/raw/master/csl-citation.json"} </w:instrText>
      </w:r>
      <w:r w:rsidR="00257E42">
        <w:rPr>
          <w:rFonts w:cs="Times New Roman"/>
          <w:spacing w:val="-4"/>
          <w:szCs w:val="28"/>
        </w:rPr>
        <w:fldChar w:fldCharType="separate"/>
      </w:r>
      <w:r w:rsidR="00257E42" w:rsidRPr="00257E42">
        <w:rPr>
          <w:rFonts w:cs="Times New Roman"/>
        </w:rPr>
        <w:t xml:space="preserve"> [46]</w:t>
      </w:r>
      <w:r w:rsidR="00257E42">
        <w:rPr>
          <w:rFonts w:cs="Times New Roman"/>
          <w:spacing w:val="-4"/>
          <w:szCs w:val="28"/>
        </w:rPr>
        <w:fldChar w:fldCharType="end"/>
      </w:r>
      <w:r w:rsidRPr="000A4BD6">
        <w:rPr>
          <w:rFonts w:cs="Times New Roman"/>
          <w:spacing w:val="-4"/>
          <w:szCs w:val="28"/>
        </w:rPr>
        <w:t>:</w:t>
      </w:r>
    </w:p>
    <w:p w:rsidR="00570F9D" w:rsidRPr="000A4BD6" w:rsidRDefault="00A81257" w:rsidP="00DB37D5">
      <w:pPr>
        <w:spacing w:after="0" w:line="360" w:lineRule="auto"/>
        <w:ind w:firstLine="567"/>
        <w:jc w:val="both"/>
        <w:rPr>
          <w:rFonts w:cs="Times New Roman"/>
          <w:spacing w:val="-4"/>
          <w:szCs w:val="28"/>
        </w:rPr>
      </w:pPr>
      <w:r w:rsidRPr="000A4BD6">
        <w:rPr>
          <w:rFonts w:cs="Times New Roman"/>
          <w:spacing w:val="-4"/>
          <w:szCs w:val="28"/>
        </w:rPr>
        <w:t xml:space="preserve">+ </w:t>
      </w:r>
      <w:r w:rsidR="00570F9D" w:rsidRPr="000A4BD6">
        <w:rPr>
          <w:rFonts w:cs="Times New Roman"/>
          <w:spacing w:val="-4"/>
          <w:szCs w:val="28"/>
        </w:rPr>
        <w:t>Giảm trên 16% giá trị LVEF so với giá trị LVEF trước khi điều trị.</w:t>
      </w:r>
    </w:p>
    <w:p w:rsidR="00570F9D" w:rsidRPr="000A4BD6" w:rsidRDefault="00A81257" w:rsidP="00DB37D5">
      <w:pPr>
        <w:spacing w:after="0" w:line="360" w:lineRule="auto"/>
        <w:ind w:firstLine="567"/>
        <w:jc w:val="both"/>
        <w:rPr>
          <w:rFonts w:cs="Times New Roman"/>
          <w:szCs w:val="28"/>
        </w:rPr>
      </w:pPr>
      <w:r w:rsidRPr="000A4BD6">
        <w:rPr>
          <w:rFonts w:cs="Times New Roman"/>
          <w:szCs w:val="28"/>
        </w:rPr>
        <w:t xml:space="preserve">+ </w:t>
      </w:r>
      <w:r w:rsidR="00570F9D" w:rsidRPr="000A4BD6">
        <w:rPr>
          <w:rFonts w:cs="Times New Roman"/>
          <w:szCs w:val="28"/>
        </w:rPr>
        <w:t>LVEF thấp ở dưới mức giới hạn bình thường cho phép và giảm trên 10% giá trị LVEF trước khi điều trị.</w:t>
      </w:r>
    </w:p>
    <w:p w:rsidR="00570F9D" w:rsidRPr="000A4BD6" w:rsidRDefault="00570F9D" w:rsidP="00A81257">
      <w:pPr>
        <w:spacing w:after="0" w:line="360" w:lineRule="auto"/>
        <w:jc w:val="both"/>
        <w:rPr>
          <w:szCs w:val="28"/>
        </w:rPr>
      </w:pPr>
      <w:proofErr w:type="gramStart"/>
      <w:r w:rsidRPr="000A4BD6">
        <w:rPr>
          <w:szCs w:val="28"/>
        </w:rPr>
        <w:t>Trastuzumab có thể được sử dụng lại sau khi ngừng điều trị khoảng 4-8 tuần khi LVEF trở về mức giới hạn bình thường và mức giảm tuyệt đối LVEF bằng hoặc dưới 15%.</w:t>
      </w:r>
      <w:proofErr w:type="gramEnd"/>
      <w:r w:rsidRPr="000A4BD6">
        <w:rPr>
          <w:szCs w:val="28"/>
        </w:rPr>
        <w:t xml:space="preserve"> Ngừng vĩnh viễn trastuzumab khi LVEF không thể hồi phục sau trên 8 tuần hoặc khi bệnh nhân phải ngừng điều trị trastuzumab vì lý do </w:t>
      </w:r>
      <w:proofErr w:type="gramStart"/>
      <w:r w:rsidRPr="000A4BD6">
        <w:rPr>
          <w:szCs w:val="28"/>
        </w:rPr>
        <w:t>tim</w:t>
      </w:r>
      <w:proofErr w:type="gramEnd"/>
      <w:r w:rsidRPr="000A4BD6">
        <w:rPr>
          <w:szCs w:val="28"/>
        </w:rPr>
        <w:t xml:space="preserve"> mạch từ 3 lần trở lên. </w:t>
      </w:r>
      <w:proofErr w:type="gramStart"/>
      <w:r w:rsidRPr="000A4BD6">
        <w:rPr>
          <w:szCs w:val="28"/>
        </w:rPr>
        <w:t>Nếu bệnh nhân ngừng điều trị trastuzumab quá 07 ngày, khi sử dụng lại trastuzumab phải tải lại liều 8mg/kg.</w:t>
      </w:r>
      <w:proofErr w:type="gramEnd"/>
    </w:p>
    <w:p w:rsidR="00282C4F" w:rsidRPr="00157A04" w:rsidRDefault="00157A04" w:rsidP="00157A04">
      <w:pPr>
        <w:spacing w:after="0" w:line="360" w:lineRule="auto"/>
        <w:jc w:val="both"/>
        <w:rPr>
          <w:rFonts w:eastAsia="Calibri" w:cs="Times New Roman"/>
          <w:spacing w:val="-4"/>
          <w:szCs w:val="28"/>
        </w:rPr>
      </w:pPr>
      <w:r>
        <w:rPr>
          <w:rFonts w:cs="Times New Roman"/>
          <w:spacing w:val="-4"/>
          <w:szCs w:val="28"/>
        </w:rPr>
        <w:t xml:space="preserve">-  </w:t>
      </w:r>
      <w:r w:rsidR="00282C4F" w:rsidRPr="00157A04">
        <w:rPr>
          <w:rFonts w:cs="Times New Roman"/>
          <w:spacing w:val="-4"/>
          <w:szCs w:val="28"/>
        </w:rPr>
        <w:t xml:space="preserve">Đánh giá tổng thể </w:t>
      </w:r>
      <w:r w:rsidR="001D04E3" w:rsidRPr="00157A04">
        <w:rPr>
          <w:rFonts w:cs="Times New Roman"/>
          <w:spacing w:val="-4"/>
          <w:szCs w:val="28"/>
        </w:rPr>
        <w:t>sau 4, 8 đợt hóa chấ</w:t>
      </w:r>
      <w:r w:rsidR="005473F3" w:rsidRPr="00157A04">
        <w:rPr>
          <w:rFonts w:cs="Times New Roman"/>
          <w:spacing w:val="-4"/>
          <w:szCs w:val="28"/>
        </w:rPr>
        <w:t>t</w:t>
      </w:r>
      <w:r w:rsidR="001D04E3" w:rsidRPr="00157A04">
        <w:rPr>
          <w:rFonts w:cs="Times New Roman"/>
          <w:spacing w:val="-4"/>
          <w:szCs w:val="28"/>
        </w:rPr>
        <w:t>:</w:t>
      </w:r>
      <w:r w:rsidR="000D5623">
        <w:rPr>
          <w:rFonts w:eastAsia="Calibri" w:cs="Times New Roman"/>
          <w:spacing w:val="-4"/>
          <w:szCs w:val="28"/>
        </w:rPr>
        <w:t xml:space="preserve"> C</w:t>
      </w:r>
      <w:r w:rsidR="001D04E3" w:rsidRPr="00157A04">
        <w:rPr>
          <w:rFonts w:cs="Times New Roman"/>
          <w:spacing w:val="-4"/>
          <w:szCs w:val="28"/>
        </w:rPr>
        <w:t>ác xét nghiệm bao gồ</w:t>
      </w:r>
      <w:r w:rsidR="000D5623">
        <w:rPr>
          <w:rFonts w:cs="Times New Roman"/>
          <w:spacing w:val="-4"/>
          <w:szCs w:val="28"/>
        </w:rPr>
        <w:t>m</w:t>
      </w:r>
      <w:r w:rsidR="00282C4F" w:rsidRPr="00157A04">
        <w:rPr>
          <w:rFonts w:cs="Times New Roman"/>
          <w:spacing w:val="-4"/>
          <w:szCs w:val="28"/>
        </w:rPr>
        <w:t xml:space="preserve"> siêu âm, chụp Xquang phổi, chỉ điểm u CA 15.3</w:t>
      </w:r>
      <w:r w:rsidR="005473F3" w:rsidRPr="00157A04">
        <w:rPr>
          <w:rFonts w:cs="Times New Roman"/>
          <w:spacing w:val="-4"/>
          <w:szCs w:val="28"/>
        </w:rPr>
        <w:t xml:space="preserve"> </w:t>
      </w:r>
      <w:r w:rsidR="001D04E3" w:rsidRPr="00157A04">
        <w:rPr>
          <w:rFonts w:cs="Times New Roman"/>
          <w:spacing w:val="-4"/>
          <w:szCs w:val="28"/>
        </w:rPr>
        <w:t>và</w:t>
      </w:r>
      <w:r w:rsidR="00E93B94" w:rsidRPr="00157A04">
        <w:rPr>
          <w:rFonts w:cs="Times New Roman"/>
          <w:spacing w:val="-4"/>
          <w:szCs w:val="28"/>
        </w:rPr>
        <w:t xml:space="preserve"> các xét nghiệm khác khi có chỉ định.</w:t>
      </w:r>
    </w:p>
    <w:p w:rsidR="00DB37D5" w:rsidRPr="000D5623" w:rsidRDefault="009357B5" w:rsidP="000D5623">
      <w:pPr>
        <w:widowControl w:val="0"/>
        <w:spacing w:after="0" w:line="360" w:lineRule="auto"/>
        <w:jc w:val="both"/>
        <w:rPr>
          <w:rFonts w:cs="Times New Roman"/>
          <w:szCs w:val="28"/>
        </w:rPr>
      </w:pPr>
      <w:r w:rsidRPr="000A4BD6">
        <w:rPr>
          <w:rFonts w:cs="Times New Roman"/>
          <w:szCs w:val="28"/>
        </w:rPr>
        <w:t xml:space="preserve">Đánh giá chức năng </w:t>
      </w:r>
      <w:proofErr w:type="gramStart"/>
      <w:r w:rsidRPr="000A4BD6">
        <w:rPr>
          <w:rFonts w:cs="Times New Roman"/>
          <w:szCs w:val="28"/>
        </w:rPr>
        <w:t>tim</w:t>
      </w:r>
      <w:proofErr w:type="gramEnd"/>
      <w:r w:rsidRPr="000A4BD6">
        <w:rPr>
          <w:rFonts w:cs="Times New Roman"/>
          <w:szCs w:val="28"/>
        </w:rPr>
        <w:t xml:space="preserve"> (chỉ số tống máu thất trái</w:t>
      </w:r>
      <w:r w:rsidR="006A6AF1" w:rsidRPr="000A4BD6">
        <w:rPr>
          <w:rFonts w:cs="Times New Roman"/>
          <w:szCs w:val="28"/>
        </w:rPr>
        <w:t xml:space="preserve"> - LVEF</w:t>
      </w:r>
      <w:r w:rsidRPr="000A4BD6">
        <w:rPr>
          <w:rFonts w:cs="Times New Roman"/>
          <w:szCs w:val="28"/>
        </w:rPr>
        <w:t xml:space="preserve">) trước </w:t>
      </w:r>
      <w:r w:rsidR="0006463C">
        <w:rPr>
          <w:rFonts w:cs="Times New Roman"/>
          <w:szCs w:val="28"/>
        </w:rPr>
        <w:t xml:space="preserve">và sau </w:t>
      </w:r>
      <w:r w:rsidRPr="000A4BD6">
        <w:rPr>
          <w:rFonts w:cs="Times New Roman"/>
          <w:szCs w:val="28"/>
        </w:rPr>
        <w:t>khi điều trị</w:t>
      </w:r>
      <w:r w:rsidR="00157A04">
        <w:rPr>
          <w:rFonts w:cs="Times New Roman"/>
          <w:szCs w:val="28"/>
        </w:rPr>
        <w:t xml:space="preserve"> 4TH.</w:t>
      </w:r>
    </w:p>
    <w:p w:rsidR="00157A04" w:rsidRDefault="009217CE" w:rsidP="005473F3">
      <w:pPr>
        <w:widowControl w:val="0"/>
        <w:spacing w:after="0" w:line="360" w:lineRule="auto"/>
        <w:jc w:val="both"/>
        <w:rPr>
          <w:rFonts w:cs="Times New Roman"/>
          <w:szCs w:val="28"/>
        </w:rPr>
      </w:pPr>
      <w:r>
        <w:rPr>
          <w:i/>
          <w:szCs w:val="28"/>
        </w:rPr>
        <w:t>2.3</w:t>
      </w:r>
      <w:r w:rsidR="00157A04" w:rsidRPr="000A4BD6">
        <w:rPr>
          <w:i/>
          <w:szCs w:val="28"/>
        </w:rPr>
        <w:t>.</w:t>
      </w:r>
      <w:r>
        <w:rPr>
          <w:i/>
          <w:szCs w:val="28"/>
        </w:rPr>
        <w:t>2</w:t>
      </w:r>
      <w:r w:rsidR="00157A04" w:rsidRPr="000A4BD6">
        <w:rPr>
          <w:i/>
          <w:szCs w:val="28"/>
        </w:rPr>
        <w:t>.</w:t>
      </w:r>
      <w:r w:rsidR="00157A04">
        <w:rPr>
          <w:i/>
          <w:szCs w:val="28"/>
        </w:rPr>
        <w:t>5</w:t>
      </w:r>
      <w:r w:rsidR="00157A04" w:rsidRPr="000A4BD6">
        <w:rPr>
          <w:i/>
          <w:szCs w:val="28"/>
        </w:rPr>
        <w:t xml:space="preserve">. Đánh giá và </w:t>
      </w:r>
      <w:proofErr w:type="gramStart"/>
      <w:r w:rsidR="00157A04" w:rsidRPr="000A4BD6">
        <w:rPr>
          <w:i/>
          <w:szCs w:val="28"/>
        </w:rPr>
        <w:t>theo</w:t>
      </w:r>
      <w:proofErr w:type="gramEnd"/>
      <w:r w:rsidR="00157A04" w:rsidRPr="000A4BD6">
        <w:rPr>
          <w:i/>
          <w:szCs w:val="28"/>
        </w:rPr>
        <w:t xml:space="preserve"> dõi trong quá trình điều trị </w:t>
      </w:r>
      <w:r w:rsidR="00157A04">
        <w:rPr>
          <w:i/>
          <w:szCs w:val="28"/>
        </w:rPr>
        <w:t>duy trì trastuzumab</w:t>
      </w:r>
    </w:p>
    <w:p w:rsidR="0006463C" w:rsidRDefault="0006463C" w:rsidP="00DB37D5">
      <w:pPr>
        <w:widowControl w:val="0"/>
        <w:spacing w:after="0" w:line="360" w:lineRule="auto"/>
        <w:ind w:firstLine="567"/>
        <w:jc w:val="both"/>
        <w:rPr>
          <w:rFonts w:cs="Times New Roman"/>
          <w:szCs w:val="28"/>
        </w:rPr>
      </w:pPr>
      <w:r>
        <w:rPr>
          <w:rFonts w:cs="Times New Roman"/>
          <w:szCs w:val="28"/>
        </w:rPr>
        <w:t xml:space="preserve">- Sau khi kết thúc 4AC-4TH, bệnh nhân được điều trị duy trì trastuzumab 6mg/kg chu kỳ 3 tuần đến khi đủ 1 năm điều trị trastuzumab. </w:t>
      </w:r>
    </w:p>
    <w:p w:rsidR="00040AE9" w:rsidRDefault="00157A04" w:rsidP="00DB37D5">
      <w:pPr>
        <w:widowControl w:val="0"/>
        <w:spacing w:after="0" w:line="360" w:lineRule="auto"/>
        <w:ind w:firstLine="567"/>
        <w:jc w:val="both"/>
        <w:rPr>
          <w:rFonts w:cs="Times New Roman"/>
          <w:szCs w:val="28"/>
        </w:rPr>
      </w:pPr>
      <w:r>
        <w:rPr>
          <w:rFonts w:cs="Times New Roman"/>
          <w:szCs w:val="28"/>
        </w:rPr>
        <w:t xml:space="preserve">- </w:t>
      </w:r>
      <w:r w:rsidR="00040AE9">
        <w:rPr>
          <w:rFonts w:cs="Times New Roman"/>
          <w:szCs w:val="28"/>
        </w:rPr>
        <w:t xml:space="preserve">Bệnh nhân được khám lâm sàng đánh giá tình trạng bệnh </w:t>
      </w:r>
      <w:r w:rsidR="0006463C">
        <w:rPr>
          <w:rFonts w:cs="Times New Roman"/>
          <w:szCs w:val="28"/>
        </w:rPr>
        <w:t xml:space="preserve">sau mỗi </w:t>
      </w:r>
      <w:proofErr w:type="gramStart"/>
      <w:r w:rsidR="0006463C">
        <w:rPr>
          <w:rFonts w:cs="Times New Roman"/>
          <w:szCs w:val="28"/>
        </w:rPr>
        <w:t>chu</w:t>
      </w:r>
      <w:proofErr w:type="gramEnd"/>
      <w:r w:rsidR="0006463C">
        <w:rPr>
          <w:rFonts w:cs="Times New Roman"/>
          <w:szCs w:val="28"/>
        </w:rPr>
        <w:t xml:space="preserve"> </w:t>
      </w:r>
      <w:r w:rsidR="0006463C">
        <w:rPr>
          <w:rFonts w:cs="Times New Roman"/>
          <w:szCs w:val="28"/>
        </w:rPr>
        <w:lastRenderedPageBreak/>
        <w:t>kỳ điều trị</w:t>
      </w:r>
    </w:p>
    <w:p w:rsidR="00040AE9" w:rsidRDefault="00040AE9" w:rsidP="00DB37D5">
      <w:pPr>
        <w:widowControl w:val="0"/>
        <w:spacing w:after="0" w:line="360" w:lineRule="auto"/>
        <w:ind w:firstLine="567"/>
        <w:jc w:val="both"/>
        <w:rPr>
          <w:rFonts w:cs="Times New Roman"/>
          <w:szCs w:val="28"/>
        </w:rPr>
      </w:pPr>
      <w:r>
        <w:rPr>
          <w:rFonts w:cs="Times New Roman"/>
          <w:szCs w:val="28"/>
        </w:rPr>
        <w:t xml:space="preserve">- </w:t>
      </w:r>
      <w:r w:rsidR="00157A04">
        <w:rPr>
          <w:rFonts w:cs="Times New Roman"/>
          <w:szCs w:val="28"/>
        </w:rPr>
        <w:t xml:space="preserve">Đánh giá tình trạng </w:t>
      </w:r>
      <w:proofErr w:type="gramStart"/>
      <w:r w:rsidR="00157A04">
        <w:rPr>
          <w:rFonts w:cs="Times New Roman"/>
          <w:szCs w:val="28"/>
        </w:rPr>
        <w:t>tim</w:t>
      </w:r>
      <w:proofErr w:type="gramEnd"/>
      <w:r w:rsidR="00157A04">
        <w:rPr>
          <w:rFonts w:cs="Times New Roman"/>
          <w:szCs w:val="28"/>
        </w:rPr>
        <w:t xml:space="preserve"> mạch: </w:t>
      </w:r>
      <w:r w:rsidR="00F069D4">
        <w:rPr>
          <w:rFonts w:cs="Times New Roman"/>
          <w:szCs w:val="28"/>
        </w:rPr>
        <w:t>T</w:t>
      </w:r>
      <w:r>
        <w:rPr>
          <w:rFonts w:cs="Times New Roman"/>
          <w:szCs w:val="28"/>
        </w:rPr>
        <w:t xml:space="preserve">heo dõi </w:t>
      </w:r>
      <w:r w:rsidR="00157A04">
        <w:rPr>
          <w:rFonts w:cs="Times New Roman"/>
          <w:szCs w:val="28"/>
        </w:rPr>
        <w:t>nhịp tim, các bất thường khác về tim trên lâm sàng và siêu âm đánh giá chức năng tim</w:t>
      </w:r>
      <w:r w:rsidR="009357B5" w:rsidRPr="000A4BD6">
        <w:rPr>
          <w:rFonts w:cs="Times New Roman"/>
          <w:szCs w:val="28"/>
        </w:rPr>
        <w:t xml:space="preserve"> mỗi 3 tháng trong suốt quá tr</w:t>
      </w:r>
      <w:r w:rsidR="00C91692" w:rsidRPr="000A4BD6">
        <w:rPr>
          <w:rFonts w:cs="Times New Roman"/>
          <w:szCs w:val="28"/>
        </w:rPr>
        <w:t>ình</w:t>
      </w:r>
      <w:r w:rsidR="009357B5" w:rsidRPr="000A4BD6">
        <w:rPr>
          <w:rFonts w:cs="Times New Roman"/>
          <w:szCs w:val="28"/>
        </w:rPr>
        <w:t xml:space="preserve"> điều trị</w:t>
      </w:r>
      <w:r w:rsidR="00BF71E7" w:rsidRPr="000A4BD6">
        <w:rPr>
          <w:rFonts w:cs="Times New Roman"/>
          <w:szCs w:val="28"/>
        </w:rPr>
        <w:t xml:space="preserve"> với trastuzumab</w:t>
      </w:r>
      <w:r w:rsidR="009357B5" w:rsidRPr="000A4BD6">
        <w:rPr>
          <w:rFonts w:cs="Times New Roman"/>
          <w:szCs w:val="28"/>
        </w:rPr>
        <w:t>.</w:t>
      </w:r>
      <w:r w:rsidR="00A50E47">
        <w:rPr>
          <w:rFonts w:cs="Times New Roman"/>
          <w:szCs w:val="28"/>
        </w:rPr>
        <w:t xml:space="preserve"> Bệnh nhân có độc tính </w:t>
      </w:r>
      <w:proofErr w:type="gramStart"/>
      <w:r w:rsidR="00A50E47">
        <w:rPr>
          <w:rFonts w:cs="Times New Roman"/>
          <w:szCs w:val="28"/>
        </w:rPr>
        <w:t>tim</w:t>
      </w:r>
      <w:proofErr w:type="gramEnd"/>
      <w:r w:rsidR="00A50E47">
        <w:rPr>
          <w:rFonts w:cs="Times New Roman"/>
          <w:szCs w:val="28"/>
        </w:rPr>
        <w:t xml:space="preserve"> mạch sẽ được điều trị theo chuyên khoa tim mạch và theo dõi chức năng tim </w:t>
      </w:r>
      <w:r>
        <w:rPr>
          <w:rFonts w:cs="Times New Roman"/>
          <w:szCs w:val="28"/>
        </w:rPr>
        <w:t>đến khi trở về bình thường</w:t>
      </w:r>
      <w:r w:rsidR="00A50E47">
        <w:rPr>
          <w:rFonts w:cs="Times New Roman"/>
          <w:szCs w:val="28"/>
        </w:rPr>
        <w:t>.</w:t>
      </w:r>
    </w:p>
    <w:p w:rsidR="005473F3" w:rsidRDefault="00040AE9" w:rsidP="00DB37D5">
      <w:pPr>
        <w:widowControl w:val="0"/>
        <w:spacing w:after="0" w:line="360" w:lineRule="auto"/>
        <w:ind w:firstLine="567"/>
        <w:jc w:val="both"/>
        <w:rPr>
          <w:i/>
          <w:szCs w:val="28"/>
        </w:rPr>
      </w:pPr>
      <w:r>
        <w:rPr>
          <w:rFonts w:cs="Times New Roman"/>
          <w:szCs w:val="28"/>
        </w:rPr>
        <w:t xml:space="preserve">- Xét nghiệm đánh giá tổng thể như siêu âm, chụp phổi, CA 15.3 được làm 3 tháng/lần. </w:t>
      </w:r>
      <w:proofErr w:type="gramStart"/>
      <w:r>
        <w:rPr>
          <w:rFonts w:cs="Times New Roman"/>
          <w:szCs w:val="28"/>
        </w:rPr>
        <w:t>Các xét nghiệm khác được làm khi có chỉ định.</w:t>
      </w:r>
      <w:proofErr w:type="gramEnd"/>
      <w:r w:rsidR="005473F3" w:rsidRPr="005473F3">
        <w:rPr>
          <w:i/>
          <w:szCs w:val="28"/>
        </w:rPr>
        <w:t xml:space="preserve"> </w:t>
      </w:r>
    </w:p>
    <w:p w:rsidR="005473F3" w:rsidRPr="000A4BD6" w:rsidRDefault="009217CE" w:rsidP="005473F3">
      <w:pPr>
        <w:widowControl w:val="0"/>
        <w:spacing w:after="0" w:line="360" w:lineRule="auto"/>
        <w:jc w:val="both"/>
        <w:rPr>
          <w:i/>
          <w:szCs w:val="28"/>
        </w:rPr>
      </w:pPr>
      <w:r>
        <w:rPr>
          <w:i/>
          <w:szCs w:val="28"/>
        </w:rPr>
        <w:t>2.3</w:t>
      </w:r>
      <w:r w:rsidR="005473F3" w:rsidRPr="000A4BD6">
        <w:rPr>
          <w:i/>
          <w:szCs w:val="28"/>
        </w:rPr>
        <w:t>.</w:t>
      </w:r>
      <w:r>
        <w:rPr>
          <w:i/>
          <w:szCs w:val="28"/>
        </w:rPr>
        <w:t>2</w:t>
      </w:r>
      <w:r w:rsidR="005473F3" w:rsidRPr="000A4BD6">
        <w:rPr>
          <w:i/>
          <w:szCs w:val="28"/>
        </w:rPr>
        <w:t>.</w:t>
      </w:r>
      <w:r w:rsidR="00040AE9">
        <w:rPr>
          <w:i/>
          <w:szCs w:val="28"/>
        </w:rPr>
        <w:t>6</w:t>
      </w:r>
      <w:r w:rsidR="005473F3" w:rsidRPr="000A4BD6">
        <w:rPr>
          <w:i/>
          <w:szCs w:val="28"/>
        </w:rPr>
        <w:t xml:space="preserve">. </w:t>
      </w:r>
      <w:r w:rsidR="005473F3">
        <w:rPr>
          <w:i/>
          <w:szCs w:val="28"/>
        </w:rPr>
        <w:t xml:space="preserve">Điều trị bổ trợ khác </w:t>
      </w:r>
    </w:p>
    <w:p w:rsidR="00F069D4" w:rsidRDefault="009311EB" w:rsidP="009311EB">
      <w:pPr>
        <w:pStyle w:val="ListParagraph"/>
        <w:widowControl w:val="0"/>
        <w:numPr>
          <w:ilvl w:val="0"/>
          <w:numId w:val="43"/>
        </w:numPr>
        <w:spacing w:after="0" w:line="360" w:lineRule="auto"/>
        <w:jc w:val="both"/>
        <w:rPr>
          <w:rFonts w:ascii="Times New Roman" w:hAnsi="Times New Roman" w:cs="Times New Roman"/>
          <w:sz w:val="28"/>
          <w:szCs w:val="28"/>
        </w:rPr>
      </w:pPr>
      <w:r w:rsidRPr="009311EB">
        <w:rPr>
          <w:rFonts w:ascii="Times New Roman" w:hAnsi="Times New Roman" w:cs="Times New Roman"/>
          <w:b/>
          <w:i/>
          <w:sz w:val="28"/>
          <w:szCs w:val="28"/>
        </w:rPr>
        <w:t>Điều trị nội tiết</w:t>
      </w:r>
      <w:r w:rsidR="00F069D4">
        <w:rPr>
          <w:rFonts w:ascii="Times New Roman" w:hAnsi="Times New Roman" w:cs="Times New Roman"/>
          <w:sz w:val="28"/>
          <w:szCs w:val="28"/>
        </w:rPr>
        <w:t xml:space="preserve">:  </w:t>
      </w:r>
    </w:p>
    <w:p w:rsidR="009311EB" w:rsidRDefault="00F069D4" w:rsidP="00F069D4">
      <w:pPr>
        <w:widowControl w:val="0"/>
        <w:spacing w:after="0" w:line="360" w:lineRule="auto"/>
        <w:ind w:firstLine="360"/>
        <w:jc w:val="both"/>
        <w:rPr>
          <w:rFonts w:cs="Times New Roman"/>
          <w:szCs w:val="28"/>
        </w:rPr>
      </w:pPr>
      <w:r w:rsidRPr="00F069D4">
        <w:rPr>
          <w:rFonts w:cs="Times New Roman"/>
          <w:szCs w:val="28"/>
        </w:rPr>
        <w:t>Á</w:t>
      </w:r>
      <w:r w:rsidR="009311EB" w:rsidRPr="00F069D4">
        <w:rPr>
          <w:rFonts w:cs="Times New Roman"/>
          <w:szCs w:val="28"/>
        </w:rPr>
        <w:t xml:space="preserve">p dụng cho các bệnh nhân có TTNT dương tính, các chỉ định điều trị nội tiết có thể là tamoxifen đơn thuần (có thể áp dụng cho bệnh nhân chưa mãn kinh hoặc đã mãn kinh), tamoxifen phối hợp với cắt/hoặc ức chế buồng trứng (đối với bệnh nhân trẻ &lt;40 tuổi, việc cắt hoặc ức chế buồng trứng do bệnh nhân quyết định sau khi bàn bạc với bác sỹ điều trị), ưu tiên điều trị với thuốc nội tiết bậc 2 ngay từ đầu đối với bệnh nhân đã mãn kinh. Có thể lựa chọn điều trị nội tiết tamoxifen 2-3 năm sau đó chuyển sang 3-2 năm thuốc kháng aromatase nếu sau 2-3 năm điều trị tamoxifen bệnh nhân mãn kinh. </w:t>
      </w:r>
      <w:proofErr w:type="gramStart"/>
      <w:r w:rsidR="009311EB" w:rsidRPr="00F069D4">
        <w:rPr>
          <w:rFonts w:cs="Times New Roman"/>
          <w:szCs w:val="28"/>
        </w:rPr>
        <w:t>Điều trị nội tiế</w:t>
      </w:r>
      <w:r w:rsidR="00040AE9" w:rsidRPr="00F069D4">
        <w:rPr>
          <w:rFonts w:cs="Times New Roman"/>
          <w:szCs w:val="28"/>
        </w:rPr>
        <w:t>t</w:t>
      </w:r>
      <w:r w:rsidR="009311EB" w:rsidRPr="00F069D4">
        <w:rPr>
          <w:rFonts w:cs="Times New Roman"/>
          <w:szCs w:val="28"/>
        </w:rPr>
        <w:t xml:space="preserve"> bắt đầu sau khi kết thúc hóa trị, có thể điều trị nội tiết trong thời gian xạ trị và điều trị duy trì trastuzumab.</w:t>
      </w:r>
      <w:proofErr w:type="gramEnd"/>
      <w:r w:rsidR="009311EB" w:rsidRPr="00F069D4">
        <w:rPr>
          <w:rFonts w:cs="Times New Roman"/>
          <w:szCs w:val="28"/>
        </w:rPr>
        <w:t xml:space="preserve"> Thời gian điều trị nội tiết khuyến cáo là 5 năm, điều trị nội tiết có thể kéo dài đến 10 năm (10 năm tamoxifen hoặc 5 năm tamoxifen sau đó 5 năm AI) tùy theo cập nhật các khuyến cáo điều trị nội tiết ở mỗi thời điểm, sự cân nhắc lợi ích và tác dụng không mong muốn trên từng người bệnh.</w:t>
      </w:r>
      <w:r w:rsidR="0006463C">
        <w:rPr>
          <w:rFonts w:cs="Times New Roman"/>
          <w:szCs w:val="28"/>
        </w:rPr>
        <w:t xml:space="preserve"> Phác đồ điều trị nội tiết khác nhau giữa các bệnh nhân, phụ thuộc vào đặc điểm và mong muốn của từng người bệnh (không có phác đồ </w:t>
      </w:r>
      <w:proofErr w:type="gramStart"/>
      <w:r w:rsidR="0006463C">
        <w:rPr>
          <w:rFonts w:cs="Times New Roman"/>
          <w:szCs w:val="28"/>
        </w:rPr>
        <w:t>chung</w:t>
      </w:r>
      <w:proofErr w:type="gramEnd"/>
      <w:r w:rsidR="0006463C">
        <w:rPr>
          <w:rFonts w:cs="Times New Roman"/>
          <w:szCs w:val="28"/>
        </w:rPr>
        <w:t xml:space="preserve"> cho tất cả các bệnh nhân)</w:t>
      </w:r>
    </w:p>
    <w:p w:rsidR="00D83D58" w:rsidRPr="00F069D4" w:rsidRDefault="00D83D58" w:rsidP="00F069D4">
      <w:pPr>
        <w:widowControl w:val="0"/>
        <w:spacing w:after="0" w:line="360" w:lineRule="auto"/>
        <w:ind w:firstLine="360"/>
        <w:jc w:val="both"/>
        <w:rPr>
          <w:rFonts w:cs="Times New Roman"/>
          <w:szCs w:val="28"/>
        </w:rPr>
      </w:pPr>
    </w:p>
    <w:p w:rsidR="00F069D4" w:rsidRDefault="009311EB" w:rsidP="009311EB">
      <w:pPr>
        <w:pStyle w:val="ListParagraph"/>
        <w:widowControl w:val="0"/>
        <w:numPr>
          <w:ilvl w:val="0"/>
          <w:numId w:val="43"/>
        </w:numPr>
        <w:spacing w:after="0" w:line="360" w:lineRule="auto"/>
        <w:jc w:val="both"/>
        <w:rPr>
          <w:rFonts w:ascii="Times New Roman" w:hAnsi="Times New Roman" w:cs="Times New Roman"/>
          <w:sz w:val="28"/>
          <w:szCs w:val="28"/>
        </w:rPr>
      </w:pPr>
      <w:r w:rsidRPr="009311EB">
        <w:rPr>
          <w:rFonts w:ascii="Times New Roman" w:hAnsi="Times New Roman" w:cs="Times New Roman"/>
          <w:b/>
          <w:i/>
          <w:sz w:val="28"/>
          <w:szCs w:val="28"/>
        </w:rPr>
        <w:lastRenderedPageBreak/>
        <w:t>Xạ trị</w:t>
      </w:r>
      <w:r w:rsidR="00F069D4">
        <w:rPr>
          <w:rFonts w:ascii="Times New Roman" w:hAnsi="Times New Roman" w:cs="Times New Roman"/>
          <w:sz w:val="28"/>
          <w:szCs w:val="28"/>
        </w:rPr>
        <w:t xml:space="preserve">: </w:t>
      </w:r>
    </w:p>
    <w:p w:rsidR="009311EB" w:rsidRPr="00F069D4" w:rsidRDefault="00F069D4" w:rsidP="00F069D4">
      <w:pPr>
        <w:widowControl w:val="0"/>
        <w:spacing w:after="0" w:line="360" w:lineRule="auto"/>
        <w:ind w:firstLine="360"/>
        <w:jc w:val="both"/>
        <w:rPr>
          <w:rFonts w:cs="Times New Roman"/>
          <w:szCs w:val="28"/>
        </w:rPr>
      </w:pPr>
      <w:r w:rsidRPr="00F069D4">
        <w:rPr>
          <w:rFonts w:cs="Times New Roman"/>
          <w:szCs w:val="28"/>
        </w:rPr>
        <w:t>C</w:t>
      </w:r>
      <w:r w:rsidR="009311EB" w:rsidRPr="00F069D4">
        <w:rPr>
          <w:rFonts w:cs="Times New Roman"/>
          <w:szCs w:val="28"/>
        </w:rPr>
        <w:t>hỉ định xạ trị bổ trợ khi có một trong số tiêu chuẩ</w:t>
      </w:r>
      <w:r>
        <w:rPr>
          <w:rFonts w:cs="Times New Roman"/>
          <w:szCs w:val="28"/>
        </w:rPr>
        <w:t>n sau: K</w:t>
      </w:r>
      <w:r w:rsidR="009311EB" w:rsidRPr="00F069D4">
        <w:rPr>
          <w:rFonts w:cs="Times New Roman"/>
          <w:szCs w:val="28"/>
        </w:rPr>
        <w:t>hối u từ T3 trở lên, diện cắt tiếp cận, có hạch nách dương tính, phẫu thuật bảo tồn.</w:t>
      </w:r>
    </w:p>
    <w:p w:rsidR="009311EB" w:rsidRPr="00F069D4" w:rsidRDefault="009311EB" w:rsidP="00F069D4">
      <w:pPr>
        <w:spacing w:line="360" w:lineRule="auto"/>
        <w:jc w:val="both"/>
        <w:rPr>
          <w:rFonts w:cs="Times New Roman"/>
          <w:szCs w:val="28"/>
        </w:rPr>
      </w:pPr>
      <w:r w:rsidRPr="00F069D4">
        <w:rPr>
          <w:rFonts w:cs="Times New Roman"/>
          <w:szCs w:val="28"/>
        </w:rPr>
        <w:t>Liều xạ</w:t>
      </w:r>
      <w:r w:rsidR="00F069D4">
        <w:rPr>
          <w:rFonts w:cs="Times New Roman"/>
          <w:szCs w:val="28"/>
        </w:rPr>
        <w:t>: X</w:t>
      </w:r>
      <w:r w:rsidRPr="00F069D4">
        <w:rPr>
          <w:rFonts w:eastAsia="MS Mincho" w:cs="Times New Roman"/>
          <w:szCs w:val="28"/>
          <w:lang w:val="vi-VN" w:eastAsia="ja-JP"/>
        </w:rPr>
        <w:t>ạ trị với nhịp độ 5 ngày/ tuần, với phân liều 2Gy/ ngày.</w:t>
      </w:r>
      <w:r w:rsidRPr="00F069D4">
        <w:rPr>
          <w:rFonts w:cs="Times New Roman"/>
          <w:szCs w:val="28"/>
        </w:rPr>
        <w:t xml:space="preserve"> </w:t>
      </w:r>
      <w:r w:rsidRPr="00F069D4">
        <w:rPr>
          <w:rFonts w:eastAsia="MS Mincho" w:cs="Times New Roman"/>
          <w:szCs w:val="28"/>
          <w:lang w:val="vi-VN" w:eastAsia="ja-JP"/>
        </w:rPr>
        <w:t>Tổng liều điều tr</w:t>
      </w:r>
      <w:r w:rsidRPr="00F069D4">
        <w:rPr>
          <w:rFonts w:eastAsia="MS Mincho" w:cs="Times New Roman"/>
          <w:szCs w:val="28"/>
          <w:lang w:eastAsia="ja-JP"/>
        </w:rPr>
        <w:t xml:space="preserve">ị </w:t>
      </w:r>
      <w:r w:rsidRPr="00F069D4">
        <w:rPr>
          <w:rFonts w:eastAsia="MS Mincho" w:cs="Times New Roman"/>
          <w:szCs w:val="28"/>
          <w:lang w:val="vi-VN" w:eastAsia="ja-JP"/>
        </w:rPr>
        <w:t xml:space="preserve">50 Gy cho </w:t>
      </w:r>
      <w:r w:rsidRPr="00F069D4">
        <w:rPr>
          <w:rFonts w:eastAsia="MS Mincho" w:cs="Times New Roman"/>
          <w:szCs w:val="28"/>
          <w:lang w:eastAsia="ja-JP"/>
        </w:rPr>
        <w:t xml:space="preserve">thành ngực và diện hạch. </w:t>
      </w:r>
      <w:proofErr w:type="gramStart"/>
      <w:r w:rsidRPr="00F069D4">
        <w:rPr>
          <w:rFonts w:eastAsia="MS Mincho" w:cs="Times New Roman"/>
          <w:szCs w:val="28"/>
          <w:lang w:eastAsia="ja-JP"/>
        </w:rPr>
        <w:t>Nâng liều xạ trị tại diện u thêm 16Gy trong trường hợp phẫu thuật bảo tồn.</w:t>
      </w:r>
      <w:proofErr w:type="gramEnd"/>
    </w:p>
    <w:p w:rsidR="00A97A4D" w:rsidRDefault="005473F3" w:rsidP="00A97A4D">
      <w:pPr>
        <w:spacing w:after="0" w:line="360" w:lineRule="auto"/>
        <w:jc w:val="both"/>
        <w:rPr>
          <w:i/>
          <w:szCs w:val="28"/>
        </w:rPr>
      </w:pPr>
      <w:r>
        <w:rPr>
          <w:i/>
          <w:szCs w:val="28"/>
        </w:rPr>
        <w:t>2.</w:t>
      </w:r>
      <w:r w:rsidR="009217CE">
        <w:rPr>
          <w:i/>
          <w:szCs w:val="28"/>
        </w:rPr>
        <w:t>3</w:t>
      </w:r>
      <w:r>
        <w:rPr>
          <w:i/>
          <w:szCs w:val="28"/>
        </w:rPr>
        <w:t>.</w:t>
      </w:r>
      <w:r w:rsidR="009217CE">
        <w:rPr>
          <w:i/>
          <w:szCs w:val="28"/>
        </w:rPr>
        <w:t>2</w:t>
      </w:r>
      <w:r>
        <w:rPr>
          <w:i/>
          <w:szCs w:val="28"/>
        </w:rPr>
        <w:t>.</w:t>
      </w:r>
      <w:r w:rsidR="00040AE9">
        <w:rPr>
          <w:i/>
          <w:szCs w:val="28"/>
        </w:rPr>
        <w:t>7</w:t>
      </w:r>
      <w:r w:rsidR="00407F5D" w:rsidRPr="000A4BD6">
        <w:rPr>
          <w:i/>
          <w:szCs w:val="28"/>
        </w:rPr>
        <w:t xml:space="preserve">. Điều trị tái phát di </w:t>
      </w:r>
      <w:proofErr w:type="gramStart"/>
      <w:r w:rsidR="00407F5D" w:rsidRPr="000A4BD6">
        <w:rPr>
          <w:i/>
          <w:szCs w:val="28"/>
        </w:rPr>
        <w:t>căn</w:t>
      </w:r>
      <w:proofErr w:type="gramEnd"/>
      <w:r w:rsidR="00407F5D" w:rsidRPr="000A4BD6">
        <w:rPr>
          <w:i/>
          <w:szCs w:val="28"/>
        </w:rPr>
        <w:t xml:space="preserve"> sau điều trị bổ trợ</w:t>
      </w:r>
    </w:p>
    <w:p w:rsidR="00407F5D" w:rsidRDefault="00AA1B0C" w:rsidP="00DB37D5">
      <w:pPr>
        <w:widowControl w:val="0"/>
        <w:spacing w:after="0" w:line="360" w:lineRule="auto"/>
        <w:ind w:firstLine="567"/>
        <w:jc w:val="both"/>
        <w:rPr>
          <w:szCs w:val="28"/>
        </w:rPr>
      </w:pPr>
      <w:r w:rsidRPr="000A4BD6">
        <w:rPr>
          <w:szCs w:val="28"/>
        </w:rPr>
        <w:t>- Theo dõi sau điều trị bổ trợ</w:t>
      </w:r>
      <w:r w:rsidR="00F069D4">
        <w:rPr>
          <w:szCs w:val="28"/>
        </w:rPr>
        <w:t>: B</w:t>
      </w:r>
      <w:r w:rsidRPr="000A4BD6">
        <w:rPr>
          <w:szCs w:val="28"/>
        </w:rPr>
        <w:t xml:space="preserve">ệnh nhân được theo dõi 3 tháng/lần trong 2 năm đầu, 6 tháng/lần trong 3 năm tiếp theo và 1 năm/lần trong những năm sau đó. Theo dõi bằng khám lâm sàng, siêu âm, chụp phổi, xét nghiệm </w:t>
      </w:r>
      <w:r w:rsidR="00ED7E9C" w:rsidRPr="000A4BD6">
        <w:rPr>
          <w:szCs w:val="28"/>
        </w:rPr>
        <w:br/>
      </w:r>
      <w:r w:rsidRPr="000A4BD6">
        <w:rPr>
          <w:szCs w:val="28"/>
        </w:rPr>
        <w:t>CA 15.3 và các xét nghiệm khác tùy thuộc vào triệu chứng và kết quả khám lâm sàng, xét nghiệm cơ bản.</w:t>
      </w:r>
    </w:p>
    <w:p w:rsidR="00CB6700" w:rsidRPr="000A4BD6" w:rsidRDefault="00040AE9" w:rsidP="00DB37D5">
      <w:pPr>
        <w:widowControl w:val="0"/>
        <w:spacing w:after="0" w:line="360" w:lineRule="auto"/>
        <w:ind w:firstLine="567"/>
        <w:jc w:val="both"/>
        <w:rPr>
          <w:szCs w:val="28"/>
        </w:rPr>
      </w:pPr>
      <w:r>
        <w:rPr>
          <w:szCs w:val="28"/>
        </w:rPr>
        <w:t xml:space="preserve">- </w:t>
      </w:r>
      <w:r w:rsidR="00CB6700">
        <w:rPr>
          <w:szCs w:val="28"/>
        </w:rPr>
        <w:t>Chẩ</w:t>
      </w:r>
      <w:r w:rsidR="00F069D4">
        <w:rPr>
          <w:szCs w:val="28"/>
        </w:rPr>
        <w:t>n đoán tái phát: C</w:t>
      </w:r>
      <w:r w:rsidR="00CB6700">
        <w:rPr>
          <w:szCs w:val="28"/>
        </w:rPr>
        <w:t>hẩn đoán tái phát dựa trên bằng chứng</w:t>
      </w:r>
      <w:r>
        <w:rPr>
          <w:szCs w:val="28"/>
        </w:rPr>
        <w:t xml:space="preserve"> có tổn thương được khẳng định bằng</w:t>
      </w:r>
      <w:r w:rsidR="00CB6700">
        <w:rPr>
          <w:szCs w:val="28"/>
        </w:rPr>
        <w:t xml:space="preserve"> xét nghiệm tế bào học hoặc mô bệnh học hoặc các tổn thương trên chẩn đoán hình ảnh như chụp cắt lớp, cộng hưởng từ, xạ hình xương, PET/CT</w:t>
      </w:r>
      <w:r w:rsidR="00D05884">
        <w:rPr>
          <w:szCs w:val="28"/>
        </w:rPr>
        <w:t>.</w:t>
      </w:r>
    </w:p>
    <w:p w:rsidR="00AA1B0C" w:rsidRPr="000A4BD6" w:rsidRDefault="00040AE9" w:rsidP="00DB37D5">
      <w:pPr>
        <w:widowControl w:val="0"/>
        <w:spacing w:after="0" w:line="360" w:lineRule="auto"/>
        <w:ind w:firstLine="567"/>
        <w:jc w:val="both"/>
        <w:rPr>
          <w:szCs w:val="28"/>
        </w:rPr>
      </w:pPr>
      <w:proofErr w:type="gramStart"/>
      <w:r>
        <w:rPr>
          <w:szCs w:val="28"/>
        </w:rPr>
        <w:t xml:space="preserve">- Điều trị </w:t>
      </w:r>
      <w:r w:rsidR="00AA1B0C" w:rsidRPr="000A4BD6">
        <w:rPr>
          <w:szCs w:val="28"/>
        </w:rPr>
        <w:t xml:space="preserve">tái phát tại chỗ: </w:t>
      </w:r>
      <w:r w:rsidR="00F069D4">
        <w:rPr>
          <w:szCs w:val="28"/>
        </w:rPr>
        <w:t>P</w:t>
      </w:r>
      <w:r w:rsidR="005E5F74" w:rsidRPr="000A4BD6">
        <w:rPr>
          <w:szCs w:val="28"/>
        </w:rPr>
        <w:t>hẫu thuật lấy khối tái phát nếu khối u có thể phẫu thuật được, trường hợp trước đó phẫu thuật bảo tồn tái phát có thể tiến hành phẫu thuậ</w:t>
      </w:r>
      <w:r>
        <w:rPr>
          <w:szCs w:val="28"/>
        </w:rPr>
        <w:t>t cắt tuyến vú</w:t>
      </w:r>
      <w:r w:rsidR="005E5F74" w:rsidRPr="000A4BD6">
        <w:rPr>
          <w:szCs w:val="28"/>
        </w:rPr>
        <w:t>.</w:t>
      </w:r>
      <w:proofErr w:type="gramEnd"/>
      <w:r w:rsidR="005E5F74" w:rsidRPr="000A4BD6">
        <w:rPr>
          <w:szCs w:val="28"/>
        </w:rPr>
        <w:t xml:space="preserve"> Trong trường hợp khối u, hạch tái phát tại chỗ không thể phẫu thuật được, có thể xạ trị nếu trước đó bệnh nhân chưa xạ trị hoặc có thể xin ý kiến các bác sỹ xạ trị trong trường hợp có thể xạ bổ sung vào diện u hoặc hạch tái phát. Nếu không thể tiến hành phẫu thuật, xạ trị bệnh nhân sẽ được điều trị toàn thân với trastuzumab kết hợp hóa chất hoặc hóa chất đơn thuần</w:t>
      </w:r>
      <w:r w:rsidR="00563FBB" w:rsidRPr="000A4BD6">
        <w:rPr>
          <w:szCs w:val="28"/>
        </w:rPr>
        <w:t xml:space="preserve"> khi bệnh nhân không có điều kiện kinh tế tiếp tục dùng trastuzumab</w:t>
      </w:r>
      <w:r w:rsidR="005E5F74" w:rsidRPr="000A4BD6">
        <w:rPr>
          <w:szCs w:val="28"/>
        </w:rPr>
        <w:t>.</w:t>
      </w:r>
      <w:r w:rsidR="00B342AE" w:rsidRPr="000A4BD6">
        <w:rPr>
          <w:szCs w:val="28"/>
        </w:rPr>
        <w:t xml:space="preserve"> Có thể phối hợp trastuzumab với thuốc nội tiết bậc 2 nếu bệnh nhân trước đó điều trị với tamoxifen, nếu bệnh nhân không thể điều trị với trastuzumab thì có thể điều trị với thuốc nội tiết bậc 2 đơn thuần.</w:t>
      </w:r>
      <w:r w:rsidR="0006463C">
        <w:rPr>
          <w:szCs w:val="28"/>
        </w:rPr>
        <w:t xml:space="preserve"> Điều trị tái </w:t>
      </w:r>
      <w:r w:rsidR="0006463C">
        <w:rPr>
          <w:szCs w:val="28"/>
        </w:rPr>
        <w:lastRenderedPageBreak/>
        <w:t xml:space="preserve">phát cũng tùy thuộc vào đặc điểm của từng người bệnh, không có phác đồ </w:t>
      </w:r>
      <w:proofErr w:type="gramStart"/>
      <w:r w:rsidR="0006463C">
        <w:rPr>
          <w:szCs w:val="28"/>
        </w:rPr>
        <w:t>chung</w:t>
      </w:r>
      <w:proofErr w:type="gramEnd"/>
      <w:r w:rsidR="0006463C">
        <w:rPr>
          <w:szCs w:val="28"/>
        </w:rPr>
        <w:t xml:space="preserve"> cho tất cả các bệnh nhân tái phát.</w:t>
      </w:r>
    </w:p>
    <w:p w:rsidR="005E5F74" w:rsidRPr="000A4BD6" w:rsidRDefault="00040AE9" w:rsidP="00FB2F6A">
      <w:pPr>
        <w:widowControl w:val="0"/>
        <w:spacing w:after="0" w:line="360" w:lineRule="auto"/>
        <w:ind w:firstLine="567"/>
        <w:jc w:val="both"/>
        <w:rPr>
          <w:szCs w:val="28"/>
        </w:rPr>
      </w:pPr>
      <w:r>
        <w:rPr>
          <w:szCs w:val="28"/>
        </w:rPr>
        <w:t xml:space="preserve">- Điều trị </w:t>
      </w:r>
      <w:r w:rsidR="003F72F0" w:rsidRPr="000A4BD6">
        <w:rPr>
          <w:szCs w:val="28"/>
        </w:rPr>
        <w:t xml:space="preserve">tái phát </w:t>
      </w:r>
      <w:proofErr w:type="gramStart"/>
      <w:r w:rsidR="003F72F0" w:rsidRPr="000A4BD6">
        <w:rPr>
          <w:szCs w:val="28"/>
        </w:rPr>
        <w:t>di căn</w:t>
      </w:r>
      <w:proofErr w:type="gramEnd"/>
      <w:r w:rsidR="003F72F0" w:rsidRPr="000A4BD6">
        <w:rPr>
          <w:szCs w:val="28"/>
        </w:rPr>
        <w:t xml:space="preserve"> xa: </w:t>
      </w:r>
      <w:r w:rsidR="00F069D4">
        <w:rPr>
          <w:szCs w:val="28"/>
        </w:rPr>
        <w:t>B</w:t>
      </w:r>
      <w:r w:rsidR="00B342AE" w:rsidRPr="000A4BD6">
        <w:rPr>
          <w:szCs w:val="28"/>
        </w:rPr>
        <w:t>ệnh nhân tái phát sau kết thúc điều trị bổ trợ</w:t>
      </w:r>
      <w:r>
        <w:rPr>
          <w:szCs w:val="28"/>
        </w:rPr>
        <w:t xml:space="preserve"> trastuzumab &gt; 6 tháng</w:t>
      </w:r>
      <w:r w:rsidR="00B342AE" w:rsidRPr="000A4BD6">
        <w:rPr>
          <w:szCs w:val="28"/>
        </w:rPr>
        <w:t xml:space="preserve"> được điều trị lại với trastuzumab nếu bệnh nhân có điều kiện chi trả thuố</w:t>
      </w:r>
      <w:r w:rsidR="0006463C">
        <w:rPr>
          <w:szCs w:val="28"/>
        </w:rPr>
        <w:t>c.</w:t>
      </w:r>
      <w:r w:rsidR="0006463C" w:rsidRPr="0006463C">
        <w:rPr>
          <w:szCs w:val="28"/>
        </w:rPr>
        <w:t xml:space="preserve"> </w:t>
      </w:r>
      <w:r w:rsidR="0006463C" w:rsidRPr="000A4BD6">
        <w:rPr>
          <w:szCs w:val="28"/>
        </w:rPr>
        <w:t xml:space="preserve">Đánh giá đáp ứng </w:t>
      </w:r>
      <w:r w:rsidR="00D213ED">
        <w:rPr>
          <w:szCs w:val="28"/>
        </w:rPr>
        <w:t xml:space="preserve">điều trị </w:t>
      </w:r>
      <w:r w:rsidR="0006463C" w:rsidRPr="000A4BD6">
        <w:rPr>
          <w:szCs w:val="28"/>
        </w:rPr>
        <w:t>sau 3 đợt, nếu bệnh đáp ứng tiếp tục điều trị, điều trị hóa chất thông thường đến 4-6 tháng sau đó ngừng hóa chất và duy trì với trastuzumab đơn thuần đến khi bệnh tiến triển hoặc độc tính không chấp nhận được. Nếu sau 3 đợt bệnh không đáp ứng, chuyển điều trị hóa chất đơn thuần hoặc điều trị triệu chứng tùy đặc điểm mỗi bệ</w:t>
      </w:r>
      <w:r w:rsidR="00FB2F6A">
        <w:rPr>
          <w:szCs w:val="28"/>
        </w:rPr>
        <w:t>nh nhân.</w:t>
      </w:r>
      <w:r w:rsidR="00B342AE" w:rsidRPr="000A4BD6">
        <w:rPr>
          <w:szCs w:val="28"/>
        </w:rPr>
        <w:t xml:space="preserve"> </w:t>
      </w:r>
      <w:r w:rsidR="0006463C">
        <w:rPr>
          <w:szCs w:val="28"/>
        </w:rPr>
        <w:t>N</w:t>
      </w:r>
      <w:r w:rsidR="00B342AE" w:rsidRPr="000A4BD6">
        <w:rPr>
          <w:szCs w:val="28"/>
        </w:rPr>
        <w:t>ếu bệnh nhân không đủ điều kiện điều trị tiếp</w:t>
      </w:r>
      <w:r w:rsidR="0006463C">
        <w:rPr>
          <w:szCs w:val="28"/>
        </w:rPr>
        <w:t xml:space="preserve"> trastuzumab</w:t>
      </w:r>
      <w:r w:rsidR="00B342AE" w:rsidRPr="000A4BD6">
        <w:rPr>
          <w:szCs w:val="28"/>
        </w:rPr>
        <w:t>, lựa chọn điều trị hóa chất đơn thuần hoặc nội tiết với các phác đồ điều trị</w:t>
      </w:r>
      <w:r w:rsidR="00245A71" w:rsidRPr="000A4BD6">
        <w:rPr>
          <w:szCs w:val="28"/>
        </w:rPr>
        <w:t xml:space="preserve"> UTV</w:t>
      </w:r>
      <w:r w:rsidR="00B342AE" w:rsidRPr="000A4BD6">
        <w:rPr>
          <w:szCs w:val="28"/>
        </w:rPr>
        <w:t xml:space="preserve"> tái phát di căn như các thể khác.</w:t>
      </w:r>
      <w:r w:rsidR="00245A71" w:rsidRPr="000A4BD6">
        <w:rPr>
          <w:szCs w:val="28"/>
        </w:rPr>
        <w:t xml:space="preserve"> B</w:t>
      </w:r>
      <w:r w:rsidR="002A13C1" w:rsidRPr="000A4BD6">
        <w:rPr>
          <w:szCs w:val="28"/>
        </w:rPr>
        <w:t>ệnh nhân tiến triển hoặc tái phát dưới 6 tháng sau điều trị bổ trợ</w:t>
      </w:r>
      <w:r>
        <w:rPr>
          <w:szCs w:val="28"/>
        </w:rPr>
        <w:t xml:space="preserve"> trastuzumab</w:t>
      </w:r>
      <w:r w:rsidR="002A13C1" w:rsidRPr="000A4BD6">
        <w:rPr>
          <w:szCs w:val="28"/>
        </w:rPr>
        <w:t xml:space="preserve"> cân nhắc hiệu quả, độc tính và kinh tế</w:t>
      </w:r>
      <w:r w:rsidR="00245A71" w:rsidRPr="000A4BD6">
        <w:rPr>
          <w:szCs w:val="28"/>
        </w:rPr>
        <w:t xml:space="preserve"> để lựa chọn phác đồ phù hợp</w:t>
      </w:r>
      <w:r w:rsidR="002A13C1" w:rsidRPr="000A4BD6">
        <w:rPr>
          <w:szCs w:val="28"/>
        </w:rPr>
        <w:t xml:space="preserve">. </w:t>
      </w:r>
    </w:p>
    <w:p w:rsidR="002A13C1" w:rsidRPr="000A4BD6" w:rsidRDefault="002A13C1" w:rsidP="004A34A0">
      <w:pPr>
        <w:spacing w:after="0" w:line="348" w:lineRule="auto"/>
        <w:ind w:firstLine="567"/>
        <w:jc w:val="both"/>
        <w:rPr>
          <w:szCs w:val="28"/>
        </w:rPr>
      </w:pPr>
      <w:proofErr w:type="gramStart"/>
      <w:r w:rsidRPr="000A4BD6">
        <w:rPr>
          <w:szCs w:val="28"/>
        </w:rPr>
        <w:t>Các thuốc điều trị triệu chứ</w:t>
      </w:r>
      <w:r w:rsidR="0048435E" w:rsidRPr="000A4BD6">
        <w:rPr>
          <w:szCs w:val="28"/>
        </w:rPr>
        <w:t>ng như</w:t>
      </w:r>
      <w:r w:rsidR="00ED7E9C" w:rsidRPr="000A4BD6">
        <w:rPr>
          <w:szCs w:val="28"/>
        </w:rPr>
        <w:t xml:space="preserve"> </w:t>
      </w:r>
      <w:r w:rsidRPr="000A4BD6">
        <w:rPr>
          <w:szCs w:val="28"/>
        </w:rPr>
        <w:t>bisphosphonate, thuốc giảm đau, xạ trị</w:t>
      </w:r>
      <w:r w:rsidR="002B1CF9" w:rsidRPr="000A4BD6">
        <w:rPr>
          <w:szCs w:val="28"/>
        </w:rPr>
        <w:t xml:space="preserve"> triệu chứng (giảm đau, chống chèn ép)</w:t>
      </w:r>
      <w:r w:rsidRPr="000A4BD6">
        <w:rPr>
          <w:szCs w:val="28"/>
        </w:rPr>
        <w:t xml:space="preserve"> được áp dụng trong quá trình điều trị khi có chỉ định.</w:t>
      </w:r>
      <w:proofErr w:type="gramEnd"/>
    </w:p>
    <w:p w:rsidR="009357B5" w:rsidRPr="000A4BD6" w:rsidRDefault="0006066A" w:rsidP="004A34A0">
      <w:pPr>
        <w:pStyle w:val="02"/>
        <w:spacing w:before="0" w:line="348" w:lineRule="auto"/>
        <w:rPr>
          <w:lang w:val="it-IT"/>
        </w:rPr>
      </w:pPr>
      <w:bookmarkStart w:id="221" w:name="_Toc328986739"/>
      <w:bookmarkStart w:id="222" w:name="_Toc328987666"/>
      <w:bookmarkStart w:id="223" w:name="_Toc333351421"/>
      <w:bookmarkStart w:id="224" w:name="_Toc447704998"/>
      <w:bookmarkStart w:id="225" w:name="_Toc454440767"/>
      <w:r w:rsidRPr="000A4BD6">
        <w:rPr>
          <w:lang w:val="it-IT"/>
        </w:rPr>
        <w:t>2.</w:t>
      </w:r>
      <w:r w:rsidR="009357B5" w:rsidRPr="000A4BD6">
        <w:rPr>
          <w:lang w:val="it-IT"/>
        </w:rPr>
        <w:t>4. Một số tiêu chuẩn, kỹ thuật sử dụng trong nghiên cứu</w:t>
      </w:r>
      <w:bookmarkEnd w:id="216"/>
      <w:bookmarkEnd w:id="217"/>
      <w:bookmarkEnd w:id="218"/>
      <w:bookmarkEnd w:id="221"/>
      <w:bookmarkEnd w:id="222"/>
      <w:bookmarkEnd w:id="223"/>
      <w:bookmarkEnd w:id="224"/>
      <w:bookmarkEnd w:id="225"/>
    </w:p>
    <w:p w:rsidR="003A5594" w:rsidRPr="000A4BD6" w:rsidRDefault="009357B5" w:rsidP="004A34A0">
      <w:pPr>
        <w:pStyle w:val="03"/>
        <w:spacing w:line="348" w:lineRule="auto"/>
      </w:pPr>
      <w:bookmarkStart w:id="226" w:name="_Toc259028009"/>
      <w:bookmarkStart w:id="227" w:name="_Toc266455008"/>
      <w:bookmarkStart w:id="228" w:name="_Toc333351422"/>
      <w:bookmarkStart w:id="229" w:name="_Toc447704999"/>
      <w:bookmarkStart w:id="230" w:name="_Toc454440768"/>
      <w:r w:rsidRPr="000A4BD6">
        <w:t>2.4.1. Phân</w:t>
      </w:r>
      <w:r w:rsidR="00A11A65" w:rsidRPr="000A4BD6">
        <w:t xml:space="preserve"> loại</w:t>
      </w:r>
      <w:r w:rsidRPr="000A4BD6">
        <w:t xml:space="preserve"> giai đoạn TNM </w:t>
      </w:r>
      <w:r w:rsidR="00A11A65" w:rsidRPr="000A4BD6">
        <w:t xml:space="preserve">trong </w:t>
      </w:r>
      <w:r w:rsidR="009040A3">
        <w:t>ung thư vú</w:t>
      </w:r>
      <w:r w:rsidRPr="000A4BD6">
        <w:t xml:space="preserve"> (theo AJCC 2010)</w:t>
      </w:r>
      <w:bookmarkEnd w:id="226"/>
      <w:bookmarkEnd w:id="227"/>
      <w:bookmarkEnd w:id="228"/>
      <w:bookmarkEnd w:id="229"/>
      <w:bookmarkEnd w:id="230"/>
    </w:p>
    <w:p w:rsidR="003A5594" w:rsidRPr="000A4BD6" w:rsidRDefault="003A5594" w:rsidP="004A34A0">
      <w:pPr>
        <w:pStyle w:val="33"/>
        <w:spacing w:before="0" w:after="0" w:line="348" w:lineRule="auto"/>
        <w:ind w:firstLine="567"/>
        <w:jc w:val="both"/>
        <w:rPr>
          <w:b w:val="0"/>
          <w:spacing w:val="-4"/>
        </w:rPr>
      </w:pPr>
      <w:bookmarkStart w:id="231" w:name="_Toc326769010"/>
      <w:bookmarkStart w:id="232" w:name="_Toc326768709"/>
      <w:bookmarkStart w:id="233" w:name="_Toc325657987"/>
      <w:r w:rsidRPr="000A4BD6">
        <w:rPr>
          <w:b w:val="0"/>
          <w:spacing w:val="-4"/>
          <w:lang w:val="vi-VN"/>
        </w:rPr>
        <w:t>Chẩn đoán TNM và giai đoạn (theo Hội ung thư Hoa Kỳ AJCC 20</w:t>
      </w:r>
      <w:r w:rsidRPr="000A4BD6">
        <w:rPr>
          <w:b w:val="0"/>
          <w:spacing w:val="-4"/>
        </w:rPr>
        <w:t>10</w:t>
      </w:r>
      <w:r w:rsidRPr="000A4BD6">
        <w:rPr>
          <w:b w:val="0"/>
          <w:spacing w:val="-4"/>
          <w:lang w:val="vi-VN"/>
        </w:rPr>
        <w:t>)</w:t>
      </w:r>
      <w:bookmarkEnd w:id="231"/>
      <w:bookmarkEnd w:id="232"/>
      <w:bookmarkEnd w:id="233"/>
      <w:r w:rsidR="00257E42" w:rsidRPr="00257E42">
        <w:rPr>
          <w:b w:val="0"/>
          <w:spacing w:val="-4"/>
        </w:rPr>
        <w:fldChar w:fldCharType="begin"/>
      </w:r>
      <w:r w:rsidR="00257E42" w:rsidRPr="00257E42">
        <w:rPr>
          <w:b w:val="0"/>
          <w:spacing w:val="-4"/>
        </w:rPr>
        <w:instrText xml:space="preserve"> ADDIN ZOTERO_ITEM CSL_CITATION {"citationID":"22cjete70o","properties":{"formattedCitation":" [17]","plainCitation":" [17]"},"citationItems":[{"id":2875,"uris":["http://zotero.org/groups/560076/items/JF74GUHU"],"uri":["http://zotero.org/groups/560076/items/JF74GUHU"],"itemData":{"id":2875,"type":"chapter","title":"Breast cancer","container-title":"AJCC Cancer staging hand book","issued":{"date-parts":[["2010"]]}}}],"schema":"https://github.com/citation-style-language/schema/raw/master/csl-citation.json"} </w:instrText>
      </w:r>
      <w:r w:rsidR="00257E42" w:rsidRPr="00257E42">
        <w:rPr>
          <w:b w:val="0"/>
          <w:spacing w:val="-4"/>
        </w:rPr>
        <w:fldChar w:fldCharType="separate"/>
      </w:r>
      <w:r w:rsidR="00257E42" w:rsidRPr="00257E42">
        <w:rPr>
          <w:b w:val="0"/>
        </w:rPr>
        <w:t xml:space="preserve"> [17]</w:t>
      </w:r>
      <w:r w:rsidR="00257E42" w:rsidRPr="00257E42">
        <w:rPr>
          <w:b w:val="0"/>
          <w:spacing w:val="-4"/>
        </w:rPr>
        <w:fldChar w:fldCharType="end"/>
      </w:r>
      <w:r w:rsidR="00B75652" w:rsidRPr="000A4BD6">
        <w:rPr>
          <w:b w:val="0"/>
          <w:spacing w:val="-4"/>
        </w:rPr>
        <w:t>.</w:t>
      </w:r>
    </w:p>
    <w:p w:rsidR="003A5594" w:rsidRPr="000E4D97" w:rsidRDefault="003A5594" w:rsidP="00E739E4">
      <w:pPr>
        <w:widowControl w:val="0"/>
        <w:spacing w:after="0" w:line="348" w:lineRule="auto"/>
        <w:ind w:left="720"/>
        <w:jc w:val="both"/>
        <w:rPr>
          <w:szCs w:val="28"/>
          <w:lang w:val="it-IT"/>
        </w:rPr>
      </w:pPr>
      <w:r w:rsidRPr="000E4D97">
        <w:rPr>
          <w:szCs w:val="28"/>
          <w:lang w:val="it-IT"/>
        </w:rPr>
        <w:t xml:space="preserve">Giai đoạn IIA: </w:t>
      </w:r>
      <w:r w:rsidRPr="000E4D97">
        <w:rPr>
          <w:szCs w:val="28"/>
          <w:lang w:val="it-IT"/>
        </w:rPr>
        <w:tab/>
        <w:t>T0,1</w:t>
      </w:r>
      <w:r w:rsidRPr="000E4D97">
        <w:rPr>
          <w:szCs w:val="28"/>
          <w:lang w:val="it-IT"/>
        </w:rPr>
        <w:tab/>
        <w:t>N1</w:t>
      </w:r>
      <w:r w:rsidRPr="000E4D97">
        <w:rPr>
          <w:szCs w:val="28"/>
          <w:lang w:val="it-IT"/>
        </w:rPr>
        <w:tab/>
        <w:t>M0;  T2</w:t>
      </w:r>
      <w:r w:rsidRPr="000E4D97">
        <w:rPr>
          <w:szCs w:val="28"/>
          <w:lang w:val="it-IT"/>
        </w:rPr>
        <w:tab/>
        <w:t>N0</w:t>
      </w:r>
      <w:r w:rsidRPr="000E4D97">
        <w:rPr>
          <w:szCs w:val="28"/>
          <w:lang w:val="it-IT"/>
        </w:rPr>
        <w:tab/>
        <w:t>M0</w:t>
      </w:r>
    </w:p>
    <w:p w:rsidR="003A5594" w:rsidRPr="000E4D97" w:rsidRDefault="003A5594" w:rsidP="00E739E4">
      <w:pPr>
        <w:widowControl w:val="0"/>
        <w:spacing w:after="0" w:line="348" w:lineRule="auto"/>
        <w:ind w:left="720"/>
        <w:jc w:val="both"/>
        <w:rPr>
          <w:szCs w:val="28"/>
          <w:lang w:val="it-IT"/>
        </w:rPr>
      </w:pPr>
      <w:r w:rsidRPr="000E4D97">
        <w:rPr>
          <w:szCs w:val="28"/>
          <w:lang w:val="it-IT"/>
        </w:rPr>
        <w:t xml:space="preserve">Giai đoạn IIB: </w:t>
      </w:r>
      <w:r w:rsidRPr="000E4D97">
        <w:rPr>
          <w:szCs w:val="28"/>
          <w:lang w:val="it-IT"/>
        </w:rPr>
        <w:tab/>
        <w:t>T2</w:t>
      </w:r>
      <w:r w:rsidRPr="000E4D97">
        <w:rPr>
          <w:szCs w:val="28"/>
          <w:lang w:val="it-IT"/>
        </w:rPr>
        <w:tab/>
        <w:t>N1</w:t>
      </w:r>
      <w:r w:rsidRPr="000E4D97">
        <w:rPr>
          <w:szCs w:val="28"/>
          <w:lang w:val="it-IT"/>
        </w:rPr>
        <w:tab/>
        <w:t>M0;  T3</w:t>
      </w:r>
      <w:r w:rsidRPr="000E4D97">
        <w:rPr>
          <w:szCs w:val="28"/>
          <w:lang w:val="it-IT"/>
        </w:rPr>
        <w:tab/>
        <w:t>N0</w:t>
      </w:r>
      <w:r w:rsidRPr="000E4D97">
        <w:rPr>
          <w:szCs w:val="28"/>
          <w:lang w:val="it-IT"/>
        </w:rPr>
        <w:tab/>
        <w:t>M0</w:t>
      </w:r>
    </w:p>
    <w:p w:rsidR="003A5594" w:rsidRPr="000E4D97" w:rsidRDefault="003A5594" w:rsidP="00E739E4">
      <w:pPr>
        <w:widowControl w:val="0"/>
        <w:spacing w:after="0" w:line="348" w:lineRule="auto"/>
        <w:ind w:left="720"/>
        <w:jc w:val="both"/>
        <w:rPr>
          <w:szCs w:val="28"/>
          <w:lang w:val="fr-FR"/>
        </w:rPr>
      </w:pPr>
      <w:r w:rsidRPr="000E4D97">
        <w:rPr>
          <w:szCs w:val="28"/>
          <w:lang w:val="it-IT"/>
        </w:rPr>
        <w:t xml:space="preserve">Giai </w:t>
      </w:r>
      <w:r w:rsidRPr="000E4D97">
        <w:rPr>
          <w:szCs w:val="28"/>
          <w:lang w:val="fr-FR"/>
        </w:rPr>
        <w:t xml:space="preserve">đoạn IIIA: </w:t>
      </w:r>
      <w:r w:rsidRPr="000E4D97">
        <w:rPr>
          <w:szCs w:val="28"/>
          <w:lang w:val="fr-FR"/>
        </w:rPr>
        <w:tab/>
        <w:t>T0,1,2 N2</w:t>
      </w:r>
      <w:r w:rsidRPr="000E4D97">
        <w:rPr>
          <w:szCs w:val="28"/>
          <w:lang w:val="fr-FR"/>
        </w:rPr>
        <w:tab/>
        <w:t>M0;  T3</w:t>
      </w:r>
      <w:r w:rsidRPr="000E4D97">
        <w:rPr>
          <w:szCs w:val="28"/>
          <w:lang w:val="fr-FR"/>
        </w:rPr>
        <w:tab/>
        <w:t>N1,2</w:t>
      </w:r>
      <w:r w:rsidRPr="000E4D97">
        <w:rPr>
          <w:szCs w:val="28"/>
          <w:lang w:val="fr-FR"/>
        </w:rPr>
        <w:tab/>
        <w:t>M0</w:t>
      </w:r>
    </w:p>
    <w:p w:rsidR="003A5594" w:rsidRPr="000E4D97" w:rsidRDefault="003A5594" w:rsidP="00E739E4">
      <w:pPr>
        <w:widowControl w:val="0"/>
        <w:spacing w:after="0" w:line="348" w:lineRule="auto"/>
        <w:ind w:left="720"/>
        <w:jc w:val="both"/>
        <w:rPr>
          <w:szCs w:val="28"/>
          <w:lang w:val="fr-FR"/>
        </w:rPr>
      </w:pPr>
      <w:r w:rsidRPr="000E4D97">
        <w:rPr>
          <w:szCs w:val="28"/>
          <w:lang w:val="fr-FR"/>
        </w:rPr>
        <w:t xml:space="preserve">Giai đoạn IIIB: </w:t>
      </w:r>
      <w:r w:rsidRPr="000E4D97">
        <w:rPr>
          <w:szCs w:val="28"/>
          <w:lang w:val="fr-FR"/>
        </w:rPr>
        <w:tab/>
        <w:t>T4</w:t>
      </w:r>
      <w:r w:rsidRPr="000E4D97">
        <w:rPr>
          <w:szCs w:val="28"/>
          <w:lang w:val="fr-FR"/>
        </w:rPr>
        <w:tab/>
        <w:t>N0</w:t>
      </w:r>
      <w:proofErr w:type="gramStart"/>
      <w:r w:rsidRPr="000E4D97">
        <w:rPr>
          <w:szCs w:val="28"/>
          <w:lang w:val="fr-FR"/>
        </w:rPr>
        <w:t>,1,2</w:t>
      </w:r>
      <w:proofErr w:type="gramEnd"/>
      <w:r w:rsidRPr="000E4D97">
        <w:rPr>
          <w:szCs w:val="28"/>
          <w:lang w:val="fr-FR"/>
        </w:rPr>
        <w:t xml:space="preserve"> M0</w:t>
      </w:r>
    </w:p>
    <w:p w:rsidR="003A5594" w:rsidRDefault="003A5594" w:rsidP="00E739E4">
      <w:pPr>
        <w:widowControl w:val="0"/>
        <w:spacing w:after="0" w:line="348" w:lineRule="auto"/>
        <w:ind w:left="720"/>
        <w:jc w:val="both"/>
        <w:rPr>
          <w:szCs w:val="28"/>
          <w:lang w:val="fr-FR"/>
        </w:rPr>
      </w:pPr>
      <w:r w:rsidRPr="000E4D97">
        <w:rPr>
          <w:szCs w:val="28"/>
          <w:lang w:val="fr-FR"/>
        </w:rPr>
        <w:t>Giai đoạ</w:t>
      </w:r>
      <w:r w:rsidR="00F069D4">
        <w:rPr>
          <w:szCs w:val="28"/>
          <w:lang w:val="fr-FR"/>
        </w:rPr>
        <w:t xml:space="preserve">n IIIC: </w:t>
      </w:r>
      <w:r w:rsidR="00F069D4">
        <w:rPr>
          <w:szCs w:val="28"/>
          <w:lang w:val="fr-FR"/>
        </w:rPr>
        <w:tab/>
        <w:t>M</w:t>
      </w:r>
      <w:r w:rsidRPr="000E4D97">
        <w:rPr>
          <w:szCs w:val="28"/>
          <w:lang w:val="fr-FR"/>
        </w:rPr>
        <w:t>ọi T  N3</w:t>
      </w:r>
      <w:r w:rsidRPr="000E4D97">
        <w:rPr>
          <w:szCs w:val="28"/>
          <w:lang w:val="fr-FR"/>
        </w:rPr>
        <w:tab/>
        <w:t>M0</w:t>
      </w:r>
    </w:p>
    <w:p w:rsidR="000E4D97" w:rsidRPr="000E4D97" w:rsidRDefault="000E4D97" w:rsidP="00E739E4">
      <w:pPr>
        <w:widowControl w:val="0"/>
        <w:spacing w:after="0" w:line="348" w:lineRule="auto"/>
        <w:ind w:left="720"/>
        <w:jc w:val="both"/>
        <w:rPr>
          <w:szCs w:val="28"/>
          <w:lang w:val="fr-FR"/>
        </w:rPr>
      </w:pPr>
      <w:r>
        <w:rPr>
          <w:szCs w:val="28"/>
          <w:lang w:val="fr-FR"/>
        </w:rPr>
        <w:t>(Xin xem chi tiết phần phụ l</w:t>
      </w:r>
      <w:r w:rsidR="006E02BA">
        <w:rPr>
          <w:szCs w:val="28"/>
          <w:lang w:val="fr-FR"/>
        </w:rPr>
        <w:t>ục)</w:t>
      </w:r>
    </w:p>
    <w:p w:rsidR="009357B5" w:rsidRPr="000A4BD6" w:rsidRDefault="0006066A" w:rsidP="00E739E4">
      <w:pPr>
        <w:pStyle w:val="03"/>
        <w:spacing w:line="348" w:lineRule="auto"/>
      </w:pPr>
      <w:bookmarkStart w:id="234" w:name="_Toc259028012"/>
      <w:bookmarkStart w:id="235" w:name="_Toc266455011"/>
      <w:bookmarkStart w:id="236" w:name="_Toc328986741"/>
      <w:bookmarkStart w:id="237" w:name="_Toc328987668"/>
      <w:bookmarkStart w:id="238" w:name="_Toc333351423"/>
      <w:bookmarkStart w:id="239" w:name="_Toc447705000"/>
      <w:bookmarkStart w:id="240" w:name="_Toc454440769"/>
      <w:r w:rsidRPr="000A4BD6">
        <w:t>2.</w:t>
      </w:r>
      <w:r w:rsidR="009357B5" w:rsidRPr="000A4BD6">
        <w:t>4.</w:t>
      </w:r>
      <w:r w:rsidR="00A73304" w:rsidRPr="000A4BD6">
        <w:t>2</w:t>
      </w:r>
      <w:r w:rsidR="009357B5" w:rsidRPr="000A4BD6">
        <w:t xml:space="preserve">. </w:t>
      </w:r>
      <w:r w:rsidR="00500BDE" w:rsidRPr="000A4BD6">
        <w:t>Đánh giá m</w:t>
      </w:r>
      <w:r w:rsidR="009357B5" w:rsidRPr="000A4BD6">
        <w:t xml:space="preserve">ức độ bộc lộ </w:t>
      </w:r>
      <w:r w:rsidR="00C30C98" w:rsidRPr="000A4BD6">
        <w:t>Her</w:t>
      </w:r>
      <w:r w:rsidR="0085142B" w:rsidRPr="000A4BD6">
        <w:t xml:space="preserve"> </w:t>
      </w:r>
      <w:r w:rsidR="000F251E" w:rsidRPr="000A4BD6">
        <w:t xml:space="preserve">2 </w:t>
      </w:r>
      <w:r w:rsidR="009357B5" w:rsidRPr="000A4BD6">
        <w:t>neu</w:t>
      </w:r>
      <w:bookmarkEnd w:id="234"/>
      <w:bookmarkEnd w:id="235"/>
      <w:bookmarkEnd w:id="236"/>
      <w:bookmarkEnd w:id="237"/>
      <w:bookmarkEnd w:id="238"/>
      <w:bookmarkEnd w:id="239"/>
      <w:bookmarkEnd w:id="240"/>
    </w:p>
    <w:p w:rsidR="00DB1CC5" w:rsidRPr="000A4BD6" w:rsidRDefault="003A2C48" w:rsidP="00FB2F6A">
      <w:pPr>
        <w:widowControl w:val="0"/>
        <w:spacing w:after="0" w:line="348" w:lineRule="auto"/>
        <w:ind w:firstLine="562"/>
        <w:jc w:val="both"/>
        <w:rPr>
          <w:szCs w:val="28"/>
          <w:lang w:val="sv-SE"/>
        </w:rPr>
      </w:pPr>
      <w:r w:rsidRPr="000A4BD6">
        <w:rPr>
          <w:szCs w:val="28"/>
          <w:lang w:val="sv-SE"/>
        </w:rPr>
        <w:t xml:space="preserve">Khi đối chiếu tiêu chuẩn lựa chọn bệnh nhân có Her 2 neu dương tính, </w:t>
      </w:r>
      <w:r w:rsidRPr="000A4BD6">
        <w:rPr>
          <w:szCs w:val="28"/>
          <w:lang w:val="sv-SE"/>
        </w:rPr>
        <w:lastRenderedPageBreak/>
        <w:t>chúng tôi xem xét kỹ các kết quả nhuộm IHC, nhuộm FISH để khẳng định chắc chắn chỉ những bệnh nhân có kết quả</w:t>
      </w:r>
      <w:r w:rsidR="003A504F" w:rsidRPr="000A4BD6">
        <w:rPr>
          <w:szCs w:val="28"/>
          <w:lang w:val="sv-SE"/>
        </w:rPr>
        <w:t xml:space="preserve"> IHC 3+</w:t>
      </w:r>
      <w:r w:rsidRPr="000A4BD6">
        <w:rPr>
          <w:szCs w:val="28"/>
          <w:lang w:val="sv-SE"/>
        </w:rPr>
        <w:t xml:space="preserve"> hoặc FISH dương tính mới lấy vào nghiên cứu. Các bệnh nhân có kết quả nhuộ</w:t>
      </w:r>
      <w:r w:rsidR="003A504F" w:rsidRPr="000A4BD6">
        <w:rPr>
          <w:szCs w:val="28"/>
          <w:lang w:val="sv-SE"/>
        </w:rPr>
        <w:t>m IHC 3</w:t>
      </w:r>
      <w:r w:rsidR="00ED7E9C" w:rsidRPr="000A4BD6">
        <w:rPr>
          <w:szCs w:val="28"/>
          <w:lang w:val="sv-SE"/>
        </w:rPr>
        <w:t xml:space="preserve"> </w:t>
      </w:r>
      <w:r w:rsidR="003A504F" w:rsidRPr="000A4BD6">
        <w:rPr>
          <w:szCs w:val="28"/>
          <w:lang w:val="sv-SE"/>
        </w:rPr>
        <w:t>+</w:t>
      </w:r>
      <w:r w:rsidR="00ED7E9C" w:rsidRPr="000A4BD6">
        <w:rPr>
          <w:szCs w:val="28"/>
          <w:lang w:val="sv-SE"/>
        </w:rPr>
        <w:t xml:space="preserve"> </w:t>
      </w:r>
      <w:r w:rsidR="00A65FE1" w:rsidRPr="000A4BD6">
        <w:rPr>
          <w:szCs w:val="28"/>
          <w:lang w:val="sv-SE"/>
        </w:rPr>
        <w:t xml:space="preserve">sẽ </w:t>
      </w:r>
      <w:r w:rsidRPr="000A4BD6">
        <w:rPr>
          <w:szCs w:val="28"/>
          <w:lang w:val="sv-SE"/>
        </w:rPr>
        <w:t xml:space="preserve">được lựa chọn mà không cần làm thêm xét nghiệm </w:t>
      </w:r>
      <w:r w:rsidR="00A65FE1" w:rsidRPr="000A4BD6">
        <w:rPr>
          <w:szCs w:val="28"/>
          <w:lang w:val="sv-SE"/>
        </w:rPr>
        <w:t>khác khẳng định tình trạ</w:t>
      </w:r>
      <w:r w:rsidR="00567F81" w:rsidRPr="000A4BD6">
        <w:rPr>
          <w:szCs w:val="28"/>
          <w:lang w:val="sv-SE"/>
        </w:rPr>
        <w:t xml:space="preserve">ng          </w:t>
      </w:r>
      <w:r w:rsidR="00A65FE1" w:rsidRPr="000A4BD6">
        <w:rPr>
          <w:szCs w:val="28"/>
          <w:lang w:val="sv-SE"/>
        </w:rPr>
        <w:t>Her 2 neu</w:t>
      </w:r>
      <w:r w:rsidRPr="000A4BD6">
        <w:rPr>
          <w:szCs w:val="28"/>
          <w:lang w:val="sv-SE"/>
        </w:rPr>
        <w:t xml:space="preserve">, đối với bệnh nhân có kết quả IHC </w:t>
      </w:r>
      <w:r w:rsidR="00A50487" w:rsidRPr="000A4BD6">
        <w:rPr>
          <w:szCs w:val="28"/>
          <w:lang w:val="sv-SE"/>
        </w:rPr>
        <w:t>2</w:t>
      </w:r>
      <w:r w:rsidRPr="000A4BD6">
        <w:rPr>
          <w:szCs w:val="28"/>
          <w:lang w:val="sv-SE"/>
        </w:rPr>
        <w:t>+, chúng tôi giải thích cho bệnh nhân làm xét nghiệm FISH, nếu kết quả FISH dương tính chúng tôi sẽ chọn lựa vào nghiên cứ</w:t>
      </w:r>
      <w:r w:rsidR="00FB2F6A">
        <w:rPr>
          <w:szCs w:val="28"/>
          <w:lang w:val="sv-SE"/>
        </w:rPr>
        <w:t xml:space="preserve">u. </w:t>
      </w:r>
      <w:r w:rsidR="00DB1CC5" w:rsidRPr="000A4BD6">
        <w:rPr>
          <w:szCs w:val="28"/>
          <w:lang w:val="sv-SE"/>
        </w:rPr>
        <w:t xml:space="preserve">Theo hướng dẫn của ASCO, tình trạng </w:t>
      </w:r>
      <w:r w:rsidR="00270396" w:rsidRPr="000A4BD6">
        <w:rPr>
          <w:szCs w:val="28"/>
          <w:lang w:val="sv-SE"/>
        </w:rPr>
        <w:t>Her 2 neu</w:t>
      </w:r>
      <w:r w:rsidR="00DB1CC5" w:rsidRPr="000A4BD6">
        <w:rPr>
          <w:szCs w:val="28"/>
          <w:lang w:val="sv-SE"/>
        </w:rPr>
        <w:t xml:space="preserve"> (ERBB2) cần phải khẳng định rõ ràng đó là dương tính, nghi ngờ hay âm tính dựa vào các dấu hiệu sau</w:t>
      </w:r>
      <w:r w:rsidR="00257E42">
        <w:rPr>
          <w:szCs w:val="28"/>
          <w:lang w:val="sv-SE"/>
        </w:rPr>
        <w:fldChar w:fldCharType="begin"/>
      </w:r>
      <w:r w:rsidR="00152FE8">
        <w:rPr>
          <w:szCs w:val="28"/>
          <w:lang w:val="sv-SE"/>
        </w:rPr>
        <w:instrText xml:space="preserve"> ADDIN ZOTERO_ITEM CSL_CITATION {"citationID":"nk7ajke1n","properties":{"formattedCitation":" [63]","plainCitation":" [63]"},"citationItems":[{"id":2842,"uris":["http://zotero.org/groups/560076/items/R27IVQPT"],"uri":["http://zotero.org/groups/560076/items/R27IVQPT"],"itemData":{"id":2842,"type":"article-journal","title":"Recommendations for human epidermal growth factor receptor 2 testing in breast cancer: American Society of Clinical Oncology/College of American Pathologists clinical practice guideline update","container-title":"Journal of Clinical Oncology: Official Journal of the American Society of Clinical Oncology","page":"3997-4013","volume":"31","issue":"31","source":"PubMed","abstract":"PURPOSE: To update the American Society of Clinical Oncology (ASCO)/College of American Pathologists (CAP) guideline recommendations for human epidermal growth factor receptor 2 (HER2) testing in breast cancer to improve the accuracy of HER2 testing and its utility as a predictive marker in invasive breast cancer.\nMETHODS: ASCO/CAP convened an Update Committee that included coauthors of the 2007 guideline to conduct a systematic literature review and update recommendations for optimal HER2 testing.\nRESULTS: The Update Committee identified criteria and areas requiring clarification to improve the accuracy of HER2 testing by immunohistochemistry (IHC) or in situ hybridization (ISH). The guideline was reviewed and approved by both organizations.\nRECOMMENDATIONS: The Update Committee recommends that HER2 status (HER2 negative or positive) be determined in all patients with invasive (early stage or recurrence) breast cancer on the basis of one or more HER2 test results (negative, equivocal, or positive). Testing criteria define HER2-positive status when (on observing within an area of tumor that amounts to &gt; 10% of contiguous and homogeneous tumor cells) there is evidence of protein overexpression (IHC) or gene amplification (HER2 copy number or HER2/CEP17 ratio by ISH based on counting at least 20 cells within the area). If results are equivocal (revised criteria), reflex testing should be performed using an alternative assay (IHC or ISH). Repeat testing should be considered if results seem discordant with other histopathologic findings. Laboratories should demonstrate high concordance with a validated HER2 test on a sufficiently large and representative set of specimens. Testing must be performed in a laboratory accredited by CAP or another accrediting entity. The Update Committee urges providers and health systems to cooperate to ensure the highest quality testing. This guideline was developed through a collaboration between the American Society of Clinical Oncology and the College of American Pathologists and has been published jointly by invitation and consent in both Journal of Clinical Oncology and the Archives of Pathology &amp; Laboratory Medicine.","DOI":"10.1200/JCO.2013.50.9984","ISSN":"1527-7755","note":"PMID: 24101045","shortTitle":"Recommendations for human epidermal growth factor receptor 2 testing in breast cancer","journalAbbreviation":"J. Clin. Oncol.","language":"eng","author":[{"family":"Wolff","given":"Antonio C."},{"family":"Hammond","given":"M. Elizabeth H."},{"family":"Hicks","given":"David G."},{"family":"Dowsett","given":"Mitch"},{"family":"McShane","given":"Lisa M."},{"family":"Allison","given":"Kimberly H."},{"family":"Allred","given":"Donald C."},{"family":"Bartlett","given":"John M. S."},{"family":"Bilous","given":"Michael"},{"family":"Fitzgibbons","given":"Patrick"},{"family":"Hanna","given":"Wedad"},{"family":"Jenkins","given":"Robert B."},{"family":"Mangu","given":"Pamela B."},{"family":"Paik","given":"Soonmyung"},{"family":"Perez","given":"Edith A."},{"family":"Press","given":"Michael F."},{"family":"Spears","given":"Patricia A."},{"family":"Vance","given":"Gail H."},{"family":"Viale","given":"Giuseppe"},{"family":"Hayes","given":"Daniel F."},{"family":"American Society of Clinical Oncology","given":""},{"family":"College of American Pathologists","given":""}],"issued":{"date-parts":[["2013",11,1]]},"PMID":"24101045"}}],"schema":"https://github.com/citation-style-language/schema/raw/master/csl-citation.json"} </w:instrText>
      </w:r>
      <w:r w:rsidR="00257E42">
        <w:rPr>
          <w:szCs w:val="28"/>
          <w:lang w:val="sv-SE"/>
        </w:rPr>
        <w:fldChar w:fldCharType="separate"/>
      </w:r>
      <w:r w:rsidR="00152FE8" w:rsidRPr="00152FE8">
        <w:rPr>
          <w:rFonts w:cs="Times New Roman"/>
        </w:rPr>
        <w:t xml:space="preserve"> [63]</w:t>
      </w:r>
      <w:r w:rsidR="00257E42">
        <w:rPr>
          <w:szCs w:val="28"/>
          <w:lang w:val="sv-SE"/>
        </w:rPr>
        <w:fldChar w:fldCharType="end"/>
      </w:r>
      <w:r w:rsidR="00DB1CC5" w:rsidRPr="000A4BD6">
        <w:rPr>
          <w:szCs w:val="28"/>
          <w:lang w:val="sv-SE"/>
        </w:rPr>
        <w:t>:</w:t>
      </w:r>
    </w:p>
    <w:p w:rsidR="00DB1CC5" w:rsidRPr="000A4BD6" w:rsidRDefault="00DB1CC5" w:rsidP="00E739E4">
      <w:pPr>
        <w:pStyle w:val="ListParagraph"/>
        <w:widowControl w:val="0"/>
        <w:numPr>
          <w:ilvl w:val="0"/>
          <w:numId w:val="26"/>
        </w:numPr>
        <w:spacing w:after="0" w:line="348" w:lineRule="auto"/>
        <w:jc w:val="both"/>
        <w:rPr>
          <w:rFonts w:ascii="Times New Roman" w:hAnsi="Times New Roman" w:cs="Times New Roman"/>
          <w:sz w:val="28"/>
          <w:szCs w:val="28"/>
          <w:lang w:val="sv-SE"/>
        </w:rPr>
      </w:pPr>
      <w:r w:rsidRPr="000A4BD6">
        <w:rPr>
          <w:rFonts w:ascii="Times New Roman" w:hAnsi="Times New Roman" w:cs="Times New Roman"/>
          <w:sz w:val="28"/>
          <w:szCs w:val="28"/>
          <w:lang w:val="sv-SE"/>
        </w:rPr>
        <w:t>ERBB2 duơng tính: IHC 3+;  kết quả FISH &gt; 6,0 bản sao gen ERBB2 trên 1 nhân hoặc FISH ratio &gt; 2,2.</w:t>
      </w:r>
    </w:p>
    <w:p w:rsidR="00DB1CC5" w:rsidRPr="000A4BD6" w:rsidRDefault="00DB1CC5" w:rsidP="00E739E4">
      <w:pPr>
        <w:pStyle w:val="ListParagraph"/>
        <w:widowControl w:val="0"/>
        <w:numPr>
          <w:ilvl w:val="0"/>
          <w:numId w:val="26"/>
        </w:numPr>
        <w:spacing w:after="0" w:line="348" w:lineRule="auto"/>
        <w:jc w:val="both"/>
        <w:rPr>
          <w:rFonts w:ascii="Times New Roman" w:hAnsi="Times New Roman" w:cs="Times New Roman"/>
          <w:sz w:val="28"/>
          <w:szCs w:val="28"/>
          <w:lang w:val="sv-SE"/>
        </w:rPr>
      </w:pPr>
      <w:r w:rsidRPr="000A4BD6">
        <w:rPr>
          <w:rFonts w:ascii="Times New Roman" w:hAnsi="Times New Roman" w:cs="Times New Roman"/>
          <w:sz w:val="28"/>
          <w:szCs w:val="28"/>
          <w:lang w:val="sv-SE"/>
        </w:rPr>
        <w:t>ERBB2 âm tính: IHC 0, 1+; kết quả FISH  &lt; 4,0 bản sao gen ERBB2 trên 1 nhân hoặc FISH ratio &lt; 1,8.</w:t>
      </w:r>
    </w:p>
    <w:p w:rsidR="00DB1CC5" w:rsidRPr="000A4BD6" w:rsidRDefault="00DB1CC5" w:rsidP="00E739E4">
      <w:pPr>
        <w:pStyle w:val="ListParagraph"/>
        <w:widowControl w:val="0"/>
        <w:numPr>
          <w:ilvl w:val="0"/>
          <w:numId w:val="26"/>
        </w:numPr>
        <w:spacing w:after="0" w:line="348" w:lineRule="auto"/>
        <w:jc w:val="both"/>
        <w:rPr>
          <w:rFonts w:ascii="Times New Roman" w:hAnsi="Times New Roman" w:cs="Times New Roman"/>
          <w:sz w:val="28"/>
          <w:szCs w:val="28"/>
          <w:lang w:val="sv-SE"/>
        </w:rPr>
      </w:pPr>
      <w:r w:rsidRPr="000A4BD6">
        <w:rPr>
          <w:rFonts w:ascii="Times New Roman" w:hAnsi="Times New Roman" w:cs="Times New Roman"/>
          <w:sz w:val="28"/>
          <w:szCs w:val="28"/>
          <w:lang w:val="sv-SE"/>
        </w:rPr>
        <w:t>ERBB2 nghi ngờ</w:t>
      </w:r>
      <w:r w:rsidR="00F02D1E" w:rsidRPr="000A4BD6">
        <w:rPr>
          <w:rFonts w:ascii="Times New Roman" w:hAnsi="Times New Roman" w:cs="Times New Roman"/>
          <w:sz w:val="28"/>
          <w:szCs w:val="28"/>
          <w:lang w:val="sv-SE"/>
        </w:rPr>
        <w:t>: IHC</w:t>
      </w:r>
      <w:r w:rsidRPr="000A4BD6">
        <w:rPr>
          <w:rFonts w:ascii="Times New Roman" w:hAnsi="Times New Roman" w:cs="Times New Roman"/>
          <w:sz w:val="28"/>
          <w:szCs w:val="28"/>
          <w:lang w:val="sv-SE"/>
        </w:rPr>
        <w:t xml:space="preserve"> 2+; 4,0  bản sao gen ERBB2 &lt; kết quả FISH  &lt;6,0 bản sao gen ERBB2 trên 1 nhân hoặc 1,8 &lt; FISH ratio &lt; 2,2.</w:t>
      </w:r>
    </w:p>
    <w:p w:rsidR="003809E6" w:rsidRPr="00217459" w:rsidRDefault="00270396" w:rsidP="00E739E4">
      <w:pPr>
        <w:widowControl w:val="0"/>
        <w:spacing w:after="0" w:line="348" w:lineRule="auto"/>
        <w:jc w:val="both"/>
        <w:rPr>
          <w:b/>
          <w:i/>
          <w:szCs w:val="28"/>
        </w:rPr>
      </w:pPr>
      <w:proofErr w:type="gramStart"/>
      <w:r w:rsidRPr="00217459">
        <w:rPr>
          <w:b/>
          <w:i/>
          <w:szCs w:val="28"/>
        </w:rPr>
        <w:t>Her 2 neu</w:t>
      </w:r>
      <w:r w:rsidR="00E005DD" w:rsidRPr="00217459">
        <w:rPr>
          <w:b/>
          <w:i/>
          <w:szCs w:val="28"/>
        </w:rPr>
        <w:t xml:space="preserve"> </w:t>
      </w:r>
      <w:r w:rsidR="008D490A" w:rsidRPr="00217459">
        <w:rPr>
          <w:b/>
          <w:i/>
          <w:szCs w:val="28"/>
        </w:rPr>
        <w:t>đượ</w:t>
      </w:r>
      <w:r w:rsidR="002B7008">
        <w:rPr>
          <w:b/>
          <w:i/>
          <w:szCs w:val="28"/>
        </w:rPr>
        <w:t>c coi là dương tính</w:t>
      </w:r>
      <w:r w:rsidR="00A50487" w:rsidRPr="00217459">
        <w:rPr>
          <w:b/>
          <w:i/>
          <w:szCs w:val="28"/>
        </w:rPr>
        <w:t xml:space="preserve"> khi </w:t>
      </w:r>
      <w:r w:rsidR="002B7008">
        <w:rPr>
          <w:b/>
          <w:i/>
          <w:szCs w:val="28"/>
        </w:rPr>
        <w:t xml:space="preserve">kết quả </w:t>
      </w:r>
      <w:r w:rsidR="00A50487" w:rsidRPr="00217459">
        <w:rPr>
          <w:b/>
          <w:i/>
          <w:szCs w:val="28"/>
        </w:rPr>
        <w:t xml:space="preserve">IHC </w:t>
      </w:r>
      <w:r w:rsidR="000C6F49" w:rsidRPr="00217459">
        <w:rPr>
          <w:b/>
          <w:i/>
          <w:szCs w:val="28"/>
        </w:rPr>
        <w:t>3+</w:t>
      </w:r>
      <w:r w:rsidR="009357B5" w:rsidRPr="00217459">
        <w:rPr>
          <w:b/>
          <w:i/>
          <w:szCs w:val="28"/>
        </w:rPr>
        <w:t xml:space="preserve"> hoặc FISH (+)</w:t>
      </w:r>
      <w:r w:rsidR="00405CD5" w:rsidRPr="00217459">
        <w:rPr>
          <w:b/>
          <w:i/>
          <w:szCs w:val="28"/>
        </w:rPr>
        <w:t>.</w:t>
      </w:r>
      <w:bookmarkStart w:id="241" w:name="_Toc328986742"/>
      <w:bookmarkStart w:id="242" w:name="_Toc328987669"/>
      <w:bookmarkStart w:id="243" w:name="_Toc333351424"/>
      <w:bookmarkStart w:id="244" w:name="_Toc259028015"/>
      <w:bookmarkStart w:id="245" w:name="_Toc266455014"/>
      <w:bookmarkStart w:id="246" w:name="_Toc447705001"/>
      <w:proofErr w:type="gramEnd"/>
    </w:p>
    <w:p w:rsidR="009357B5" w:rsidRPr="000A4BD6" w:rsidRDefault="0006066A" w:rsidP="003809E6">
      <w:pPr>
        <w:pStyle w:val="03"/>
      </w:pPr>
      <w:bookmarkStart w:id="247" w:name="_Toc454440770"/>
      <w:r w:rsidRPr="000A4BD6">
        <w:t>2.</w:t>
      </w:r>
      <w:r w:rsidR="009357B5" w:rsidRPr="000A4BD6">
        <w:t>4.</w:t>
      </w:r>
      <w:r w:rsidR="00A73304" w:rsidRPr="000A4BD6">
        <w:t>3</w:t>
      </w:r>
      <w:r w:rsidR="009357B5" w:rsidRPr="000A4BD6">
        <w:t>. Tiêu chuẩn đánh giá độc tính theo</w:t>
      </w:r>
      <w:r w:rsidR="00807CA5" w:rsidRPr="000A4BD6">
        <w:t xml:space="preserve"> </w:t>
      </w:r>
      <w:r w:rsidR="002E04D5" w:rsidRPr="000A4BD6">
        <w:t>CTCAE</w:t>
      </w:r>
      <w:r w:rsidR="00A8375B" w:rsidRPr="000A4BD6">
        <w:t xml:space="preserve"> năm 2010</w:t>
      </w:r>
      <w:bookmarkEnd w:id="241"/>
      <w:bookmarkEnd w:id="242"/>
      <w:bookmarkEnd w:id="243"/>
      <w:bookmarkEnd w:id="244"/>
      <w:bookmarkEnd w:id="245"/>
      <w:bookmarkEnd w:id="246"/>
      <w:bookmarkEnd w:id="247"/>
    </w:p>
    <w:p w:rsidR="004655F6" w:rsidRPr="000A4BD6" w:rsidRDefault="009357B5" w:rsidP="007D2C40">
      <w:pPr>
        <w:pStyle w:val="6"/>
        <w:rPr>
          <w:rFonts w:ascii="Times New Roman" w:hAnsi="Times New Roman"/>
        </w:rPr>
      </w:pPr>
      <w:r w:rsidRPr="000A4BD6">
        <w:rPr>
          <w:rFonts w:ascii="Times New Roman" w:hAnsi="Times New Roman"/>
        </w:rPr>
        <w:t>Tiêu chuẩn đánh giá độc tính theo</w:t>
      </w:r>
      <w:r w:rsidR="00ED7E9C" w:rsidRPr="000A4BD6">
        <w:rPr>
          <w:rFonts w:ascii="Times New Roman" w:hAnsi="Times New Roman"/>
        </w:rPr>
        <w:t xml:space="preserve"> </w:t>
      </w:r>
      <w:r w:rsidR="002E04D5" w:rsidRPr="000A4BD6">
        <w:rPr>
          <w:rFonts w:ascii="Times New Roman" w:hAnsi="Times New Roman"/>
        </w:rPr>
        <w:t>CTCAE</w:t>
      </w:r>
      <w:r w:rsidR="00A8375B" w:rsidRPr="000A4BD6">
        <w:rPr>
          <w:rFonts w:ascii="Times New Roman" w:hAnsi="Times New Roman"/>
        </w:rPr>
        <w:t xml:space="preserve"> phiên bản 4 năm</w:t>
      </w:r>
      <w:r w:rsidR="00ED7E9C" w:rsidRPr="000A4BD6">
        <w:rPr>
          <w:rFonts w:ascii="Times New Roman" w:hAnsi="Times New Roman"/>
        </w:rPr>
        <w:t xml:space="preserve"> </w:t>
      </w:r>
      <w:r w:rsidRPr="000A4BD6">
        <w:rPr>
          <w:rFonts w:ascii="Times New Roman" w:hAnsi="Times New Roman"/>
        </w:rPr>
        <w:t>20</w:t>
      </w:r>
      <w:r w:rsidR="002E04D5" w:rsidRPr="000A4BD6">
        <w:rPr>
          <w:rFonts w:ascii="Times New Roman" w:hAnsi="Times New Roman"/>
        </w:rPr>
        <w:t>10</w:t>
      </w:r>
      <w:r w:rsidR="00257E42">
        <w:rPr>
          <w:rFonts w:ascii="Times New Roman" w:hAnsi="Times New Roman"/>
        </w:rPr>
        <w:fldChar w:fldCharType="begin"/>
      </w:r>
      <w:r w:rsidR="00152FE8">
        <w:rPr>
          <w:rFonts w:ascii="Times New Roman" w:hAnsi="Times New Roman"/>
        </w:rPr>
        <w:instrText xml:space="preserve"> ADDIN ZOTERO_ITEM CSL_CITATION {"citationID":"1lfpeenqh8","properties":{"formattedCitation":" [64]","plainCitation":" [64]"},"citationItems":[{"id":2919,"uris":["http://zotero.org/groups/560076/items/4MW3BWGN"],"uri":["http://zotero.org/groups/560076/items/4MW3BWGN"],"itemData":{"id":2919,"type":"webpage","title":"CTCAE Files","URL":"http://evs.nci.nih.gov/ftp1/CTCAE/About.html","accessed":{"date-parts":[["2016",6,14]]}}}],"schema":"https://github.com/citation-style-language/schema/raw/master/csl-citation.json"} </w:instrText>
      </w:r>
      <w:r w:rsidR="00257E42">
        <w:rPr>
          <w:rFonts w:ascii="Times New Roman" w:hAnsi="Times New Roman"/>
        </w:rPr>
        <w:fldChar w:fldCharType="separate"/>
      </w:r>
      <w:r w:rsidR="00152FE8" w:rsidRPr="00152FE8">
        <w:rPr>
          <w:rFonts w:ascii="Times New Roman" w:hAnsi="Times New Roman"/>
        </w:rPr>
        <w:t xml:space="preserve"> [64]</w:t>
      </w:r>
      <w:r w:rsidR="00257E42">
        <w:rPr>
          <w:rFonts w:ascii="Times New Roman" w:hAnsi="Times New Roman"/>
        </w:rPr>
        <w:fldChar w:fldCharType="end"/>
      </w:r>
      <w:r w:rsidR="00A50487" w:rsidRPr="000A4BD6">
        <w:rPr>
          <w:rFonts w:ascii="Times New Roman" w:hAnsi="Times New Roman"/>
        </w:rPr>
        <w:t>.</w:t>
      </w:r>
    </w:p>
    <w:p w:rsidR="00612780" w:rsidRPr="000A4BD6" w:rsidRDefault="00612780" w:rsidP="00612780">
      <w:pPr>
        <w:pStyle w:val="Bb"/>
      </w:pPr>
      <w:bookmarkStart w:id="248" w:name="_Toc454441264"/>
      <w:proofErr w:type="gramStart"/>
      <w:r w:rsidRPr="000A4BD6">
        <w:t>Bả</w:t>
      </w:r>
      <w:r>
        <w:t>ng 2.1</w:t>
      </w:r>
      <w:r w:rsidRPr="000A4BD6">
        <w:t>.</w:t>
      </w:r>
      <w:proofErr w:type="gramEnd"/>
      <w:r w:rsidRPr="000A4BD6">
        <w:t xml:space="preserve"> Bảng đánh giá độc tính hệ tạo huyết </w:t>
      </w:r>
      <w:proofErr w:type="gramStart"/>
      <w:r w:rsidRPr="000A4BD6">
        <w:t>theo</w:t>
      </w:r>
      <w:proofErr w:type="gramEnd"/>
      <w:r w:rsidRPr="000A4BD6">
        <w:t xml:space="preserve"> tiêu chuẩn CTCAE 2010</w:t>
      </w:r>
      <w:bookmarkEnd w:id="248"/>
    </w:p>
    <w:tbl>
      <w:tblPr>
        <w:tblW w:w="9079" w:type="dxa"/>
        <w:jc w:val="right"/>
        <w:tblBorders>
          <w:top w:val="single" w:sz="12" w:space="0" w:color="008000"/>
          <w:bottom w:val="single" w:sz="12" w:space="0" w:color="008000"/>
        </w:tblBorders>
        <w:tblLook w:val="01E0" w:firstRow="1" w:lastRow="1" w:firstColumn="1" w:lastColumn="1" w:noHBand="0" w:noVBand="0"/>
      </w:tblPr>
      <w:tblGrid>
        <w:gridCol w:w="2656"/>
        <w:gridCol w:w="1130"/>
        <w:gridCol w:w="1425"/>
        <w:gridCol w:w="1418"/>
        <w:gridCol w:w="1417"/>
        <w:gridCol w:w="1033"/>
      </w:tblGrid>
      <w:tr w:rsidR="00612780" w:rsidRPr="000A4BD6" w:rsidTr="0073052F">
        <w:trPr>
          <w:jc w:val="right"/>
        </w:trPr>
        <w:tc>
          <w:tcPr>
            <w:tcW w:w="2656" w:type="dxa"/>
            <w:tcBorders>
              <w:top w:val="single" w:sz="12" w:space="0" w:color="008000"/>
              <w:bottom w:val="single" w:sz="6" w:space="0" w:color="008000"/>
            </w:tcBorders>
          </w:tcPr>
          <w:p w:rsidR="00612780" w:rsidRPr="000A4BD6" w:rsidRDefault="00612780" w:rsidP="0073052F">
            <w:pPr>
              <w:spacing w:after="0" w:line="360" w:lineRule="auto"/>
              <w:ind w:left="-57" w:right="-57"/>
              <w:jc w:val="center"/>
              <w:rPr>
                <w:b/>
                <w:szCs w:val="28"/>
              </w:rPr>
            </w:pPr>
            <w:r w:rsidRPr="000A4BD6">
              <w:rPr>
                <w:b/>
                <w:szCs w:val="28"/>
              </w:rPr>
              <w:t>Độc tính</w:t>
            </w:r>
          </w:p>
        </w:tc>
        <w:tc>
          <w:tcPr>
            <w:tcW w:w="1130" w:type="dxa"/>
            <w:tcBorders>
              <w:top w:val="single" w:sz="12" w:space="0" w:color="008000"/>
              <w:bottom w:val="single" w:sz="6" w:space="0" w:color="008000"/>
            </w:tcBorders>
          </w:tcPr>
          <w:p w:rsidR="00612780" w:rsidRPr="000A4BD6" w:rsidRDefault="00612780" w:rsidP="0073052F">
            <w:pPr>
              <w:spacing w:after="0" w:line="360" w:lineRule="auto"/>
              <w:ind w:left="-57" w:right="-57"/>
              <w:jc w:val="center"/>
              <w:rPr>
                <w:b/>
                <w:szCs w:val="28"/>
              </w:rPr>
            </w:pPr>
            <w:r w:rsidRPr="000A4BD6">
              <w:rPr>
                <w:b/>
                <w:szCs w:val="28"/>
              </w:rPr>
              <w:t>Độ 0</w:t>
            </w:r>
          </w:p>
        </w:tc>
        <w:tc>
          <w:tcPr>
            <w:tcW w:w="1425" w:type="dxa"/>
            <w:tcBorders>
              <w:top w:val="single" w:sz="12" w:space="0" w:color="008000"/>
              <w:bottom w:val="single" w:sz="6" w:space="0" w:color="008000"/>
            </w:tcBorders>
          </w:tcPr>
          <w:p w:rsidR="00612780" w:rsidRPr="000A4BD6" w:rsidRDefault="00612780" w:rsidP="0073052F">
            <w:pPr>
              <w:spacing w:after="0" w:line="360" w:lineRule="auto"/>
              <w:ind w:left="-57" w:right="-57"/>
              <w:jc w:val="center"/>
              <w:rPr>
                <w:b/>
                <w:szCs w:val="28"/>
              </w:rPr>
            </w:pPr>
            <w:r w:rsidRPr="000A4BD6">
              <w:rPr>
                <w:b/>
                <w:szCs w:val="28"/>
              </w:rPr>
              <w:t>Độ 1</w:t>
            </w:r>
          </w:p>
        </w:tc>
        <w:tc>
          <w:tcPr>
            <w:tcW w:w="1418" w:type="dxa"/>
            <w:tcBorders>
              <w:top w:val="single" w:sz="12" w:space="0" w:color="008000"/>
              <w:bottom w:val="single" w:sz="6" w:space="0" w:color="008000"/>
            </w:tcBorders>
          </w:tcPr>
          <w:p w:rsidR="00612780" w:rsidRPr="000A4BD6" w:rsidRDefault="00612780" w:rsidP="0073052F">
            <w:pPr>
              <w:spacing w:after="0" w:line="360" w:lineRule="auto"/>
              <w:ind w:left="-57" w:right="-57"/>
              <w:jc w:val="center"/>
              <w:rPr>
                <w:b/>
                <w:szCs w:val="28"/>
              </w:rPr>
            </w:pPr>
            <w:r w:rsidRPr="000A4BD6">
              <w:rPr>
                <w:b/>
                <w:szCs w:val="28"/>
              </w:rPr>
              <w:t>Độ 2</w:t>
            </w:r>
          </w:p>
        </w:tc>
        <w:tc>
          <w:tcPr>
            <w:tcW w:w="1417" w:type="dxa"/>
            <w:tcBorders>
              <w:top w:val="single" w:sz="12" w:space="0" w:color="008000"/>
              <w:bottom w:val="single" w:sz="6" w:space="0" w:color="008000"/>
            </w:tcBorders>
          </w:tcPr>
          <w:p w:rsidR="00612780" w:rsidRPr="000A4BD6" w:rsidRDefault="00612780" w:rsidP="0073052F">
            <w:pPr>
              <w:spacing w:after="0" w:line="360" w:lineRule="auto"/>
              <w:ind w:left="-57" w:right="-57"/>
              <w:jc w:val="center"/>
              <w:rPr>
                <w:b/>
                <w:szCs w:val="28"/>
              </w:rPr>
            </w:pPr>
            <w:r w:rsidRPr="000A4BD6">
              <w:rPr>
                <w:b/>
                <w:szCs w:val="28"/>
              </w:rPr>
              <w:t>Độ 3</w:t>
            </w:r>
          </w:p>
        </w:tc>
        <w:tc>
          <w:tcPr>
            <w:tcW w:w="1033" w:type="dxa"/>
            <w:tcBorders>
              <w:top w:val="single" w:sz="12" w:space="0" w:color="008000"/>
              <w:bottom w:val="single" w:sz="6" w:space="0" w:color="008000"/>
            </w:tcBorders>
          </w:tcPr>
          <w:p w:rsidR="00612780" w:rsidRPr="000A4BD6" w:rsidRDefault="00612780" w:rsidP="0073052F">
            <w:pPr>
              <w:spacing w:after="0" w:line="360" w:lineRule="auto"/>
              <w:ind w:left="-57" w:right="-57"/>
              <w:jc w:val="center"/>
              <w:rPr>
                <w:b/>
                <w:szCs w:val="28"/>
              </w:rPr>
            </w:pPr>
            <w:r w:rsidRPr="000A4BD6">
              <w:rPr>
                <w:b/>
                <w:szCs w:val="28"/>
              </w:rPr>
              <w:t>Độ 4</w:t>
            </w:r>
          </w:p>
        </w:tc>
      </w:tr>
      <w:tr w:rsidR="00612780" w:rsidRPr="000A4BD6" w:rsidTr="0073052F">
        <w:trPr>
          <w:jc w:val="right"/>
        </w:trPr>
        <w:tc>
          <w:tcPr>
            <w:tcW w:w="2656" w:type="dxa"/>
          </w:tcPr>
          <w:p w:rsidR="00612780" w:rsidRPr="000A4BD6" w:rsidRDefault="00612780" w:rsidP="0073052F">
            <w:pPr>
              <w:spacing w:after="0" w:line="360" w:lineRule="auto"/>
              <w:ind w:left="-57" w:right="-57"/>
              <w:jc w:val="both"/>
              <w:rPr>
                <w:szCs w:val="28"/>
              </w:rPr>
            </w:pPr>
            <w:r w:rsidRPr="000A4BD6">
              <w:rPr>
                <w:szCs w:val="28"/>
              </w:rPr>
              <w:t>Bạch cầu (x 10</w:t>
            </w:r>
            <w:r w:rsidRPr="000A4BD6">
              <w:rPr>
                <w:szCs w:val="28"/>
                <w:vertAlign w:val="superscript"/>
              </w:rPr>
              <w:t>3</w:t>
            </w:r>
            <w:r w:rsidRPr="000A4BD6">
              <w:rPr>
                <w:szCs w:val="28"/>
              </w:rPr>
              <w:t>)</w:t>
            </w:r>
          </w:p>
        </w:tc>
        <w:tc>
          <w:tcPr>
            <w:tcW w:w="1130" w:type="dxa"/>
          </w:tcPr>
          <w:p w:rsidR="00612780" w:rsidRPr="000A4BD6" w:rsidRDefault="00612780" w:rsidP="0073052F">
            <w:pPr>
              <w:spacing w:after="0" w:line="360" w:lineRule="auto"/>
              <w:ind w:left="-57" w:right="-57"/>
              <w:jc w:val="center"/>
              <w:rPr>
                <w:szCs w:val="28"/>
              </w:rPr>
            </w:pPr>
            <w:r w:rsidRPr="000A4BD6">
              <w:rPr>
                <w:szCs w:val="28"/>
              </w:rPr>
              <w:t>≥ 4</w:t>
            </w:r>
          </w:p>
        </w:tc>
        <w:tc>
          <w:tcPr>
            <w:tcW w:w="1425" w:type="dxa"/>
          </w:tcPr>
          <w:p w:rsidR="00612780" w:rsidRPr="000A4BD6" w:rsidRDefault="00612780" w:rsidP="0073052F">
            <w:pPr>
              <w:spacing w:after="0" w:line="360" w:lineRule="auto"/>
              <w:ind w:left="-57" w:right="-57"/>
              <w:jc w:val="center"/>
              <w:rPr>
                <w:szCs w:val="28"/>
              </w:rPr>
            </w:pPr>
            <w:r w:rsidRPr="000A4BD6">
              <w:rPr>
                <w:szCs w:val="28"/>
              </w:rPr>
              <w:t>3 - 3,9</w:t>
            </w:r>
          </w:p>
        </w:tc>
        <w:tc>
          <w:tcPr>
            <w:tcW w:w="1418" w:type="dxa"/>
          </w:tcPr>
          <w:p w:rsidR="00612780" w:rsidRPr="000A4BD6" w:rsidRDefault="00612780" w:rsidP="0073052F">
            <w:pPr>
              <w:spacing w:after="0" w:line="360" w:lineRule="auto"/>
              <w:ind w:left="-57" w:right="-57"/>
              <w:jc w:val="center"/>
              <w:rPr>
                <w:szCs w:val="28"/>
              </w:rPr>
            </w:pPr>
            <w:r w:rsidRPr="000A4BD6">
              <w:rPr>
                <w:szCs w:val="28"/>
              </w:rPr>
              <w:t>2 - 2,9</w:t>
            </w:r>
          </w:p>
        </w:tc>
        <w:tc>
          <w:tcPr>
            <w:tcW w:w="1417" w:type="dxa"/>
          </w:tcPr>
          <w:p w:rsidR="00612780" w:rsidRPr="000A4BD6" w:rsidRDefault="00612780" w:rsidP="0073052F">
            <w:pPr>
              <w:spacing w:after="0" w:line="360" w:lineRule="auto"/>
              <w:ind w:left="-57" w:right="-57"/>
              <w:jc w:val="center"/>
              <w:rPr>
                <w:szCs w:val="28"/>
              </w:rPr>
            </w:pPr>
            <w:r w:rsidRPr="000A4BD6">
              <w:rPr>
                <w:szCs w:val="28"/>
              </w:rPr>
              <w:t>1-1,9</w:t>
            </w:r>
          </w:p>
        </w:tc>
        <w:tc>
          <w:tcPr>
            <w:tcW w:w="1033" w:type="dxa"/>
          </w:tcPr>
          <w:p w:rsidR="00612780" w:rsidRPr="000A4BD6" w:rsidRDefault="00612780" w:rsidP="0073052F">
            <w:pPr>
              <w:spacing w:after="0" w:line="360" w:lineRule="auto"/>
              <w:ind w:left="-57" w:right="-57"/>
              <w:jc w:val="center"/>
              <w:rPr>
                <w:szCs w:val="28"/>
              </w:rPr>
            </w:pPr>
            <w:r w:rsidRPr="000A4BD6">
              <w:rPr>
                <w:szCs w:val="28"/>
              </w:rPr>
              <w:t>&lt; 1</w:t>
            </w:r>
          </w:p>
        </w:tc>
      </w:tr>
      <w:tr w:rsidR="00612780" w:rsidRPr="000A4BD6" w:rsidTr="0073052F">
        <w:trPr>
          <w:jc w:val="right"/>
        </w:trPr>
        <w:tc>
          <w:tcPr>
            <w:tcW w:w="2656" w:type="dxa"/>
          </w:tcPr>
          <w:p w:rsidR="00612780" w:rsidRPr="000A4BD6" w:rsidRDefault="00612780" w:rsidP="0073052F">
            <w:pPr>
              <w:spacing w:after="0" w:line="360" w:lineRule="auto"/>
              <w:ind w:left="-57" w:right="-57"/>
              <w:jc w:val="both"/>
              <w:rPr>
                <w:szCs w:val="28"/>
              </w:rPr>
            </w:pPr>
            <w:r w:rsidRPr="000A4BD6">
              <w:rPr>
                <w:szCs w:val="28"/>
              </w:rPr>
              <w:t>Bạch cầu hạt (x 10</w:t>
            </w:r>
            <w:r w:rsidRPr="000A4BD6">
              <w:rPr>
                <w:szCs w:val="28"/>
                <w:vertAlign w:val="superscript"/>
              </w:rPr>
              <w:t>3</w:t>
            </w:r>
            <w:r w:rsidRPr="000A4BD6">
              <w:rPr>
                <w:szCs w:val="28"/>
              </w:rPr>
              <w:t>)</w:t>
            </w:r>
          </w:p>
        </w:tc>
        <w:tc>
          <w:tcPr>
            <w:tcW w:w="1130" w:type="dxa"/>
          </w:tcPr>
          <w:p w:rsidR="00612780" w:rsidRPr="000A4BD6" w:rsidRDefault="00612780" w:rsidP="0073052F">
            <w:pPr>
              <w:spacing w:after="0" w:line="360" w:lineRule="auto"/>
              <w:ind w:left="-57" w:right="-57"/>
              <w:jc w:val="center"/>
              <w:rPr>
                <w:szCs w:val="28"/>
              </w:rPr>
            </w:pPr>
            <w:r w:rsidRPr="000A4BD6">
              <w:rPr>
                <w:szCs w:val="28"/>
              </w:rPr>
              <w:t>≥ 2</w:t>
            </w:r>
          </w:p>
        </w:tc>
        <w:tc>
          <w:tcPr>
            <w:tcW w:w="1425" w:type="dxa"/>
          </w:tcPr>
          <w:p w:rsidR="00612780" w:rsidRPr="000A4BD6" w:rsidRDefault="00612780" w:rsidP="0073052F">
            <w:pPr>
              <w:spacing w:after="0" w:line="360" w:lineRule="auto"/>
              <w:ind w:left="-57" w:right="-57"/>
              <w:jc w:val="center"/>
              <w:rPr>
                <w:szCs w:val="28"/>
              </w:rPr>
            </w:pPr>
            <w:r w:rsidRPr="000A4BD6">
              <w:rPr>
                <w:szCs w:val="28"/>
              </w:rPr>
              <w:t>1,5 - 1,9</w:t>
            </w:r>
          </w:p>
        </w:tc>
        <w:tc>
          <w:tcPr>
            <w:tcW w:w="1418" w:type="dxa"/>
          </w:tcPr>
          <w:p w:rsidR="00612780" w:rsidRPr="000A4BD6" w:rsidRDefault="00612780" w:rsidP="0073052F">
            <w:pPr>
              <w:spacing w:after="0" w:line="360" w:lineRule="auto"/>
              <w:ind w:left="-57" w:right="-57"/>
              <w:jc w:val="center"/>
              <w:rPr>
                <w:szCs w:val="28"/>
              </w:rPr>
            </w:pPr>
            <w:r w:rsidRPr="000A4BD6">
              <w:rPr>
                <w:szCs w:val="28"/>
              </w:rPr>
              <w:t>1 - 1,4</w:t>
            </w:r>
          </w:p>
        </w:tc>
        <w:tc>
          <w:tcPr>
            <w:tcW w:w="1417" w:type="dxa"/>
          </w:tcPr>
          <w:p w:rsidR="00612780" w:rsidRPr="000A4BD6" w:rsidRDefault="00612780" w:rsidP="0073052F">
            <w:pPr>
              <w:spacing w:after="0" w:line="360" w:lineRule="auto"/>
              <w:ind w:left="-57" w:right="-57"/>
              <w:jc w:val="center"/>
              <w:rPr>
                <w:szCs w:val="28"/>
              </w:rPr>
            </w:pPr>
            <w:r w:rsidRPr="000A4BD6">
              <w:rPr>
                <w:szCs w:val="28"/>
              </w:rPr>
              <w:t>0,5-0,9</w:t>
            </w:r>
          </w:p>
        </w:tc>
        <w:tc>
          <w:tcPr>
            <w:tcW w:w="1033" w:type="dxa"/>
          </w:tcPr>
          <w:p w:rsidR="00612780" w:rsidRPr="000A4BD6" w:rsidRDefault="00612780" w:rsidP="0073052F">
            <w:pPr>
              <w:spacing w:after="0" w:line="360" w:lineRule="auto"/>
              <w:ind w:left="-57" w:right="-57"/>
              <w:jc w:val="center"/>
              <w:rPr>
                <w:szCs w:val="28"/>
              </w:rPr>
            </w:pPr>
            <w:r w:rsidRPr="000A4BD6">
              <w:rPr>
                <w:szCs w:val="28"/>
              </w:rPr>
              <w:t>&lt; 0,5</w:t>
            </w:r>
          </w:p>
        </w:tc>
      </w:tr>
      <w:tr w:rsidR="00612780" w:rsidRPr="000A4BD6" w:rsidTr="0073052F">
        <w:trPr>
          <w:jc w:val="right"/>
        </w:trPr>
        <w:tc>
          <w:tcPr>
            <w:tcW w:w="2656" w:type="dxa"/>
          </w:tcPr>
          <w:p w:rsidR="00612780" w:rsidRPr="000A4BD6" w:rsidRDefault="00612780" w:rsidP="0073052F">
            <w:pPr>
              <w:spacing w:after="0" w:line="360" w:lineRule="auto"/>
              <w:ind w:left="-57" w:right="-57"/>
              <w:jc w:val="both"/>
              <w:rPr>
                <w:szCs w:val="28"/>
              </w:rPr>
            </w:pPr>
            <w:r w:rsidRPr="000A4BD6">
              <w:rPr>
                <w:szCs w:val="28"/>
              </w:rPr>
              <w:t>Huyết sắc tố (g/L)</w:t>
            </w:r>
          </w:p>
        </w:tc>
        <w:tc>
          <w:tcPr>
            <w:tcW w:w="1130" w:type="dxa"/>
          </w:tcPr>
          <w:p w:rsidR="00612780" w:rsidRPr="000A4BD6" w:rsidRDefault="00612780" w:rsidP="0073052F">
            <w:pPr>
              <w:spacing w:after="0" w:line="360" w:lineRule="auto"/>
              <w:ind w:left="-57" w:right="-57"/>
              <w:jc w:val="center"/>
              <w:rPr>
                <w:szCs w:val="28"/>
              </w:rPr>
            </w:pPr>
            <w:r w:rsidRPr="000A4BD6">
              <w:rPr>
                <w:szCs w:val="28"/>
              </w:rPr>
              <w:t>≥ 125</w:t>
            </w:r>
          </w:p>
        </w:tc>
        <w:tc>
          <w:tcPr>
            <w:tcW w:w="1425" w:type="dxa"/>
          </w:tcPr>
          <w:p w:rsidR="00612780" w:rsidRPr="000A4BD6" w:rsidRDefault="00612780" w:rsidP="0073052F">
            <w:pPr>
              <w:spacing w:after="0" w:line="360" w:lineRule="auto"/>
              <w:ind w:left="-57" w:right="-57"/>
              <w:jc w:val="center"/>
              <w:rPr>
                <w:szCs w:val="28"/>
              </w:rPr>
            </w:pPr>
            <w:r w:rsidRPr="000A4BD6">
              <w:rPr>
                <w:szCs w:val="28"/>
              </w:rPr>
              <w:t>100-124,9</w:t>
            </w:r>
          </w:p>
        </w:tc>
        <w:tc>
          <w:tcPr>
            <w:tcW w:w="1418" w:type="dxa"/>
          </w:tcPr>
          <w:p w:rsidR="00612780" w:rsidRPr="000A4BD6" w:rsidRDefault="00612780" w:rsidP="0073052F">
            <w:pPr>
              <w:spacing w:after="0" w:line="360" w:lineRule="auto"/>
              <w:ind w:left="-57" w:right="-57"/>
              <w:jc w:val="center"/>
              <w:rPr>
                <w:szCs w:val="28"/>
              </w:rPr>
            </w:pPr>
            <w:r w:rsidRPr="000A4BD6">
              <w:rPr>
                <w:szCs w:val="28"/>
              </w:rPr>
              <w:t>80- 99,9</w:t>
            </w:r>
          </w:p>
        </w:tc>
        <w:tc>
          <w:tcPr>
            <w:tcW w:w="1417" w:type="dxa"/>
          </w:tcPr>
          <w:p w:rsidR="00612780" w:rsidRPr="000A4BD6" w:rsidRDefault="00612780" w:rsidP="0073052F">
            <w:pPr>
              <w:spacing w:after="0" w:line="360" w:lineRule="auto"/>
              <w:ind w:left="-57" w:right="-57"/>
              <w:jc w:val="center"/>
              <w:rPr>
                <w:szCs w:val="28"/>
              </w:rPr>
            </w:pPr>
            <w:r w:rsidRPr="000A4BD6">
              <w:rPr>
                <w:szCs w:val="28"/>
              </w:rPr>
              <w:t>65-79,9</w:t>
            </w:r>
          </w:p>
        </w:tc>
        <w:tc>
          <w:tcPr>
            <w:tcW w:w="1033" w:type="dxa"/>
          </w:tcPr>
          <w:p w:rsidR="00612780" w:rsidRPr="000A4BD6" w:rsidRDefault="00612780" w:rsidP="0073052F">
            <w:pPr>
              <w:spacing w:after="0" w:line="360" w:lineRule="auto"/>
              <w:ind w:left="-57" w:right="-57"/>
              <w:jc w:val="center"/>
              <w:rPr>
                <w:szCs w:val="28"/>
              </w:rPr>
            </w:pPr>
            <w:r w:rsidRPr="000A4BD6">
              <w:rPr>
                <w:szCs w:val="28"/>
              </w:rPr>
              <w:t>&lt; 65</w:t>
            </w:r>
          </w:p>
        </w:tc>
      </w:tr>
      <w:tr w:rsidR="00612780" w:rsidRPr="000A4BD6" w:rsidTr="0073052F">
        <w:trPr>
          <w:jc w:val="right"/>
        </w:trPr>
        <w:tc>
          <w:tcPr>
            <w:tcW w:w="2656" w:type="dxa"/>
          </w:tcPr>
          <w:p w:rsidR="00612780" w:rsidRPr="000A4BD6" w:rsidRDefault="00612780" w:rsidP="0073052F">
            <w:pPr>
              <w:spacing w:after="0" w:line="360" w:lineRule="auto"/>
              <w:ind w:left="-57" w:right="-57"/>
              <w:jc w:val="both"/>
              <w:rPr>
                <w:szCs w:val="28"/>
              </w:rPr>
            </w:pPr>
            <w:r w:rsidRPr="000A4BD6">
              <w:rPr>
                <w:szCs w:val="28"/>
              </w:rPr>
              <w:t>Tiểu cầu (x 10</w:t>
            </w:r>
            <w:r w:rsidRPr="000A4BD6">
              <w:rPr>
                <w:szCs w:val="28"/>
                <w:vertAlign w:val="superscript"/>
              </w:rPr>
              <w:t>3</w:t>
            </w:r>
            <w:r w:rsidRPr="000A4BD6">
              <w:rPr>
                <w:szCs w:val="28"/>
              </w:rPr>
              <w:t>)</w:t>
            </w:r>
          </w:p>
        </w:tc>
        <w:tc>
          <w:tcPr>
            <w:tcW w:w="1130" w:type="dxa"/>
          </w:tcPr>
          <w:p w:rsidR="00612780" w:rsidRPr="000A4BD6" w:rsidRDefault="00612780" w:rsidP="0073052F">
            <w:pPr>
              <w:spacing w:after="0" w:line="360" w:lineRule="auto"/>
              <w:ind w:left="-57" w:right="-57"/>
              <w:jc w:val="center"/>
              <w:rPr>
                <w:szCs w:val="28"/>
              </w:rPr>
            </w:pPr>
            <w:r w:rsidRPr="000A4BD6">
              <w:rPr>
                <w:szCs w:val="28"/>
              </w:rPr>
              <w:t>150-450</w:t>
            </w:r>
          </w:p>
        </w:tc>
        <w:tc>
          <w:tcPr>
            <w:tcW w:w="1425" w:type="dxa"/>
          </w:tcPr>
          <w:p w:rsidR="00612780" w:rsidRPr="000A4BD6" w:rsidRDefault="00612780" w:rsidP="0073052F">
            <w:pPr>
              <w:spacing w:after="0" w:line="360" w:lineRule="auto"/>
              <w:ind w:left="-57" w:right="-57"/>
              <w:jc w:val="center"/>
              <w:rPr>
                <w:szCs w:val="28"/>
              </w:rPr>
            </w:pPr>
            <w:r w:rsidRPr="000A4BD6">
              <w:rPr>
                <w:szCs w:val="28"/>
              </w:rPr>
              <w:t>75 – 149</w:t>
            </w:r>
          </w:p>
        </w:tc>
        <w:tc>
          <w:tcPr>
            <w:tcW w:w="1418" w:type="dxa"/>
          </w:tcPr>
          <w:p w:rsidR="00612780" w:rsidRPr="000A4BD6" w:rsidRDefault="00612780" w:rsidP="0073052F">
            <w:pPr>
              <w:spacing w:after="0" w:line="360" w:lineRule="auto"/>
              <w:ind w:left="-57" w:right="-57"/>
              <w:jc w:val="center"/>
              <w:rPr>
                <w:szCs w:val="28"/>
              </w:rPr>
            </w:pPr>
            <w:r w:rsidRPr="000A4BD6">
              <w:rPr>
                <w:szCs w:val="28"/>
              </w:rPr>
              <w:t>50- 74,9</w:t>
            </w:r>
          </w:p>
        </w:tc>
        <w:tc>
          <w:tcPr>
            <w:tcW w:w="1417" w:type="dxa"/>
          </w:tcPr>
          <w:p w:rsidR="00612780" w:rsidRPr="000A4BD6" w:rsidRDefault="00612780" w:rsidP="0073052F">
            <w:pPr>
              <w:spacing w:after="0" w:line="360" w:lineRule="auto"/>
              <w:ind w:left="-57" w:right="-57"/>
              <w:jc w:val="center"/>
              <w:rPr>
                <w:szCs w:val="28"/>
              </w:rPr>
            </w:pPr>
            <w:r w:rsidRPr="000A4BD6">
              <w:rPr>
                <w:szCs w:val="28"/>
              </w:rPr>
              <w:t>25-49,9</w:t>
            </w:r>
          </w:p>
        </w:tc>
        <w:tc>
          <w:tcPr>
            <w:tcW w:w="1033" w:type="dxa"/>
          </w:tcPr>
          <w:p w:rsidR="00612780" w:rsidRPr="000A4BD6" w:rsidRDefault="00612780" w:rsidP="0073052F">
            <w:pPr>
              <w:spacing w:after="0" w:line="360" w:lineRule="auto"/>
              <w:ind w:left="-57" w:right="-57"/>
              <w:jc w:val="center"/>
              <w:rPr>
                <w:szCs w:val="28"/>
              </w:rPr>
            </w:pPr>
            <w:r w:rsidRPr="000A4BD6">
              <w:rPr>
                <w:szCs w:val="28"/>
              </w:rPr>
              <w:t>&lt; 25</w:t>
            </w:r>
          </w:p>
        </w:tc>
      </w:tr>
      <w:tr w:rsidR="00612780" w:rsidRPr="000A4BD6" w:rsidTr="0073052F">
        <w:trPr>
          <w:jc w:val="right"/>
        </w:trPr>
        <w:tc>
          <w:tcPr>
            <w:tcW w:w="2656" w:type="dxa"/>
            <w:tcBorders>
              <w:bottom w:val="nil"/>
            </w:tcBorders>
          </w:tcPr>
          <w:p w:rsidR="00612780" w:rsidRPr="000A4BD6" w:rsidRDefault="00612780" w:rsidP="0073052F">
            <w:pPr>
              <w:spacing w:after="0" w:line="360" w:lineRule="auto"/>
              <w:ind w:left="-57" w:right="-57"/>
              <w:rPr>
                <w:szCs w:val="28"/>
              </w:rPr>
            </w:pPr>
            <w:r w:rsidRPr="000A4BD6">
              <w:rPr>
                <w:szCs w:val="28"/>
              </w:rPr>
              <w:t>SGOT và/hoặc SGPT</w:t>
            </w:r>
          </w:p>
          <w:p w:rsidR="00612780" w:rsidRPr="000A4BD6" w:rsidRDefault="00612780" w:rsidP="0073052F">
            <w:pPr>
              <w:spacing w:after="0" w:line="360" w:lineRule="auto"/>
              <w:ind w:left="-57" w:right="-57"/>
              <w:rPr>
                <w:szCs w:val="28"/>
              </w:rPr>
            </w:pPr>
            <w:r w:rsidRPr="000A4BD6">
              <w:rPr>
                <w:szCs w:val="28"/>
              </w:rPr>
              <w:t>(</w:t>
            </w:r>
            <w:r w:rsidRPr="000A4BD6">
              <w:rPr>
                <w:rFonts w:cs="Times New Roman"/>
                <w:szCs w:val="28"/>
              </w:rPr>
              <w:t>µ</w:t>
            </w:r>
            <w:r w:rsidRPr="000A4BD6">
              <w:rPr>
                <w:szCs w:val="28"/>
              </w:rPr>
              <w:t>mol/L)</w:t>
            </w:r>
          </w:p>
        </w:tc>
        <w:tc>
          <w:tcPr>
            <w:tcW w:w="1130" w:type="dxa"/>
            <w:tcBorders>
              <w:bottom w:val="nil"/>
            </w:tcBorders>
          </w:tcPr>
          <w:p w:rsidR="00612780" w:rsidRPr="000A4BD6" w:rsidRDefault="00612780" w:rsidP="0073052F">
            <w:pPr>
              <w:spacing w:after="0" w:line="360" w:lineRule="auto"/>
              <w:ind w:left="-57" w:right="-57"/>
              <w:jc w:val="center"/>
              <w:rPr>
                <w:szCs w:val="28"/>
              </w:rPr>
            </w:pPr>
            <w:r w:rsidRPr="000A4BD6">
              <w:rPr>
                <w:szCs w:val="28"/>
              </w:rPr>
              <w:t>≤ 40</w:t>
            </w:r>
          </w:p>
        </w:tc>
        <w:tc>
          <w:tcPr>
            <w:tcW w:w="1425" w:type="dxa"/>
            <w:tcBorders>
              <w:bottom w:val="nil"/>
            </w:tcBorders>
          </w:tcPr>
          <w:p w:rsidR="00612780" w:rsidRPr="000A4BD6" w:rsidRDefault="00612780" w:rsidP="0073052F">
            <w:pPr>
              <w:spacing w:after="0" w:line="360" w:lineRule="auto"/>
              <w:ind w:left="-57" w:right="-57"/>
              <w:jc w:val="center"/>
              <w:rPr>
                <w:szCs w:val="28"/>
              </w:rPr>
            </w:pPr>
            <w:r w:rsidRPr="000A4BD6">
              <w:rPr>
                <w:szCs w:val="28"/>
              </w:rPr>
              <w:t>40,1-100</w:t>
            </w:r>
          </w:p>
        </w:tc>
        <w:tc>
          <w:tcPr>
            <w:tcW w:w="1418" w:type="dxa"/>
            <w:tcBorders>
              <w:bottom w:val="nil"/>
            </w:tcBorders>
          </w:tcPr>
          <w:p w:rsidR="00612780" w:rsidRPr="000A4BD6" w:rsidRDefault="00612780" w:rsidP="0073052F">
            <w:pPr>
              <w:spacing w:after="0" w:line="360" w:lineRule="auto"/>
              <w:ind w:left="-57" w:right="-57"/>
              <w:jc w:val="center"/>
              <w:rPr>
                <w:szCs w:val="28"/>
              </w:rPr>
            </w:pPr>
            <w:r w:rsidRPr="000A4BD6">
              <w:rPr>
                <w:szCs w:val="28"/>
              </w:rPr>
              <w:t>100,1-200</w:t>
            </w:r>
          </w:p>
        </w:tc>
        <w:tc>
          <w:tcPr>
            <w:tcW w:w="1417" w:type="dxa"/>
            <w:tcBorders>
              <w:bottom w:val="nil"/>
            </w:tcBorders>
          </w:tcPr>
          <w:p w:rsidR="00612780" w:rsidRPr="000A4BD6" w:rsidRDefault="00612780" w:rsidP="0073052F">
            <w:pPr>
              <w:spacing w:after="0" w:line="360" w:lineRule="auto"/>
              <w:ind w:left="-57" w:right="-57"/>
              <w:jc w:val="center"/>
              <w:rPr>
                <w:szCs w:val="28"/>
              </w:rPr>
            </w:pPr>
            <w:r w:rsidRPr="000A4BD6">
              <w:rPr>
                <w:szCs w:val="28"/>
              </w:rPr>
              <w:t>200,1-800</w:t>
            </w:r>
          </w:p>
        </w:tc>
        <w:tc>
          <w:tcPr>
            <w:tcW w:w="1033" w:type="dxa"/>
            <w:tcBorders>
              <w:bottom w:val="nil"/>
            </w:tcBorders>
          </w:tcPr>
          <w:p w:rsidR="00612780" w:rsidRPr="000A4BD6" w:rsidRDefault="00612780" w:rsidP="0073052F">
            <w:pPr>
              <w:spacing w:after="0" w:line="360" w:lineRule="auto"/>
              <w:ind w:left="-57" w:right="-57"/>
              <w:jc w:val="center"/>
              <w:rPr>
                <w:szCs w:val="28"/>
              </w:rPr>
            </w:pPr>
            <w:r w:rsidRPr="000A4BD6">
              <w:rPr>
                <w:szCs w:val="28"/>
              </w:rPr>
              <w:t>≥ 800,1</w:t>
            </w:r>
          </w:p>
        </w:tc>
      </w:tr>
      <w:tr w:rsidR="00612780" w:rsidRPr="000A4BD6" w:rsidTr="0073052F">
        <w:trPr>
          <w:jc w:val="right"/>
        </w:trPr>
        <w:tc>
          <w:tcPr>
            <w:tcW w:w="2656" w:type="dxa"/>
            <w:tcBorders>
              <w:top w:val="nil"/>
              <w:bottom w:val="single" w:sz="12" w:space="0" w:color="008000"/>
            </w:tcBorders>
          </w:tcPr>
          <w:p w:rsidR="00612780" w:rsidRPr="000A4BD6" w:rsidRDefault="00612780" w:rsidP="0073052F">
            <w:pPr>
              <w:spacing w:after="0" w:line="360" w:lineRule="auto"/>
              <w:ind w:left="-57" w:right="-57"/>
              <w:rPr>
                <w:szCs w:val="28"/>
              </w:rPr>
            </w:pPr>
            <w:r w:rsidRPr="000A4BD6">
              <w:rPr>
                <w:szCs w:val="28"/>
              </w:rPr>
              <w:t>Creatinin (mmol/L)</w:t>
            </w:r>
          </w:p>
        </w:tc>
        <w:tc>
          <w:tcPr>
            <w:tcW w:w="1130" w:type="dxa"/>
            <w:tcBorders>
              <w:top w:val="nil"/>
              <w:bottom w:val="single" w:sz="12" w:space="0" w:color="008000"/>
            </w:tcBorders>
          </w:tcPr>
          <w:p w:rsidR="00612780" w:rsidRPr="000A4BD6" w:rsidRDefault="00612780" w:rsidP="0073052F">
            <w:pPr>
              <w:spacing w:after="0" w:line="360" w:lineRule="auto"/>
              <w:ind w:left="-57" w:right="-57"/>
              <w:jc w:val="center"/>
              <w:rPr>
                <w:szCs w:val="28"/>
              </w:rPr>
            </w:pPr>
            <w:r w:rsidRPr="000A4BD6">
              <w:rPr>
                <w:szCs w:val="28"/>
              </w:rPr>
              <w:t>≤ 120</w:t>
            </w:r>
          </w:p>
        </w:tc>
        <w:tc>
          <w:tcPr>
            <w:tcW w:w="1425" w:type="dxa"/>
            <w:tcBorders>
              <w:top w:val="nil"/>
              <w:bottom w:val="single" w:sz="12" w:space="0" w:color="008000"/>
            </w:tcBorders>
          </w:tcPr>
          <w:p w:rsidR="00612780" w:rsidRPr="000A4BD6" w:rsidRDefault="00612780" w:rsidP="0073052F">
            <w:pPr>
              <w:spacing w:after="0" w:line="360" w:lineRule="auto"/>
              <w:ind w:left="-57" w:right="-57"/>
              <w:jc w:val="center"/>
              <w:rPr>
                <w:szCs w:val="28"/>
              </w:rPr>
            </w:pPr>
            <w:r w:rsidRPr="000A4BD6">
              <w:rPr>
                <w:szCs w:val="28"/>
              </w:rPr>
              <w:t>120,1-180</w:t>
            </w:r>
          </w:p>
        </w:tc>
        <w:tc>
          <w:tcPr>
            <w:tcW w:w="1418" w:type="dxa"/>
            <w:tcBorders>
              <w:top w:val="nil"/>
              <w:bottom w:val="single" w:sz="12" w:space="0" w:color="008000"/>
            </w:tcBorders>
          </w:tcPr>
          <w:p w:rsidR="00612780" w:rsidRPr="000A4BD6" w:rsidRDefault="00612780" w:rsidP="0073052F">
            <w:pPr>
              <w:spacing w:after="0" w:line="360" w:lineRule="auto"/>
              <w:ind w:left="-57" w:right="-57"/>
              <w:jc w:val="center"/>
              <w:rPr>
                <w:szCs w:val="28"/>
              </w:rPr>
            </w:pPr>
            <w:r w:rsidRPr="000A4BD6">
              <w:rPr>
                <w:szCs w:val="28"/>
              </w:rPr>
              <w:t>180,1-360</w:t>
            </w:r>
          </w:p>
        </w:tc>
        <w:tc>
          <w:tcPr>
            <w:tcW w:w="1417" w:type="dxa"/>
            <w:tcBorders>
              <w:top w:val="nil"/>
              <w:bottom w:val="single" w:sz="12" w:space="0" w:color="008000"/>
            </w:tcBorders>
          </w:tcPr>
          <w:p w:rsidR="00612780" w:rsidRPr="000A4BD6" w:rsidRDefault="00612780" w:rsidP="0073052F">
            <w:pPr>
              <w:spacing w:after="0" w:line="360" w:lineRule="auto"/>
              <w:ind w:left="-57" w:right="-57"/>
              <w:jc w:val="center"/>
              <w:rPr>
                <w:szCs w:val="28"/>
              </w:rPr>
            </w:pPr>
            <w:r w:rsidRPr="000A4BD6">
              <w:rPr>
                <w:szCs w:val="28"/>
              </w:rPr>
              <w:t>360,1-720</w:t>
            </w:r>
          </w:p>
        </w:tc>
        <w:tc>
          <w:tcPr>
            <w:tcW w:w="1033" w:type="dxa"/>
            <w:tcBorders>
              <w:top w:val="nil"/>
              <w:bottom w:val="single" w:sz="12" w:space="0" w:color="008000"/>
            </w:tcBorders>
          </w:tcPr>
          <w:p w:rsidR="00612780" w:rsidRPr="000A4BD6" w:rsidRDefault="00612780" w:rsidP="0073052F">
            <w:pPr>
              <w:spacing w:after="0" w:line="360" w:lineRule="auto"/>
              <w:ind w:left="-57" w:right="-57"/>
              <w:jc w:val="center"/>
              <w:rPr>
                <w:szCs w:val="28"/>
              </w:rPr>
            </w:pPr>
            <w:r w:rsidRPr="000A4BD6">
              <w:rPr>
                <w:szCs w:val="28"/>
              </w:rPr>
              <w:t>≥ 720,1</w:t>
            </w:r>
          </w:p>
        </w:tc>
      </w:tr>
    </w:tbl>
    <w:p w:rsidR="0067160A" w:rsidRPr="000A4BD6" w:rsidRDefault="0067160A" w:rsidP="00E739E4">
      <w:pPr>
        <w:pStyle w:val="Bb"/>
      </w:pPr>
      <w:bookmarkStart w:id="249" w:name="_Toc454441265"/>
      <w:proofErr w:type="gramStart"/>
      <w:r w:rsidRPr="000A4BD6">
        <w:lastRenderedPageBreak/>
        <w:t>Bảng 2.</w:t>
      </w:r>
      <w:r w:rsidR="00612780">
        <w:t>2</w:t>
      </w:r>
      <w:r w:rsidRPr="000A4BD6">
        <w:t>.</w:t>
      </w:r>
      <w:proofErr w:type="gramEnd"/>
      <w:r w:rsidRPr="000A4BD6">
        <w:t xml:space="preserve"> Đánh giá độc tính ngoài hệ tạo huyết </w:t>
      </w:r>
      <w:proofErr w:type="gramStart"/>
      <w:r w:rsidRPr="000A4BD6">
        <w:t>theo</w:t>
      </w:r>
      <w:proofErr w:type="gramEnd"/>
      <w:r w:rsidRPr="000A4BD6">
        <w:t xml:space="preserve"> tiêu chuẩn CTCAE 2010</w:t>
      </w:r>
      <w:bookmarkEnd w:id="249"/>
    </w:p>
    <w:tbl>
      <w:tblPr>
        <w:tblW w:w="511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8"/>
        <w:gridCol w:w="981"/>
        <w:gridCol w:w="1683"/>
        <w:gridCol w:w="2047"/>
        <w:gridCol w:w="1900"/>
        <w:gridCol w:w="1479"/>
      </w:tblGrid>
      <w:tr w:rsidR="000A4BD6" w:rsidRPr="000A4BD6" w:rsidTr="00BF5E3B">
        <w:trPr>
          <w:trHeight w:val="488"/>
          <w:jc w:val="right"/>
        </w:trPr>
        <w:tc>
          <w:tcPr>
            <w:tcW w:w="602" w:type="pct"/>
          </w:tcPr>
          <w:p w:rsidR="004F3DA2" w:rsidRPr="000A4BD6" w:rsidRDefault="00F621DA" w:rsidP="00DB37D5">
            <w:pPr>
              <w:spacing w:before="80" w:after="0" w:line="360" w:lineRule="auto"/>
              <w:jc w:val="center"/>
              <w:rPr>
                <w:rFonts w:cs="Times New Roman"/>
                <w:b/>
                <w:bCs/>
                <w:sz w:val="24"/>
                <w:szCs w:val="24"/>
              </w:rPr>
            </w:pPr>
            <w:r w:rsidRPr="000A4BD6">
              <w:rPr>
                <w:rFonts w:cs="Times New Roman"/>
                <w:b/>
                <w:bCs/>
                <w:sz w:val="24"/>
                <w:szCs w:val="24"/>
              </w:rPr>
              <w:t>Độc tính</w:t>
            </w:r>
          </w:p>
        </w:tc>
        <w:tc>
          <w:tcPr>
            <w:tcW w:w="533" w:type="pct"/>
          </w:tcPr>
          <w:p w:rsidR="004F3DA2" w:rsidRPr="000A4BD6" w:rsidRDefault="004F3DA2" w:rsidP="00DB37D5">
            <w:pPr>
              <w:spacing w:before="80" w:after="0" w:line="360" w:lineRule="auto"/>
              <w:jc w:val="center"/>
              <w:rPr>
                <w:rFonts w:cs="Times New Roman"/>
                <w:b/>
                <w:bCs/>
                <w:sz w:val="24"/>
                <w:szCs w:val="24"/>
              </w:rPr>
            </w:pPr>
            <w:r w:rsidRPr="000A4BD6">
              <w:rPr>
                <w:rFonts w:cs="Times New Roman"/>
                <w:b/>
                <w:bCs/>
                <w:sz w:val="24"/>
                <w:szCs w:val="24"/>
              </w:rPr>
              <w:t>Độ 0</w:t>
            </w:r>
          </w:p>
        </w:tc>
        <w:tc>
          <w:tcPr>
            <w:tcW w:w="915" w:type="pct"/>
          </w:tcPr>
          <w:p w:rsidR="004F3DA2" w:rsidRPr="000A4BD6" w:rsidRDefault="004F3DA2" w:rsidP="00DB37D5">
            <w:pPr>
              <w:spacing w:before="80" w:after="0" w:line="360" w:lineRule="auto"/>
              <w:jc w:val="center"/>
              <w:rPr>
                <w:rFonts w:cs="Times New Roman"/>
                <w:b/>
                <w:bCs/>
                <w:sz w:val="24"/>
                <w:szCs w:val="24"/>
              </w:rPr>
            </w:pPr>
            <w:r w:rsidRPr="000A4BD6">
              <w:rPr>
                <w:rFonts w:cs="Times New Roman"/>
                <w:b/>
                <w:bCs/>
                <w:sz w:val="24"/>
                <w:szCs w:val="24"/>
              </w:rPr>
              <w:t>Độ 1</w:t>
            </w:r>
          </w:p>
        </w:tc>
        <w:tc>
          <w:tcPr>
            <w:tcW w:w="1113" w:type="pct"/>
          </w:tcPr>
          <w:p w:rsidR="004F3DA2" w:rsidRPr="000A4BD6" w:rsidRDefault="004F3DA2" w:rsidP="00DB37D5">
            <w:pPr>
              <w:spacing w:before="80" w:after="0" w:line="360" w:lineRule="auto"/>
              <w:jc w:val="center"/>
              <w:rPr>
                <w:rFonts w:cs="Times New Roman"/>
                <w:b/>
                <w:bCs/>
                <w:sz w:val="24"/>
                <w:szCs w:val="24"/>
              </w:rPr>
            </w:pPr>
            <w:r w:rsidRPr="000A4BD6">
              <w:rPr>
                <w:rFonts w:cs="Times New Roman"/>
                <w:b/>
                <w:bCs/>
                <w:sz w:val="24"/>
                <w:szCs w:val="24"/>
              </w:rPr>
              <w:t>Độ 2</w:t>
            </w:r>
          </w:p>
        </w:tc>
        <w:tc>
          <w:tcPr>
            <w:tcW w:w="1033" w:type="pct"/>
          </w:tcPr>
          <w:p w:rsidR="004F3DA2" w:rsidRPr="000A4BD6" w:rsidRDefault="004F3DA2" w:rsidP="00DB37D5">
            <w:pPr>
              <w:spacing w:before="80" w:after="0" w:line="360" w:lineRule="auto"/>
              <w:jc w:val="center"/>
              <w:rPr>
                <w:rFonts w:cs="Times New Roman"/>
                <w:b/>
                <w:bCs/>
                <w:sz w:val="24"/>
                <w:szCs w:val="24"/>
              </w:rPr>
            </w:pPr>
            <w:r w:rsidRPr="000A4BD6">
              <w:rPr>
                <w:rFonts w:cs="Times New Roman"/>
                <w:b/>
                <w:bCs/>
                <w:sz w:val="24"/>
                <w:szCs w:val="24"/>
              </w:rPr>
              <w:t>Độ 3</w:t>
            </w:r>
          </w:p>
        </w:tc>
        <w:tc>
          <w:tcPr>
            <w:tcW w:w="805" w:type="pct"/>
          </w:tcPr>
          <w:p w:rsidR="004F3DA2" w:rsidRPr="000A4BD6" w:rsidRDefault="004F3DA2" w:rsidP="00DB37D5">
            <w:pPr>
              <w:spacing w:before="80" w:after="0" w:line="360" w:lineRule="auto"/>
              <w:jc w:val="center"/>
              <w:rPr>
                <w:rFonts w:cs="Times New Roman"/>
                <w:b/>
                <w:bCs/>
                <w:sz w:val="24"/>
                <w:szCs w:val="24"/>
              </w:rPr>
            </w:pPr>
            <w:r w:rsidRPr="000A4BD6">
              <w:rPr>
                <w:rFonts w:cs="Times New Roman"/>
                <w:b/>
                <w:bCs/>
                <w:sz w:val="24"/>
                <w:szCs w:val="24"/>
              </w:rPr>
              <w:t>Độ 4</w:t>
            </w:r>
          </w:p>
        </w:tc>
      </w:tr>
      <w:tr w:rsidR="000A4BD6" w:rsidRPr="000A4BD6" w:rsidTr="00BF5E3B">
        <w:trPr>
          <w:trHeight w:val="473"/>
          <w:jc w:val="right"/>
        </w:trPr>
        <w:tc>
          <w:tcPr>
            <w:tcW w:w="602"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Đau cơ, khớp</w:t>
            </w:r>
          </w:p>
          <w:p w:rsidR="004F3DA2" w:rsidRPr="000A4BD6" w:rsidRDefault="004F3DA2" w:rsidP="00DB37D5">
            <w:pPr>
              <w:spacing w:before="80" w:after="0" w:line="360" w:lineRule="auto"/>
              <w:rPr>
                <w:rFonts w:cs="Times New Roman"/>
                <w:szCs w:val="28"/>
              </w:rPr>
            </w:pPr>
          </w:p>
        </w:tc>
        <w:tc>
          <w:tcPr>
            <w:tcW w:w="53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Không</w:t>
            </w:r>
          </w:p>
        </w:tc>
        <w:tc>
          <w:tcPr>
            <w:tcW w:w="915"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Đau nhẹ, không ảnh hưởng chức năng</w:t>
            </w:r>
          </w:p>
        </w:tc>
        <w:tc>
          <w:tcPr>
            <w:tcW w:w="111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Đau vừa, ảnh hưởng nhẹ đến chức năng nhưng không ảnh hưởng sinh hoạt</w:t>
            </w:r>
          </w:p>
        </w:tc>
        <w:tc>
          <w:tcPr>
            <w:tcW w:w="103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Đau nặng, ảnh hưởng tới sinh hoạt</w:t>
            </w:r>
          </w:p>
        </w:tc>
        <w:tc>
          <w:tcPr>
            <w:tcW w:w="805"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Mất chức năng</w:t>
            </w:r>
          </w:p>
        </w:tc>
      </w:tr>
      <w:tr w:rsidR="000A4BD6" w:rsidRPr="000A4BD6" w:rsidTr="00BF5E3B">
        <w:trPr>
          <w:trHeight w:val="459"/>
          <w:jc w:val="right"/>
        </w:trPr>
        <w:tc>
          <w:tcPr>
            <w:tcW w:w="602"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 xml:space="preserve">Phù </w:t>
            </w:r>
          </w:p>
          <w:p w:rsidR="004F3DA2" w:rsidRPr="000A4BD6" w:rsidRDefault="004F3DA2" w:rsidP="00DB37D5">
            <w:pPr>
              <w:spacing w:before="80" w:after="0" w:line="360" w:lineRule="auto"/>
              <w:jc w:val="center"/>
              <w:rPr>
                <w:rFonts w:cs="Times New Roman"/>
                <w:szCs w:val="28"/>
              </w:rPr>
            </w:pPr>
          </w:p>
        </w:tc>
        <w:tc>
          <w:tcPr>
            <w:tcW w:w="533" w:type="pct"/>
          </w:tcPr>
          <w:p w:rsidR="004F3DA2" w:rsidRPr="000A4BD6" w:rsidRDefault="004F3DA2" w:rsidP="00DB37D5">
            <w:pPr>
              <w:spacing w:before="80" w:after="0" w:line="360" w:lineRule="auto"/>
              <w:rPr>
                <w:rFonts w:cs="Times New Roman"/>
                <w:szCs w:val="28"/>
              </w:rPr>
            </w:pPr>
            <w:r w:rsidRPr="000A4BD6">
              <w:rPr>
                <w:rFonts w:cs="Times New Roman"/>
                <w:szCs w:val="28"/>
              </w:rPr>
              <w:t>Không</w:t>
            </w:r>
          </w:p>
        </w:tc>
        <w:tc>
          <w:tcPr>
            <w:tcW w:w="915"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Không có triệu chứng,</w:t>
            </w:r>
            <w:r w:rsidR="00807CA5" w:rsidRPr="000A4BD6">
              <w:rPr>
                <w:rFonts w:cs="Times New Roman"/>
                <w:szCs w:val="28"/>
              </w:rPr>
              <w:t xml:space="preserve"> </w:t>
            </w:r>
            <w:r w:rsidRPr="000A4BD6">
              <w:rPr>
                <w:rFonts w:cs="Times New Roman"/>
                <w:szCs w:val="28"/>
              </w:rPr>
              <w:t>không cần điều trị</w:t>
            </w:r>
          </w:p>
        </w:tc>
        <w:tc>
          <w:tcPr>
            <w:tcW w:w="1113" w:type="pct"/>
          </w:tcPr>
          <w:p w:rsidR="004F3DA2" w:rsidRPr="000A4BD6" w:rsidRDefault="004F3DA2" w:rsidP="00DB37D5">
            <w:pPr>
              <w:spacing w:before="80" w:after="0" w:line="360" w:lineRule="auto"/>
              <w:rPr>
                <w:rFonts w:cs="Times New Roman"/>
                <w:szCs w:val="28"/>
              </w:rPr>
            </w:pPr>
            <w:r w:rsidRPr="000A4BD6">
              <w:rPr>
                <w:rFonts w:cs="Times New Roman"/>
                <w:szCs w:val="28"/>
              </w:rPr>
              <w:t>Có triệu chứng, cần điều trị</w:t>
            </w:r>
          </w:p>
        </w:tc>
        <w:tc>
          <w:tcPr>
            <w:tcW w:w="103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 xml:space="preserve">Có triệu chứng gây rối loạn chức năng không đáp ứng điều trị </w:t>
            </w:r>
          </w:p>
        </w:tc>
        <w:tc>
          <w:tcPr>
            <w:tcW w:w="805" w:type="pct"/>
          </w:tcPr>
          <w:p w:rsidR="004F3DA2" w:rsidRPr="000A4BD6" w:rsidRDefault="004F3DA2" w:rsidP="00DB37D5">
            <w:pPr>
              <w:spacing w:before="80" w:after="0" w:line="360" w:lineRule="auto"/>
              <w:rPr>
                <w:rFonts w:cs="Times New Roman"/>
                <w:szCs w:val="28"/>
              </w:rPr>
            </w:pPr>
            <w:r w:rsidRPr="000A4BD6">
              <w:rPr>
                <w:rFonts w:cs="Times New Roman"/>
                <w:szCs w:val="28"/>
              </w:rPr>
              <w:t>Phù toàn thân</w:t>
            </w:r>
          </w:p>
        </w:tc>
      </w:tr>
      <w:tr w:rsidR="000A4BD6" w:rsidRPr="000A4BD6" w:rsidTr="00BF5E3B">
        <w:trPr>
          <w:trHeight w:val="473"/>
          <w:jc w:val="right"/>
        </w:trPr>
        <w:tc>
          <w:tcPr>
            <w:tcW w:w="602"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Viêm miệng</w:t>
            </w:r>
          </w:p>
          <w:p w:rsidR="004F3DA2" w:rsidRPr="000A4BD6" w:rsidRDefault="004F3DA2" w:rsidP="00DB37D5">
            <w:pPr>
              <w:spacing w:before="80" w:after="0" w:line="360" w:lineRule="auto"/>
              <w:jc w:val="center"/>
              <w:rPr>
                <w:rFonts w:cs="Times New Roman"/>
                <w:szCs w:val="28"/>
              </w:rPr>
            </w:pPr>
          </w:p>
        </w:tc>
        <w:tc>
          <w:tcPr>
            <w:tcW w:w="53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Không</w:t>
            </w:r>
          </w:p>
        </w:tc>
        <w:tc>
          <w:tcPr>
            <w:tcW w:w="915"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Nổi ban, chợt, loét nhẹ</w:t>
            </w:r>
          </w:p>
        </w:tc>
        <w:tc>
          <w:tcPr>
            <w:tcW w:w="111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Nổi ban, phù nề, loét còn ăn được</w:t>
            </w:r>
          </w:p>
        </w:tc>
        <w:tc>
          <w:tcPr>
            <w:tcW w:w="103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Loét, phù nề</w:t>
            </w:r>
            <w:r w:rsidR="00807CA5" w:rsidRPr="000A4BD6">
              <w:rPr>
                <w:rFonts w:cs="Times New Roman"/>
                <w:szCs w:val="28"/>
              </w:rPr>
              <w:t xml:space="preserve">, </w:t>
            </w:r>
            <w:r w:rsidRPr="000A4BD6">
              <w:rPr>
                <w:rFonts w:cs="Times New Roman"/>
                <w:szCs w:val="28"/>
              </w:rPr>
              <w:t>không ăn được, cần nuôi dưỡ</w:t>
            </w:r>
            <w:r w:rsidR="00807CA5" w:rsidRPr="000A4BD6">
              <w:rPr>
                <w:rFonts w:cs="Times New Roman"/>
                <w:szCs w:val="28"/>
              </w:rPr>
              <w:t>ng tĩnh mạch</w:t>
            </w:r>
          </w:p>
        </w:tc>
        <w:tc>
          <w:tcPr>
            <w:tcW w:w="805" w:type="pct"/>
          </w:tcPr>
          <w:p w:rsidR="004F3DA2" w:rsidRPr="000A4BD6" w:rsidRDefault="004F3DA2" w:rsidP="00DB37D5">
            <w:pPr>
              <w:spacing w:before="80" w:after="0" w:line="360" w:lineRule="auto"/>
              <w:rPr>
                <w:rFonts w:cs="Times New Roman"/>
                <w:szCs w:val="28"/>
              </w:rPr>
            </w:pPr>
            <w:r w:rsidRPr="000A4BD6">
              <w:rPr>
                <w:rFonts w:cs="Times New Roman"/>
                <w:szCs w:val="28"/>
              </w:rPr>
              <w:t>Loét nặng, cần đặt ống nuôi dưỡng</w:t>
            </w:r>
          </w:p>
        </w:tc>
      </w:tr>
      <w:tr w:rsidR="000A4BD6" w:rsidRPr="000A4BD6" w:rsidTr="00BF5E3B">
        <w:trPr>
          <w:trHeight w:val="459"/>
          <w:jc w:val="right"/>
        </w:trPr>
        <w:tc>
          <w:tcPr>
            <w:tcW w:w="602"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Tiêu chảy</w:t>
            </w:r>
          </w:p>
        </w:tc>
        <w:tc>
          <w:tcPr>
            <w:tcW w:w="53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Không</w:t>
            </w:r>
          </w:p>
        </w:tc>
        <w:tc>
          <w:tcPr>
            <w:tcW w:w="915"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&lt;4lần/ ngày</w:t>
            </w:r>
          </w:p>
        </w:tc>
        <w:tc>
          <w:tcPr>
            <w:tcW w:w="111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4-6 lần/ngày</w:t>
            </w:r>
          </w:p>
        </w:tc>
        <w:tc>
          <w:tcPr>
            <w:tcW w:w="103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≥7 lần/ngày</w:t>
            </w:r>
          </w:p>
        </w:tc>
        <w:tc>
          <w:tcPr>
            <w:tcW w:w="805"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Đe dọa tính mạng</w:t>
            </w:r>
          </w:p>
        </w:tc>
      </w:tr>
      <w:tr w:rsidR="004F3DA2" w:rsidRPr="000A4BD6" w:rsidTr="00BF5E3B">
        <w:trPr>
          <w:trHeight w:val="459"/>
          <w:jc w:val="right"/>
        </w:trPr>
        <w:tc>
          <w:tcPr>
            <w:tcW w:w="602" w:type="pct"/>
          </w:tcPr>
          <w:p w:rsidR="004F3DA2" w:rsidRPr="000A4BD6" w:rsidRDefault="00247EE4" w:rsidP="00DB37D5">
            <w:pPr>
              <w:spacing w:before="80" w:after="0" w:line="360" w:lineRule="auto"/>
              <w:jc w:val="center"/>
              <w:rPr>
                <w:rFonts w:cs="Times New Roman"/>
                <w:szCs w:val="28"/>
              </w:rPr>
            </w:pPr>
            <w:r w:rsidRPr="000A4BD6">
              <w:rPr>
                <w:rFonts w:cs="Times New Roman"/>
                <w:szCs w:val="28"/>
              </w:rPr>
              <w:t>RLTK ngoại vi</w:t>
            </w:r>
          </w:p>
        </w:tc>
        <w:tc>
          <w:tcPr>
            <w:tcW w:w="53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Không</w:t>
            </w:r>
          </w:p>
        </w:tc>
        <w:tc>
          <w:tcPr>
            <w:tcW w:w="915" w:type="pct"/>
          </w:tcPr>
          <w:p w:rsidR="004F3DA2" w:rsidRPr="000A4BD6" w:rsidRDefault="006C1EE9" w:rsidP="00DB37D5">
            <w:pPr>
              <w:spacing w:before="80" w:after="0" w:line="360" w:lineRule="auto"/>
              <w:jc w:val="center"/>
              <w:rPr>
                <w:rFonts w:cs="Times New Roman"/>
                <w:szCs w:val="28"/>
              </w:rPr>
            </w:pPr>
            <w:r w:rsidRPr="000A4BD6">
              <w:rPr>
                <w:rFonts w:cs="Times New Roman"/>
                <w:szCs w:val="28"/>
              </w:rPr>
              <w:t>-</w:t>
            </w:r>
          </w:p>
        </w:tc>
        <w:tc>
          <w:tcPr>
            <w:tcW w:w="111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Nhẹ, không ảnh hưở</w:t>
            </w:r>
            <w:r w:rsidR="00E31547" w:rsidRPr="000A4BD6">
              <w:rPr>
                <w:rFonts w:cs="Times New Roman"/>
                <w:szCs w:val="28"/>
              </w:rPr>
              <w:t>ng sinh hoạt</w:t>
            </w:r>
          </w:p>
        </w:tc>
        <w:tc>
          <w:tcPr>
            <w:tcW w:w="1033"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Nặng, ảnh hưởng tới sinh hoạt</w:t>
            </w:r>
          </w:p>
        </w:tc>
        <w:tc>
          <w:tcPr>
            <w:tcW w:w="805" w:type="pct"/>
          </w:tcPr>
          <w:p w:rsidR="004F3DA2" w:rsidRPr="000A4BD6" w:rsidRDefault="004F3DA2" w:rsidP="00DB37D5">
            <w:pPr>
              <w:spacing w:before="80" w:after="0" w:line="360" w:lineRule="auto"/>
              <w:jc w:val="center"/>
              <w:rPr>
                <w:rFonts w:cs="Times New Roman"/>
                <w:szCs w:val="28"/>
              </w:rPr>
            </w:pPr>
            <w:r w:rsidRPr="000A4BD6">
              <w:rPr>
                <w:rFonts w:cs="Times New Roman"/>
                <w:szCs w:val="28"/>
              </w:rPr>
              <w:t>Mất chức năng</w:t>
            </w:r>
          </w:p>
        </w:tc>
      </w:tr>
    </w:tbl>
    <w:p w:rsidR="00DB37D5" w:rsidRDefault="00DB37D5" w:rsidP="00761CED">
      <w:pPr>
        <w:pStyle w:val="03"/>
        <w:spacing w:before="240"/>
      </w:pPr>
      <w:bookmarkStart w:id="250" w:name="_Toc447705002"/>
    </w:p>
    <w:p w:rsidR="00DB37D5" w:rsidRDefault="00DB37D5">
      <w:pPr>
        <w:rPr>
          <w:rFonts w:eastAsiaTheme="majorEastAsia" w:cstheme="majorBidi"/>
          <w:b/>
          <w:bCs/>
          <w:i/>
          <w:szCs w:val="28"/>
          <w:lang w:val="es-ES"/>
        </w:rPr>
      </w:pPr>
      <w:r>
        <w:br w:type="page"/>
      </w:r>
    </w:p>
    <w:p w:rsidR="00761CED" w:rsidRPr="00761CED" w:rsidRDefault="00200F2F" w:rsidP="00761CED">
      <w:pPr>
        <w:pStyle w:val="03"/>
        <w:spacing w:before="240"/>
      </w:pPr>
      <w:bookmarkStart w:id="251" w:name="_Toc454440771"/>
      <w:r w:rsidRPr="000A4BD6">
        <w:lastRenderedPageBreak/>
        <w:t>2.4.</w:t>
      </w:r>
      <w:r w:rsidR="00333046" w:rsidRPr="000A4BD6">
        <w:t>4</w:t>
      </w:r>
      <w:r w:rsidRPr="000A4BD6">
        <w:t xml:space="preserve">. </w:t>
      </w:r>
      <w:r w:rsidR="002E1E4F" w:rsidRPr="000A4BD6">
        <w:t>Đánh giá độc tính tim</w:t>
      </w:r>
      <w:bookmarkEnd w:id="250"/>
      <w:bookmarkEnd w:id="251"/>
    </w:p>
    <w:p w:rsidR="002E1E4F" w:rsidRPr="000A4BD6" w:rsidRDefault="002E1E4F" w:rsidP="003C1878">
      <w:pPr>
        <w:spacing w:after="0" w:line="360" w:lineRule="auto"/>
        <w:rPr>
          <w:i/>
          <w:szCs w:val="28"/>
          <w:lang w:val="es-ES"/>
        </w:rPr>
      </w:pPr>
      <w:r w:rsidRPr="000A4BD6">
        <w:rPr>
          <w:i/>
          <w:szCs w:val="28"/>
          <w:lang w:val="es-ES"/>
        </w:rPr>
        <w:t>2.4.4.1. Thay đổi chức năng tống m</w:t>
      </w:r>
      <w:r w:rsidR="0012642E">
        <w:rPr>
          <w:i/>
          <w:szCs w:val="28"/>
          <w:lang w:val="es-ES"/>
        </w:rPr>
        <w:t>áu</w:t>
      </w:r>
      <w:r w:rsidRPr="000A4BD6">
        <w:rPr>
          <w:i/>
          <w:szCs w:val="28"/>
          <w:lang w:val="es-ES"/>
        </w:rPr>
        <w:t xml:space="preserve"> thất trái</w:t>
      </w:r>
      <w:r w:rsidR="00ED7E9C" w:rsidRPr="000A4BD6">
        <w:rPr>
          <w:i/>
          <w:szCs w:val="28"/>
          <w:lang w:val="es-ES"/>
        </w:rPr>
        <w:t xml:space="preserve"> </w:t>
      </w:r>
      <w:r w:rsidR="00A050EA" w:rsidRPr="000A4BD6">
        <w:rPr>
          <w:i/>
          <w:szCs w:val="28"/>
          <w:lang w:val="es-ES"/>
        </w:rPr>
        <w:t>(</w:t>
      </w:r>
      <w:r w:rsidR="00B223A3" w:rsidRPr="000A4BD6">
        <w:rPr>
          <w:i/>
          <w:szCs w:val="28"/>
          <w:lang w:val="es-ES"/>
        </w:rPr>
        <w:t>LVEF</w:t>
      </w:r>
      <w:r w:rsidR="00A050EA" w:rsidRPr="000A4BD6">
        <w:rPr>
          <w:i/>
          <w:szCs w:val="28"/>
          <w:lang w:val="es-ES"/>
        </w:rPr>
        <w:t>)</w:t>
      </w:r>
    </w:p>
    <w:p w:rsidR="00761CED" w:rsidRDefault="002E1E4F" w:rsidP="00DB37D5">
      <w:pPr>
        <w:spacing w:after="0" w:line="360" w:lineRule="auto"/>
        <w:ind w:firstLine="567"/>
        <w:jc w:val="both"/>
        <w:rPr>
          <w:szCs w:val="28"/>
          <w:lang w:val="es-ES"/>
        </w:rPr>
      </w:pPr>
      <w:r w:rsidRPr="000A4BD6">
        <w:rPr>
          <w:szCs w:val="28"/>
          <w:lang w:val="es-ES"/>
        </w:rPr>
        <w:t>Biến đổi</w:t>
      </w:r>
      <w:r w:rsidR="00B223A3" w:rsidRPr="000A4BD6">
        <w:rPr>
          <w:szCs w:val="28"/>
          <w:lang w:val="es-ES"/>
        </w:rPr>
        <w:t xml:space="preserve"> LV</w:t>
      </w:r>
      <w:r w:rsidRPr="000A4BD6">
        <w:rPr>
          <w:szCs w:val="28"/>
          <w:lang w:val="es-ES"/>
        </w:rPr>
        <w:t xml:space="preserve">EF = </w:t>
      </w:r>
      <w:r w:rsidR="00B223A3" w:rsidRPr="000A4BD6">
        <w:rPr>
          <w:szCs w:val="28"/>
          <w:lang w:val="es-ES"/>
        </w:rPr>
        <w:t>LV</w:t>
      </w:r>
      <w:r w:rsidR="00630C5D" w:rsidRPr="000A4BD6">
        <w:rPr>
          <w:szCs w:val="28"/>
          <w:lang w:val="es-ES"/>
        </w:rPr>
        <w:t>EF</w:t>
      </w:r>
      <w:r w:rsidRPr="000A4BD6">
        <w:rPr>
          <w:szCs w:val="28"/>
          <w:lang w:val="es-ES"/>
        </w:rPr>
        <w:t xml:space="preserve"> tại các thời điểm đánh giá –</w:t>
      </w:r>
      <w:r w:rsidR="00B223A3" w:rsidRPr="000A4BD6">
        <w:rPr>
          <w:szCs w:val="28"/>
          <w:lang w:val="es-ES"/>
        </w:rPr>
        <w:t xml:space="preserve"> LV</w:t>
      </w:r>
      <w:r w:rsidRPr="000A4BD6">
        <w:rPr>
          <w:szCs w:val="28"/>
          <w:lang w:val="es-ES"/>
        </w:rPr>
        <w:t>EF trước điều trị</w:t>
      </w:r>
      <w:r w:rsidR="00630C5D" w:rsidRPr="000A4BD6">
        <w:rPr>
          <w:szCs w:val="28"/>
          <w:lang w:val="es-ES"/>
        </w:rPr>
        <w:t xml:space="preserve"> </w:t>
      </w:r>
    </w:p>
    <w:p w:rsidR="002E1E4F" w:rsidRPr="000A4BD6" w:rsidRDefault="00630C5D" w:rsidP="00DB37D5">
      <w:pPr>
        <w:spacing w:after="0" w:line="360" w:lineRule="auto"/>
        <w:ind w:firstLine="567"/>
        <w:jc w:val="both"/>
        <w:rPr>
          <w:szCs w:val="28"/>
          <w:lang w:val="es-ES"/>
        </w:rPr>
      </w:pPr>
      <w:proofErr w:type="gramStart"/>
      <w:r w:rsidRPr="000A4BD6">
        <w:rPr>
          <w:szCs w:val="28"/>
          <w:lang w:val="es-ES"/>
        </w:rPr>
        <w:t>trastuzumab</w:t>
      </w:r>
      <w:proofErr w:type="gramEnd"/>
      <w:r w:rsidRPr="000A4BD6">
        <w:rPr>
          <w:szCs w:val="28"/>
          <w:lang w:val="es-ES"/>
        </w:rPr>
        <w:t xml:space="preserve"> (base </w:t>
      </w:r>
      <w:r w:rsidR="009040A3" w:rsidRPr="000A4BD6">
        <w:rPr>
          <w:szCs w:val="28"/>
          <w:lang w:val="es-ES"/>
        </w:rPr>
        <w:t>line) /</w:t>
      </w:r>
      <w:r w:rsidR="00B223A3" w:rsidRPr="000A4BD6">
        <w:rPr>
          <w:szCs w:val="28"/>
          <w:lang w:val="es-ES"/>
        </w:rPr>
        <w:t>LV</w:t>
      </w:r>
      <w:r w:rsidR="002E1E4F" w:rsidRPr="000A4BD6">
        <w:rPr>
          <w:szCs w:val="28"/>
          <w:lang w:val="es-ES"/>
        </w:rPr>
        <w:t>EF trước điều trị</w:t>
      </w:r>
      <w:r w:rsidRPr="000A4BD6">
        <w:rPr>
          <w:szCs w:val="28"/>
          <w:lang w:val="es-ES"/>
        </w:rPr>
        <w:t xml:space="preserve"> trastuzumab</w:t>
      </w:r>
      <w:r w:rsidR="002E1E4F" w:rsidRPr="000A4BD6">
        <w:rPr>
          <w:szCs w:val="28"/>
          <w:lang w:val="es-ES"/>
        </w:rPr>
        <w:t xml:space="preserve"> x 100%</w:t>
      </w:r>
      <w:r w:rsidR="00B223A3" w:rsidRPr="000A4BD6">
        <w:rPr>
          <w:szCs w:val="28"/>
          <w:lang w:val="es-ES"/>
        </w:rPr>
        <w:t>.</w:t>
      </w:r>
    </w:p>
    <w:p w:rsidR="002E1E4F" w:rsidRPr="000A4BD6" w:rsidRDefault="00B223A3" w:rsidP="00DB37D5">
      <w:pPr>
        <w:spacing w:after="0" w:line="360" w:lineRule="auto"/>
        <w:ind w:firstLine="567"/>
        <w:jc w:val="both"/>
        <w:rPr>
          <w:szCs w:val="28"/>
          <w:lang w:val="es-ES"/>
        </w:rPr>
      </w:pPr>
      <w:r w:rsidRPr="000A4BD6">
        <w:rPr>
          <w:szCs w:val="28"/>
          <w:lang w:val="es-ES"/>
        </w:rPr>
        <w:t>LV</w:t>
      </w:r>
      <w:r w:rsidR="002E1E4F" w:rsidRPr="000A4BD6">
        <w:rPr>
          <w:szCs w:val="28"/>
          <w:lang w:val="es-ES"/>
        </w:rPr>
        <w:t>EF giá trị</w:t>
      </w:r>
      <w:r w:rsidR="00F069D4">
        <w:rPr>
          <w:szCs w:val="28"/>
          <w:lang w:val="es-ES"/>
        </w:rPr>
        <w:t xml:space="preserve"> âm: K</w:t>
      </w:r>
      <w:r w:rsidR="002E1E4F" w:rsidRPr="000A4BD6">
        <w:rPr>
          <w:szCs w:val="28"/>
          <w:lang w:val="es-ES"/>
        </w:rPr>
        <w:t xml:space="preserve">hi </w:t>
      </w:r>
      <w:r w:rsidRPr="000A4BD6">
        <w:rPr>
          <w:szCs w:val="28"/>
          <w:lang w:val="es-ES"/>
        </w:rPr>
        <w:t>LV</w:t>
      </w:r>
      <w:r w:rsidR="002E1E4F" w:rsidRPr="000A4BD6">
        <w:rPr>
          <w:szCs w:val="28"/>
          <w:lang w:val="es-ES"/>
        </w:rPr>
        <w:t>EF sau điều trị thấp hơn</w:t>
      </w:r>
      <w:r w:rsidRPr="000A4BD6">
        <w:rPr>
          <w:szCs w:val="28"/>
          <w:lang w:val="es-ES"/>
        </w:rPr>
        <w:t xml:space="preserve"> LV</w:t>
      </w:r>
      <w:r w:rsidR="002E1E4F" w:rsidRPr="000A4BD6">
        <w:rPr>
          <w:szCs w:val="28"/>
          <w:lang w:val="es-ES"/>
        </w:rPr>
        <w:t>EF trước điều trị</w:t>
      </w:r>
      <w:r w:rsidRPr="000A4BD6">
        <w:rPr>
          <w:szCs w:val="28"/>
          <w:lang w:val="es-ES"/>
        </w:rPr>
        <w:t>.</w:t>
      </w:r>
    </w:p>
    <w:p w:rsidR="004B2099" w:rsidRPr="000A4BD6" w:rsidRDefault="004B2099" w:rsidP="00DB37D5">
      <w:pPr>
        <w:spacing w:after="0" w:line="360" w:lineRule="auto"/>
        <w:ind w:firstLine="567"/>
        <w:jc w:val="both"/>
        <w:rPr>
          <w:szCs w:val="28"/>
          <w:lang w:val="es-ES"/>
        </w:rPr>
      </w:pPr>
      <w:r w:rsidRPr="000A4BD6">
        <w:rPr>
          <w:szCs w:val="28"/>
          <w:lang w:val="es-ES"/>
        </w:rPr>
        <w:t xml:space="preserve">Ghi nhận giá trị </w:t>
      </w:r>
      <w:r w:rsidR="00B223A3" w:rsidRPr="000A4BD6">
        <w:rPr>
          <w:szCs w:val="28"/>
          <w:lang w:val="es-ES"/>
        </w:rPr>
        <w:t>LV</w:t>
      </w:r>
      <w:r w:rsidRPr="000A4BD6">
        <w:rPr>
          <w:szCs w:val="28"/>
          <w:lang w:val="es-ES"/>
        </w:rPr>
        <w:t>EF trước điều trị trastuzumab</w:t>
      </w:r>
      <w:r w:rsidR="00630C5D" w:rsidRPr="000A4BD6">
        <w:rPr>
          <w:szCs w:val="28"/>
          <w:lang w:val="es-ES"/>
        </w:rPr>
        <w:t xml:space="preserve">, </w:t>
      </w:r>
      <w:r w:rsidRPr="000A4BD6">
        <w:rPr>
          <w:szCs w:val="28"/>
          <w:lang w:val="es-ES"/>
        </w:rPr>
        <w:t xml:space="preserve">các thời điểm sau 3 tháng, 6 tháng, 9 tháng và 12 tháng. Tính biến đổi </w:t>
      </w:r>
      <w:r w:rsidR="00B223A3" w:rsidRPr="000A4BD6">
        <w:rPr>
          <w:szCs w:val="28"/>
          <w:lang w:val="es-ES"/>
        </w:rPr>
        <w:t>LV</w:t>
      </w:r>
      <w:r w:rsidRPr="000A4BD6">
        <w:rPr>
          <w:szCs w:val="28"/>
          <w:lang w:val="es-ES"/>
        </w:rPr>
        <w:t xml:space="preserve">EF tại các thời điểm trên, đối chiếu với các tiêu chuẩn tạm ngừng, ngừng điều trị trastuzumab để quyết định điều trị tiếp. </w:t>
      </w:r>
    </w:p>
    <w:p w:rsidR="002E1E4F" w:rsidRPr="000A4BD6" w:rsidRDefault="002E1E4F" w:rsidP="005909F8">
      <w:pPr>
        <w:spacing w:after="0" w:line="360" w:lineRule="auto"/>
        <w:rPr>
          <w:i/>
          <w:szCs w:val="28"/>
          <w:lang w:val="es-ES"/>
        </w:rPr>
      </w:pPr>
      <w:r w:rsidRPr="000A4BD6">
        <w:rPr>
          <w:i/>
          <w:szCs w:val="28"/>
          <w:lang w:val="es-ES"/>
        </w:rPr>
        <w:t>2.4.4.2. Rối loạn nhịp tim</w:t>
      </w:r>
    </w:p>
    <w:p w:rsidR="002E1E4F" w:rsidRPr="000A4BD6" w:rsidRDefault="002E1E4F" w:rsidP="00A050EA">
      <w:pPr>
        <w:spacing w:after="0" w:line="360" w:lineRule="auto"/>
        <w:ind w:firstLine="720"/>
        <w:jc w:val="both"/>
        <w:rPr>
          <w:szCs w:val="28"/>
          <w:lang w:val="es-ES"/>
        </w:rPr>
      </w:pPr>
      <w:r w:rsidRPr="000A4BD6">
        <w:rPr>
          <w:szCs w:val="28"/>
          <w:lang w:val="es-ES"/>
        </w:rPr>
        <w:t xml:space="preserve">Nhịp tim nhanh được ghi nhận khi bệnh nhân có nhịp nhanh xoang </w:t>
      </w:r>
      <w:r w:rsidR="00A050EA" w:rsidRPr="000A4BD6">
        <w:rPr>
          <w:szCs w:val="28"/>
          <w:lang w:val="es-ES"/>
        </w:rPr>
        <w:t xml:space="preserve">trên </w:t>
      </w:r>
      <w:r w:rsidRPr="000A4BD6">
        <w:rPr>
          <w:szCs w:val="28"/>
          <w:lang w:val="es-ES"/>
        </w:rPr>
        <w:t>100 lần/phút, không ghi nhận các bất thường tim mạch khác kèm theo,</w:t>
      </w:r>
      <w:r w:rsidR="0014562B" w:rsidRPr="000A4BD6">
        <w:rPr>
          <w:szCs w:val="28"/>
          <w:lang w:val="es-ES"/>
        </w:rPr>
        <w:t xml:space="preserve"> không số</w:t>
      </w:r>
      <w:r w:rsidR="00A50487" w:rsidRPr="000A4BD6">
        <w:rPr>
          <w:szCs w:val="28"/>
          <w:lang w:val="es-ES"/>
        </w:rPr>
        <w:t>t</w:t>
      </w:r>
      <w:r w:rsidR="0014562B" w:rsidRPr="000A4BD6">
        <w:rPr>
          <w:szCs w:val="28"/>
          <w:lang w:val="es-ES"/>
        </w:rPr>
        <w:t>, đặc biệt bệnh nhân có nhịp tim bình thường ở các chu kỳ điều trị trước.</w:t>
      </w:r>
      <w:r w:rsidRPr="000A4BD6">
        <w:rPr>
          <w:szCs w:val="28"/>
          <w:lang w:val="es-ES"/>
        </w:rPr>
        <w:t xml:space="preserve"> Nhịp tim được đo khi bệnh nhân nghỉ ngơi, không vận động</w:t>
      </w:r>
      <w:r w:rsidR="00257E42">
        <w:rPr>
          <w:szCs w:val="28"/>
          <w:lang w:val="es-ES"/>
        </w:rPr>
        <w:fldChar w:fldCharType="begin"/>
      </w:r>
      <w:r w:rsidR="00152FE8">
        <w:rPr>
          <w:szCs w:val="28"/>
          <w:lang w:val="es-ES"/>
        </w:rPr>
        <w:instrText xml:space="preserve"> ADDIN ZOTERO_ITEM CSL_CITATION {"citationID":"l8pnhb5tq","properties":{"formattedCitation":" [65]","plainCitation":" [65]"},"citationItems":[{"id":2894,"uris":["http://zotero.org/groups/560076/items/BKCGPW3M"],"uri":["http://zotero.org/groups/560076/items/BKCGPW3M"],"itemData":{"id":2894,"type":"book","title":"Tim mạch học Bài giảng hệ nội khoa","publisher":"Nhà xuất bản Y học","author":[{"family":"Nguyễn Huy Dung","given":""}],"issued":{"date-parts":[["2004"]]}}}],"schema":"https://github.com/citation-style-language/schema/raw/master/csl-citation.json"} </w:instrText>
      </w:r>
      <w:r w:rsidR="00257E42">
        <w:rPr>
          <w:szCs w:val="28"/>
          <w:lang w:val="es-ES"/>
        </w:rPr>
        <w:fldChar w:fldCharType="separate"/>
      </w:r>
      <w:r w:rsidR="00152FE8" w:rsidRPr="00152FE8">
        <w:rPr>
          <w:rFonts w:cs="Times New Roman"/>
        </w:rPr>
        <w:t xml:space="preserve"> [65]</w:t>
      </w:r>
      <w:r w:rsidR="00257E42">
        <w:rPr>
          <w:szCs w:val="28"/>
          <w:lang w:val="es-ES"/>
        </w:rPr>
        <w:fldChar w:fldCharType="end"/>
      </w:r>
      <w:r w:rsidRPr="000A4BD6">
        <w:rPr>
          <w:szCs w:val="28"/>
          <w:lang w:val="es-ES"/>
        </w:rPr>
        <w:t>.</w:t>
      </w:r>
      <w:r w:rsidR="00A050EA" w:rsidRPr="000A4BD6">
        <w:rPr>
          <w:szCs w:val="28"/>
          <w:lang w:val="es-ES"/>
        </w:rPr>
        <w:t xml:space="preserve"> Đếm nhịp tim trước mỗi chu kỳ điều trị hoặc khi bệnh nhân có dấu hiệu bất thường như hồi hộp, đánh trống ngực, khó thở…</w:t>
      </w:r>
    </w:p>
    <w:p w:rsidR="004655F6" w:rsidRPr="000A4BD6" w:rsidRDefault="002E1E4F" w:rsidP="00E739E4">
      <w:pPr>
        <w:spacing w:before="120" w:after="0" w:line="360" w:lineRule="auto"/>
        <w:jc w:val="both"/>
        <w:rPr>
          <w:i/>
          <w:szCs w:val="28"/>
          <w:lang w:val="es-ES"/>
        </w:rPr>
      </w:pPr>
      <w:r w:rsidRPr="000A4BD6">
        <w:rPr>
          <w:i/>
          <w:szCs w:val="28"/>
          <w:lang w:val="es-ES"/>
        </w:rPr>
        <w:t xml:space="preserve">2.4.4.3. </w:t>
      </w:r>
      <w:r w:rsidR="00200F2F" w:rsidRPr="000A4BD6">
        <w:rPr>
          <w:i/>
          <w:szCs w:val="28"/>
          <w:lang w:val="es-ES"/>
        </w:rPr>
        <w:t>Tiêu chuẩn đánh giá mức độ suy tim</w:t>
      </w:r>
      <w:r w:rsidR="00630C5D" w:rsidRPr="000A4BD6">
        <w:rPr>
          <w:i/>
          <w:szCs w:val="28"/>
          <w:lang w:val="es-ES"/>
        </w:rPr>
        <w:t xml:space="preserve"> </w:t>
      </w:r>
      <w:r w:rsidR="00D11DE3" w:rsidRPr="000A4BD6">
        <w:rPr>
          <w:i/>
          <w:szCs w:val="28"/>
          <w:lang w:val="es-ES"/>
        </w:rPr>
        <w:t>theo NYHA</w:t>
      </w:r>
      <w:r w:rsidR="00ED7E9C" w:rsidRPr="000A4BD6">
        <w:rPr>
          <w:i/>
          <w:szCs w:val="28"/>
          <w:lang w:val="es-ES"/>
        </w:rPr>
        <w:t xml:space="preserve"> </w:t>
      </w:r>
      <w:r w:rsidR="00D03B30" w:rsidRPr="000A4BD6">
        <w:rPr>
          <w:i/>
          <w:szCs w:val="28"/>
          <w:lang w:val="es-ES"/>
        </w:rPr>
        <w:t>(NEW YORK HEART ASSOCIATION)</w:t>
      </w:r>
    </w:p>
    <w:p w:rsidR="004655F6" w:rsidRPr="000A4BD6" w:rsidRDefault="00D11DE3" w:rsidP="00E739E4">
      <w:pPr>
        <w:pStyle w:val="ListParagraph"/>
        <w:numPr>
          <w:ilvl w:val="0"/>
          <w:numId w:val="28"/>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Độ</w:t>
      </w:r>
      <w:r w:rsidR="000B185F" w:rsidRPr="000A4BD6">
        <w:rPr>
          <w:rFonts w:ascii="Times New Roman" w:hAnsi="Times New Roman" w:cs="Times New Roman"/>
          <w:sz w:val="28"/>
          <w:szCs w:val="28"/>
        </w:rPr>
        <w:t>1:</w:t>
      </w:r>
      <w:r w:rsidR="00A50487" w:rsidRPr="000A4BD6">
        <w:rPr>
          <w:rFonts w:ascii="Times New Roman" w:hAnsi="Times New Roman" w:cs="Times New Roman"/>
          <w:sz w:val="28"/>
          <w:szCs w:val="28"/>
        </w:rPr>
        <w:t xml:space="preserve"> </w:t>
      </w:r>
      <w:r w:rsidR="00F069D4">
        <w:rPr>
          <w:rFonts w:ascii="Times New Roman" w:hAnsi="Times New Roman" w:cs="Times New Roman"/>
          <w:sz w:val="28"/>
          <w:szCs w:val="28"/>
        </w:rPr>
        <w:t>B</w:t>
      </w:r>
      <w:r w:rsidR="00F94EDE" w:rsidRPr="000A4BD6">
        <w:rPr>
          <w:rFonts w:ascii="Times New Roman" w:hAnsi="Times New Roman" w:cs="Times New Roman"/>
          <w:sz w:val="28"/>
          <w:szCs w:val="28"/>
        </w:rPr>
        <w:t xml:space="preserve">ệnh nhân có bệnh </w:t>
      </w:r>
      <w:proofErr w:type="gramStart"/>
      <w:r w:rsidR="00F94EDE" w:rsidRPr="000A4BD6">
        <w:rPr>
          <w:rFonts w:ascii="Times New Roman" w:hAnsi="Times New Roman" w:cs="Times New Roman"/>
          <w:sz w:val="28"/>
          <w:szCs w:val="28"/>
        </w:rPr>
        <w:t>tim</w:t>
      </w:r>
      <w:proofErr w:type="gramEnd"/>
      <w:r w:rsidR="00F94EDE" w:rsidRPr="000A4BD6">
        <w:rPr>
          <w:rFonts w:ascii="Times New Roman" w:hAnsi="Times New Roman" w:cs="Times New Roman"/>
          <w:sz w:val="28"/>
          <w:szCs w:val="28"/>
        </w:rPr>
        <w:t xml:space="preserve"> mạch nhưng k</w:t>
      </w:r>
      <w:r w:rsidRPr="000A4BD6">
        <w:rPr>
          <w:rFonts w:ascii="Times New Roman" w:hAnsi="Times New Roman" w:cs="Times New Roman"/>
          <w:sz w:val="28"/>
          <w:szCs w:val="28"/>
        </w:rPr>
        <w:t>hông hạn chế</w:t>
      </w:r>
      <w:r w:rsidR="00F94EDE" w:rsidRPr="000A4BD6">
        <w:rPr>
          <w:rFonts w:ascii="Times New Roman" w:hAnsi="Times New Roman" w:cs="Times New Roman"/>
          <w:sz w:val="28"/>
          <w:szCs w:val="28"/>
        </w:rPr>
        <w:t xml:space="preserve"> hoạt động,</w:t>
      </w:r>
      <w:r w:rsidR="00E739E4" w:rsidRPr="000A4BD6">
        <w:rPr>
          <w:rFonts w:ascii="Times New Roman" w:hAnsi="Times New Roman" w:cs="Times New Roman"/>
          <w:sz w:val="28"/>
          <w:szCs w:val="28"/>
        </w:rPr>
        <w:t xml:space="preserve"> </w:t>
      </w:r>
      <w:r w:rsidR="00F94EDE" w:rsidRPr="000A4BD6">
        <w:rPr>
          <w:rFonts w:ascii="Times New Roman" w:hAnsi="Times New Roman" w:cs="Times New Roman"/>
          <w:sz w:val="28"/>
          <w:szCs w:val="28"/>
        </w:rPr>
        <w:t>v</w:t>
      </w:r>
      <w:r w:rsidRPr="000A4BD6">
        <w:rPr>
          <w:rFonts w:ascii="Times New Roman" w:hAnsi="Times New Roman" w:cs="Times New Roman"/>
          <w:sz w:val="28"/>
          <w:szCs w:val="28"/>
        </w:rPr>
        <w:t>ận động thể lực thông thường không gây m</w:t>
      </w:r>
      <w:r w:rsidR="005D7295" w:rsidRPr="000A4BD6">
        <w:rPr>
          <w:rFonts w:ascii="Times New Roman" w:hAnsi="Times New Roman" w:cs="Times New Roman"/>
          <w:sz w:val="28"/>
          <w:szCs w:val="28"/>
        </w:rPr>
        <w:t>ệt</w:t>
      </w:r>
      <w:r w:rsidRPr="000A4BD6">
        <w:rPr>
          <w:rFonts w:ascii="Times New Roman" w:hAnsi="Times New Roman" w:cs="Times New Roman"/>
          <w:sz w:val="28"/>
          <w:szCs w:val="28"/>
        </w:rPr>
        <w:t>, khó thở hoặc hồi hộp</w:t>
      </w:r>
      <w:r w:rsidR="009F779E" w:rsidRPr="000A4BD6">
        <w:rPr>
          <w:rFonts w:ascii="Times New Roman" w:hAnsi="Times New Roman" w:cs="Times New Roman"/>
          <w:sz w:val="28"/>
          <w:szCs w:val="28"/>
        </w:rPr>
        <w:t>.</w:t>
      </w:r>
    </w:p>
    <w:p w:rsidR="004655F6" w:rsidRPr="000A4BD6" w:rsidRDefault="00D11DE3" w:rsidP="00E739E4">
      <w:pPr>
        <w:pStyle w:val="ListParagraph"/>
        <w:numPr>
          <w:ilvl w:val="0"/>
          <w:numId w:val="28"/>
        </w:numPr>
        <w:spacing w:before="120" w:after="0" w:line="360" w:lineRule="auto"/>
        <w:jc w:val="both"/>
        <w:rPr>
          <w:rFonts w:ascii="Times New Roman" w:hAnsi="Times New Roman" w:cs="Times New Roman"/>
          <w:spacing w:val="-4"/>
          <w:sz w:val="28"/>
          <w:szCs w:val="28"/>
        </w:rPr>
      </w:pPr>
      <w:r w:rsidRPr="000A4BD6">
        <w:rPr>
          <w:rFonts w:ascii="Times New Roman" w:hAnsi="Times New Roman" w:cs="Times New Roman"/>
          <w:spacing w:val="-4"/>
          <w:sz w:val="28"/>
          <w:szCs w:val="28"/>
        </w:rPr>
        <w:t xml:space="preserve">Độ 2: </w:t>
      </w:r>
      <w:r w:rsidR="00F069D4">
        <w:rPr>
          <w:rFonts w:ascii="Times New Roman" w:hAnsi="Times New Roman" w:cs="Times New Roman"/>
          <w:spacing w:val="-4"/>
          <w:sz w:val="28"/>
          <w:szCs w:val="28"/>
        </w:rPr>
        <w:t>B</w:t>
      </w:r>
      <w:r w:rsidR="00F94EDE" w:rsidRPr="000A4BD6">
        <w:rPr>
          <w:rFonts w:ascii="Times New Roman" w:hAnsi="Times New Roman" w:cs="Times New Roman"/>
          <w:spacing w:val="-4"/>
          <w:sz w:val="28"/>
          <w:szCs w:val="28"/>
        </w:rPr>
        <w:t xml:space="preserve">ệnh nhân có bệnh </w:t>
      </w:r>
      <w:proofErr w:type="gramStart"/>
      <w:r w:rsidR="00F94EDE" w:rsidRPr="000A4BD6">
        <w:rPr>
          <w:rFonts w:ascii="Times New Roman" w:hAnsi="Times New Roman" w:cs="Times New Roman"/>
          <w:spacing w:val="-4"/>
          <w:sz w:val="28"/>
          <w:szCs w:val="28"/>
        </w:rPr>
        <w:t>tim</w:t>
      </w:r>
      <w:proofErr w:type="gramEnd"/>
      <w:r w:rsidR="00F94EDE" w:rsidRPr="000A4BD6">
        <w:rPr>
          <w:rFonts w:ascii="Times New Roman" w:hAnsi="Times New Roman" w:cs="Times New Roman"/>
          <w:spacing w:val="-4"/>
          <w:sz w:val="28"/>
          <w:szCs w:val="28"/>
        </w:rPr>
        <w:t xml:space="preserve"> mạch, h</w:t>
      </w:r>
      <w:r w:rsidRPr="000A4BD6">
        <w:rPr>
          <w:rFonts w:ascii="Times New Roman" w:hAnsi="Times New Roman" w:cs="Times New Roman"/>
          <w:spacing w:val="-4"/>
          <w:sz w:val="28"/>
          <w:szCs w:val="28"/>
        </w:rPr>
        <w:t>ạn chế nhẹ vận động thể lực. Bệ</w:t>
      </w:r>
      <w:r w:rsidR="005D7295" w:rsidRPr="000A4BD6">
        <w:rPr>
          <w:rFonts w:ascii="Times New Roman" w:hAnsi="Times New Roman" w:cs="Times New Roman"/>
          <w:spacing w:val="-4"/>
          <w:sz w:val="28"/>
          <w:szCs w:val="28"/>
        </w:rPr>
        <w:t>nh nhân khỏe</w:t>
      </w:r>
      <w:r w:rsidRPr="000A4BD6">
        <w:rPr>
          <w:rFonts w:ascii="Times New Roman" w:hAnsi="Times New Roman" w:cs="Times New Roman"/>
          <w:spacing w:val="-4"/>
          <w:sz w:val="28"/>
          <w:szCs w:val="28"/>
        </w:rPr>
        <w:t xml:space="preserve"> mạnh khi nghỉ ngơi. Vận động thể lực thông thường dẫn đến mệt, hồi hộp, khó thở hoặc đau ngực</w:t>
      </w:r>
      <w:r w:rsidR="009F779E" w:rsidRPr="000A4BD6">
        <w:rPr>
          <w:rFonts w:ascii="Times New Roman" w:hAnsi="Times New Roman" w:cs="Times New Roman"/>
          <w:spacing w:val="-4"/>
          <w:sz w:val="28"/>
          <w:szCs w:val="28"/>
        </w:rPr>
        <w:t>.</w:t>
      </w:r>
    </w:p>
    <w:p w:rsidR="007A0030" w:rsidRPr="000A4BD6" w:rsidRDefault="00D11DE3" w:rsidP="00E739E4">
      <w:pPr>
        <w:pStyle w:val="ListParagraph"/>
        <w:numPr>
          <w:ilvl w:val="0"/>
          <w:numId w:val="28"/>
        </w:numPr>
        <w:spacing w:before="120" w:after="0" w:line="360" w:lineRule="auto"/>
        <w:jc w:val="both"/>
        <w:rPr>
          <w:i/>
          <w:szCs w:val="28"/>
          <w:lang w:val="es-ES"/>
        </w:rPr>
      </w:pPr>
      <w:r w:rsidRPr="000A4BD6">
        <w:rPr>
          <w:rFonts w:ascii="Times New Roman" w:hAnsi="Times New Roman" w:cs="Times New Roman"/>
          <w:sz w:val="28"/>
          <w:szCs w:val="28"/>
        </w:rPr>
        <w:t xml:space="preserve">Độ 3: </w:t>
      </w:r>
      <w:r w:rsidR="00F069D4">
        <w:rPr>
          <w:rFonts w:ascii="Times New Roman" w:hAnsi="Times New Roman" w:cs="Times New Roman"/>
          <w:sz w:val="28"/>
          <w:szCs w:val="28"/>
        </w:rPr>
        <w:t>B</w:t>
      </w:r>
      <w:r w:rsidR="00F94EDE" w:rsidRPr="000A4BD6">
        <w:rPr>
          <w:rFonts w:ascii="Times New Roman" w:hAnsi="Times New Roman" w:cs="Times New Roman"/>
          <w:sz w:val="28"/>
          <w:szCs w:val="28"/>
        </w:rPr>
        <w:t xml:space="preserve">ệnh nhân có bệnh </w:t>
      </w:r>
      <w:proofErr w:type="gramStart"/>
      <w:r w:rsidR="00F94EDE" w:rsidRPr="000A4BD6">
        <w:rPr>
          <w:rFonts w:ascii="Times New Roman" w:hAnsi="Times New Roman" w:cs="Times New Roman"/>
          <w:sz w:val="28"/>
          <w:szCs w:val="28"/>
        </w:rPr>
        <w:t>tim</w:t>
      </w:r>
      <w:proofErr w:type="gramEnd"/>
      <w:r w:rsidR="00F94EDE" w:rsidRPr="000A4BD6">
        <w:rPr>
          <w:rFonts w:ascii="Times New Roman" w:hAnsi="Times New Roman" w:cs="Times New Roman"/>
          <w:sz w:val="28"/>
          <w:szCs w:val="28"/>
        </w:rPr>
        <w:t xml:space="preserve"> mạch, h</w:t>
      </w:r>
      <w:r w:rsidRPr="000A4BD6">
        <w:rPr>
          <w:rFonts w:ascii="Times New Roman" w:hAnsi="Times New Roman" w:cs="Times New Roman"/>
          <w:sz w:val="28"/>
          <w:szCs w:val="28"/>
        </w:rPr>
        <w:t>ạn chế vận động thể lực nhiều. Mặc dù bệnh nhân khỏe khi nghỉ ngơi nhưng chỉ cần vận động nhẹ đã có triệu chứ</w:t>
      </w:r>
      <w:r w:rsidR="00F94EDE" w:rsidRPr="000A4BD6">
        <w:rPr>
          <w:rFonts w:ascii="Times New Roman" w:hAnsi="Times New Roman" w:cs="Times New Roman"/>
          <w:sz w:val="28"/>
          <w:szCs w:val="28"/>
        </w:rPr>
        <w:t xml:space="preserve">ng cơ </w:t>
      </w:r>
      <w:r w:rsidR="007A0030" w:rsidRPr="000A4BD6">
        <w:rPr>
          <w:rFonts w:ascii="Times New Roman" w:hAnsi="Times New Roman" w:cs="Times New Roman"/>
          <w:sz w:val="28"/>
          <w:szCs w:val="28"/>
        </w:rPr>
        <w:t>năng.</w:t>
      </w:r>
    </w:p>
    <w:p w:rsidR="00D11DE3" w:rsidRPr="000A4BD6" w:rsidRDefault="00D11DE3" w:rsidP="00E739E4">
      <w:pPr>
        <w:pStyle w:val="ListParagraph"/>
        <w:numPr>
          <w:ilvl w:val="0"/>
          <w:numId w:val="28"/>
        </w:numPr>
        <w:spacing w:before="120" w:after="0" w:line="360" w:lineRule="auto"/>
        <w:jc w:val="both"/>
        <w:rPr>
          <w:i/>
          <w:szCs w:val="28"/>
          <w:lang w:val="es-ES"/>
        </w:rPr>
      </w:pPr>
      <w:r w:rsidRPr="000A4BD6">
        <w:rPr>
          <w:rFonts w:ascii="Times New Roman" w:hAnsi="Times New Roman" w:cs="Times New Roman"/>
          <w:sz w:val="28"/>
          <w:szCs w:val="28"/>
        </w:rPr>
        <w:lastRenderedPageBreak/>
        <w:t xml:space="preserve">Độ 4: </w:t>
      </w:r>
      <w:r w:rsidR="00F069D4">
        <w:rPr>
          <w:rFonts w:ascii="Times New Roman" w:hAnsi="Times New Roman" w:cs="Times New Roman"/>
          <w:sz w:val="28"/>
          <w:szCs w:val="28"/>
        </w:rPr>
        <w:t>B</w:t>
      </w:r>
      <w:r w:rsidR="00F94EDE" w:rsidRPr="000A4BD6">
        <w:rPr>
          <w:rFonts w:ascii="Times New Roman" w:hAnsi="Times New Roman" w:cs="Times New Roman"/>
          <w:sz w:val="28"/>
          <w:szCs w:val="28"/>
        </w:rPr>
        <w:t xml:space="preserve">ệnh nhân có bệnh </w:t>
      </w:r>
      <w:proofErr w:type="gramStart"/>
      <w:r w:rsidR="00F94EDE" w:rsidRPr="000A4BD6">
        <w:rPr>
          <w:rFonts w:ascii="Times New Roman" w:hAnsi="Times New Roman" w:cs="Times New Roman"/>
          <w:sz w:val="28"/>
          <w:szCs w:val="28"/>
        </w:rPr>
        <w:t>tim</w:t>
      </w:r>
      <w:proofErr w:type="gramEnd"/>
      <w:r w:rsidR="00F94EDE" w:rsidRPr="000A4BD6">
        <w:rPr>
          <w:rFonts w:ascii="Times New Roman" w:hAnsi="Times New Roman" w:cs="Times New Roman"/>
          <w:sz w:val="28"/>
          <w:szCs w:val="28"/>
        </w:rPr>
        <w:t xml:space="preserve"> mạch, k</w:t>
      </w:r>
      <w:r w:rsidRPr="000A4BD6">
        <w:rPr>
          <w:rFonts w:ascii="Times New Roman" w:hAnsi="Times New Roman" w:cs="Times New Roman"/>
          <w:sz w:val="28"/>
          <w:szCs w:val="28"/>
        </w:rPr>
        <w:t>hông vận động thể lực nào mà không gây khó chịu. Triệu chứng suy tim xảy ra ngay khi nghỉ</w:t>
      </w:r>
      <w:r w:rsidR="00F94EDE" w:rsidRPr="000A4BD6">
        <w:rPr>
          <w:rFonts w:ascii="Times New Roman" w:hAnsi="Times New Roman" w:cs="Times New Roman"/>
          <w:sz w:val="28"/>
          <w:szCs w:val="28"/>
        </w:rPr>
        <w:t xml:space="preserve"> ngơi</w:t>
      </w:r>
      <w:r w:rsidR="00257E42">
        <w:rPr>
          <w:rFonts w:ascii="Times New Roman" w:hAnsi="Times New Roman" w:cs="Times New Roman"/>
          <w:sz w:val="28"/>
          <w:szCs w:val="28"/>
        </w:rPr>
        <w:fldChar w:fldCharType="begin"/>
      </w:r>
      <w:r w:rsidR="00152FE8">
        <w:rPr>
          <w:rFonts w:ascii="Times New Roman" w:hAnsi="Times New Roman" w:cs="Times New Roman"/>
          <w:sz w:val="28"/>
          <w:szCs w:val="28"/>
        </w:rPr>
        <w:instrText xml:space="preserve"> ADDIN ZOTERO_ITEM CSL_CITATION {"citationID":"iu281s1pe","properties":{"formattedCitation":" [65], [66]","plainCitation":" [65], [66]"},"citationItems":[{"id":2894,"uris":["http://zotero.org/groups/560076/items/BKCGPW3M"],"uri":["http://zotero.org/groups/560076/items/BKCGPW3M"],"itemData":{"id":2894,"type":"book","title":"Tim mạch học Bài giảng hệ nội khoa","publisher":"Nhà xuất bản Y học","author":[{"family":"Nguyễn Huy Dung","given":""}],"issued":{"date-parts":[["2004"]]}}},{"id":2895,"uris":["http://zotero.org/groups/560076/items/NS6J3MT5"],"uri":["http://zotero.org/groups/560076/items/NS6J3MT5"],"itemData":{"id":2895,"type":"book","title":"Nomenclature and criteria for diagnosis of diseases of the heart and great vessels","collection-title":"A Little, Brown handbook","publisher":"Little, Brown and Co","publisher-place":"Boston, Mass.","number-of-pages":"334","edition":"9. ed., 3. print","source":"Gemeinsamer Bibliotheksverbund ISBN","event-place":"Boston, Mass.","ISBN":"9780316605380 0316605387","note":"OCLC: 246985224","editor":[{"family":"Dolgin","given":"Martin"},{"family":"New York Heart Association","given":""}],"issued":{"date-parts":[["1994"]]}}}],"schema":"https://github.com/citation-style-language/schema/raw/master/csl-citation.json"} </w:instrText>
      </w:r>
      <w:r w:rsidR="00257E42">
        <w:rPr>
          <w:rFonts w:ascii="Times New Roman" w:hAnsi="Times New Roman" w:cs="Times New Roman"/>
          <w:sz w:val="28"/>
          <w:szCs w:val="28"/>
        </w:rPr>
        <w:fldChar w:fldCharType="separate"/>
      </w:r>
      <w:r w:rsidR="00907D9C">
        <w:rPr>
          <w:rFonts w:ascii="Times New Roman" w:hAnsi="Times New Roman" w:cs="Times New Roman"/>
          <w:sz w:val="28"/>
        </w:rPr>
        <w:t xml:space="preserve"> [65],</w:t>
      </w:r>
      <w:r w:rsidR="00152FE8" w:rsidRPr="00152FE8">
        <w:rPr>
          <w:rFonts w:ascii="Times New Roman" w:hAnsi="Times New Roman" w:cs="Times New Roman"/>
          <w:sz w:val="28"/>
        </w:rPr>
        <w:t>[66]</w:t>
      </w:r>
      <w:r w:rsidR="00257E42">
        <w:rPr>
          <w:rFonts w:ascii="Times New Roman" w:hAnsi="Times New Roman" w:cs="Times New Roman"/>
          <w:sz w:val="28"/>
          <w:szCs w:val="28"/>
        </w:rPr>
        <w:fldChar w:fldCharType="end"/>
      </w:r>
      <w:r w:rsidR="00F94EDE" w:rsidRPr="000A4BD6">
        <w:rPr>
          <w:rFonts w:ascii="Times New Roman" w:hAnsi="Times New Roman" w:cs="Times New Roman"/>
          <w:sz w:val="28"/>
          <w:szCs w:val="28"/>
        </w:rPr>
        <w:t>.</w:t>
      </w:r>
    </w:p>
    <w:p w:rsidR="009357B5" w:rsidRPr="000A4BD6" w:rsidRDefault="0006066A" w:rsidP="00E739E4">
      <w:pPr>
        <w:pStyle w:val="02"/>
        <w:spacing w:before="120"/>
        <w:jc w:val="both"/>
        <w:rPr>
          <w:lang w:val="it-IT"/>
        </w:rPr>
      </w:pPr>
      <w:bookmarkStart w:id="252" w:name="_Toc454440772"/>
      <w:r w:rsidRPr="000A4BD6">
        <w:rPr>
          <w:lang w:val="it-IT"/>
        </w:rPr>
        <w:t>2.</w:t>
      </w:r>
      <w:r w:rsidR="00760CBF" w:rsidRPr="000A4BD6">
        <w:rPr>
          <w:lang w:val="it-IT"/>
        </w:rPr>
        <w:t>5.</w:t>
      </w:r>
      <w:bookmarkStart w:id="253" w:name="_Toc328986743"/>
      <w:bookmarkStart w:id="254" w:name="_Toc328987670"/>
      <w:bookmarkStart w:id="255" w:name="_Toc333351425"/>
      <w:bookmarkStart w:id="256" w:name="_Toc447705003"/>
      <w:r w:rsidR="00E5133E" w:rsidRPr="000A4BD6">
        <w:rPr>
          <w:lang w:val="it-IT"/>
        </w:rPr>
        <w:t xml:space="preserve"> </w:t>
      </w:r>
      <w:r w:rsidR="009357B5" w:rsidRPr="000A4BD6">
        <w:rPr>
          <w:lang w:val="it-IT"/>
        </w:rPr>
        <w:t>Phương pháp phân tích xử lý kết quả</w:t>
      </w:r>
      <w:bookmarkEnd w:id="252"/>
      <w:bookmarkEnd w:id="253"/>
      <w:bookmarkEnd w:id="254"/>
      <w:bookmarkEnd w:id="255"/>
      <w:bookmarkEnd w:id="256"/>
    </w:p>
    <w:p w:rsidR="009357B5" w:rsidRPr="000A4BD6" w:rsidRDefault="009357B5" w:rsidP="00B038C0">
      <w:pPr>
        <w:spacing w:before="120" w:after="0" w:line="360" w:lineRule="auto"/>
        <w:jc w:val="both"/>
        <w:rPr>
          <w:szCs w:val="28"/>
        </w:rPr>
      </w:pPr>
      <w:r w:rsidRPr="000A4BD6">
        <w:rPr>
          <w:szCs w:val="28"/>
        </w:rPr>
        <w:t xml:space="preserve">Tất cả bệnh nhân tham gia nghiên cứu đều được </w:t>
      </w:r>
      <w:proofErr w:type="gramStart"/>
      <w:r w:rsidRPr="000A4BD6">
        <w:rPr>
          <w:szCs w:val="28"/>
        </w:rPr>
        <w:t>thu</w:t>
      </w:r>
      <w:proofErr w:type="gramEnd"/>
      <w:r w:rsidRPr="000A4BD6">
        <w:rPr>
          <w:szCs w:val="28"/>
        </w:rPr>
        <w:t xml:space="preserve"> thập thông tin theo mẫu nghiên cứu lập trước.</w:t>
      </w:r>
    </w:p>
    <w:p w:rsidR="009357B5" w:rsidRPr="000A4BD6" w:rsidRDefault="009357B5" w:rsidP="00B038C0">
      <w:pPr>
        <w:spacing w:before="120" w:after="0" w:line="360" w:lineRule="auto"/>
        <w:jc w:val="both"/>
        <w:rPr>
          <w:szCs w:val="28"/>
        </w:rPr>
      </w:pPr>
      <w:proofErr w:type="gramStart"/>
      <w:r w:rsidRPr="000A4BD6">
        <w:rPr>
          <w:szCs w:val="28"/>
        </w:rPr>
        <w:t>Sử dụng phần mềm tin họ</w:t>
      </w:r>
      <w:r w:rsidR="00374876" w:rsidRPr="000A4BD6">
        <w:rPr>
          <w:szCs w:val="28"/>
        </w:rPr>
        <w:t>c SPSS 16</w:t>
      </w:r>
      <w:r w:rsidRPr="000A4BD6">
        <w:rPr>
          <w:szCs w:val="28"/>
        </w:rPr>
        <w:t>.0 để phân tích số liệu thống kê.</w:t>
      </w:r>
      <w:proofErr w:type="gramEnd"/>
    </w:p>
    <w:p w:rsidR="009357B5" w:rsidRPr="000A4BD6" w:rsidRDefault="009357B5" w:rsidP="00E739E4">
      <w:pPr>
        <w:spacing w:before="120" w:after="0" w:line="360" w:lineRule="auto"/>
        <w:jc w:val="both"/>
        <w:rPr>
          <w:szCs w:val="28"/>
        </w:rPr>
      </w:pPr>
      <w:r w:rsidRPr="000A4BD6">
        <w:rPr>
          <w:szCs w:val="28"/>
        </w:rPr>
        <w:t xml:space="preserve">Phương pháp thống kê được sử dụng bao gồm: </w:t>
      </w:r>
    </w:p>
    <w:p w:rsidR="009357B5" w:rsidRPr="000A4BD6" w:rsidRDefault="009357B5" w:rsidP="00264153">
      <w:pPr>
        <w:pStyle w:val="ListParagraph"/>
        <w:numPr>
          <w:ilvl w:val="0"/>
          <w:numId w:val="29"/>
        </w:numPr>
        <w:spacing w:before="120" w:after="0" w:line="360" w:lineRule="auto"/>
        <w:jc w:val="both"/>
        <w:rPr>
          <w:rFonts w:ascii="Times New Roman" w:hAnsi="Times New Roman" w:cs="Times New Roman"/>
          <w:sz w:val="28"/>
          <w:szCs w:val="28"/>
          <w:lang w:val="de-DE"/>
        </w:rPr>
      </w:pPr>
      <w:r w:rsidRPr="000A4BD6">
        <w:rPr>
          <w:rFonts w:ascii="Times New Roman" w:hAnsi="Times New Roman" w:cs="Times New Roman"/>
          <w:sz w:val="28"/>
          <w:szCs w:val="28"/>
          <w:lang w:val="de-DE"/>
        </w:rPr>
        <w:t>Thống kê mô tả</w:t>
      </w:r>
      <w:r w:rsidR="00F069D4">
        <w:rPr>
          <w:rFonts w:ascii="Times New Roman" w:hAnsi="Times New Roman" w:cs="Times New Roman"/>
          <w:sz w:val="28"/>
          <w:szCs w:val="28"/>
          <w:lang w:val="de-DE"/>
        </w:rPr>
        <w:t>: T</w:t>
      </w:r>
      <w:r w:rsidRPr="000A4BD6">
        <w:rPr>
          <w:rFonts w:ascii="Times New Roman" w:hAnsi="Times New Roman" w:cs="Times New Roman"/>
          <w:sz w:val="28"/>
          <w:szCs w:val="28"/>
          <w:lang w:val="de-DE"/>
        </w:rPr>
        <w:t>rung bình, độ lệch chuẩn</w:t>
      </w:r>
      <w:r w:rsidR="009040A3">
        <w:rPr>
          <w:rFonts w:ascii="Times New Roman" w:hAnsi="Times New Roman" w:cs="Times New Roman"/>
          <w:sz w:val="28"/>
          <w:szCs w:val="28"/>
          <w:lang w:val="de-DE"/>
        </w:rPr>
        <w:t>.</w:t>
      </w:r>
    </w:p>
    <w:p w:rsidR="009357B5" w:rsidRPr="000A4BD6" w:rsidRDefault="009357B5" w:rsidP="00E739E4">
      <w:pPr>
        <w:pStyle w:val="ListParagraph"/>
        <w:numPr>
          <w:ilvl w:val="0"/>
          <w:numId w:val="29"/>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So sánh tỷ lệ</w:t>
      </w:r>
      <w:r w:rsidR="00ED7E9C" w:rsidRPr="000A4BD6">
        <w:rPr>
          <w:rFonts w:ascii="Times New Roman" w:hAnsi="Times New Roman" w:cs="Times New Roman"/>
          <w:sz w:val="28"/>
          <w:szCs w:val="28"/>
        </w:rPr>
        <w:t xml:space="preserve">: </w:t>
      </w:r>
      <w:r w:rsidR="00F069D4">
        <w:rPr>
          <w:rFonts w:ascii="Times New Roman" w:hAnsi="Times New Roman" w:cs="Times New Roman"/>
          <w:sz w:val="28"/>
          <w:szCs w:val="28"/>
        </w:rPr>
        <w:t>T</w:t>
      </w:r>
      <w:r w:rsidR="00A71B94" w:rsidRPr="000A4BD6">
        <w:rPr>
          <w:rFonts w:ascii="Times New Roman" w:hAnsi="Times New Roman" w:cs="Times New Roman"/>
          <w:sz w:val="28"/>
          <w:szCs w:val="28"/>
        </w:rPr>
        <w:t>est</w:t>
      </w:r>
      <w:r w:rsidR="00374876" w:rsidRPr="000A4BD6">
        <w:rPr>
          <w:rFonts w:ascii="Times New Roman" w:hAnsi="Times New Roman" w:cs="Times New Roman"/>
          <w:sz w:val="28"/>
          <w:szCs w:val="28"/>
        </w:rPr>
        <w:t xml:space="preserve"> X</w:t>
      </w:r>
      <w:r w:rsidR="00374876" w:rsidRPr="000A4BD6">
        <w:rPr>
          <w:rFonts w:ascii="Times New Roman" w:hAnsi="Times New Roman" w:cs="Times New Roman"/>
          <w:sz w:val="28"/>
          <w:szCs w:val="28"/>
          <w:vertAlign w:val="superscript"/>
        </w:rPr>
        <w:t>2</w:t>
      </w:r>
      <w:r w:rsidRPr="000A4BD6">
        <w:rPr>
          <w:rFonts w:ascii="Times New Roman" w:hAnsi="Times New Roman" w:cs="Times New Roman"/>
          <w:sz w:val="28"/>
          <w:szCs w:val="28"/>
        </w:rPr>
        <w:t xml:space="preserve"> (p&lt;0</w:t>
      </w:r>
      <w:proofErr w:type="gramStart"/>
      <w:r w:rsidRPr="000A4BD6">
        <w:rPr>
          <w:rFonts w:ascii="Times New Roman" w:hAnsi="Times New Roman" w:cs="Times New Roman"/>
          <w:sz w:val="28"/>
          <w:szCs w:val="28"/>
        </w:rPr>
        <w:t>,05</w:t>
      </w:r>
      <w:proofErr w:type="gramEnd"/>
      <w:r w:rsidRPr="000A4BD6">
        <w:rPr>
          <w:rFonts w:ascii="Times New Roman" w:hAnsi="Times New Roman" w:cs="Times New Roman"/>
          <w:sz w:val="28"/>
          <w:szCs w:val="28"/>
        </w:rPr>
        <w:t>)</w:t>
      </w:r>
      <w:r w:rsidR="009040A3">
        <w:rPr>
          <w:rFonts w:ascii="Times New Roman" w:hAnsi="Times New Roman" w:cs="Times New Roman"/>
          <w:sz w:val="28"/>
          <w:szCs w:val="28"/>
        </w:rPr>
        <w:t xml:space="preserve"> hoặc Fisher’s exact test.</w:t>
      </w:r>
    </w:p>
    <w:p w:rsidR="009357B5" w:rsidRPr="000A4BD6" w:rsidRDefault="009357B5" w:rsidP="00E739E4">
      <w:pPr>
        <w:pStyle w:val="ListParagraph"/>
        <w:numPr>
          <w:ilvl w:val="0"/>
          <w:numId w:val="29"/>
        </w:numPr>
        <w:spacing w:before="120"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Phương pháp ước lượng tỷ lệ sống thêm: Kaplan-Meier</w:t>
      </w:r>
      <w:r w:rsidR="009040A3">
        <w:rPr>
          <w:rFonts w:ascii="Times New Roman" w:hAnsi="Times New Roman" w:cs="Times New Roman"/>
          <w:sz w:val="28"/>
          <w:szCs w:val="28"/>
        </w:rPr>
        <w:t>:</w:t>
      </w:r>
    </w:p>
    <w:p w:rsidR="009357B5" w:rsidRPr="000A4BD6" w:rsidRDefault="009357B5" w:rsidP="00E739E4">
      <w:pPr>
        <w:numPr>
          <w:ilvl w:val="1"/>
          <w:numId w:val="30"/>
        </w:numPr>
        <w:spacing w:before="120" w:after="0" w:line="360" w:lineRule="auto"/>
        <w:jc w:val="both"/>
        <w:rPr>
          <w:rFonts w:cs="Times New Roman"/>
          <w:szCs w:val="28"/>
          <w:lang w:val="it-IT"/>
        </w:rPr>
      </w:pPr>
      <w:r w:rsidRPr="000A4BD6">
        <w:rPr>
          <w:rFonts w:cs="Times New Roman"/>
          <w:szCs w:val="28"/>
          <w:lang w:val="it-IT"/>
        </w:rPr>
        <w:t>Thời gian sống thêm toàn bộ được tính từ khi bắt đầu điều trị</w:t>
      </w:r>
      <w:r w:rsidR="00264153" w:rsidRPr="000A4BD6">
        <w:rPr>
          <w:rFonts w:cs="Times New Roman"/>
          <w:szCs w:val="28"/>
          <w:lang w:val="it-IT"/>
        </w:rPr>
        <w:t xml:space="preserve"> (ngày phẫu thuật</w:t>
      </w:r>
      <w:r w:rsidRPr="000A4BD6">
        <w:rPr>
          <w:rFonts w:cs="Times New Roman"/>
          <w:szCs w:val="28"/>
          <w:lang w:val="it-IT"/>
        </w:rPr>
        <w:t>) tới lúc tử</w:t>
      </w:r>
      <w:r w:rsidR="004E51F4" w:rsidRPr="000A4BD6">
        <w:rPr>
          <w:rFonts w:cs="Times New Roman"/>
          <w:szCs w:val="28"/>
          <w:lang w:val="it-IT"/>
        </w:rPr>
        <w:t xml:space="preserve"> vong.</w:t>
      </w:r>
    </w:p>
    <w:p w:rsidR="009357B5" w:rsidRPr="000A4BD6" w:rsidRDefault="009357B5" w:rsidP="00C42E9B">
      <w:pPr>
        <w:pStyle w:val="ListParagraph"/>
        <w:numPr>
          <w:ilvl w:val="1"/>
          <w:numId w:val="30"/>
        </w:numPr>
        <w:spacing w:after="0" w:line="360" w:lineRule="auto"/>
        <w:jc w:val="both"/>
        <w:rPr>
          <w:spacing w:val="-4"/>
          <w:szCs w:val="28"/>
          <w:lang w:val="it-IT"/>
        </w:rPr>
      </w:pPr>
      <w:r w:rsidRPr="000A4BD6">
        <w:rPr>
          <w:rFonts w:ascii="Times New Roman" w:hAnsi="Times New Roman" w:cs="Times New Roman"/>
          <w:spacing w:val="-4"/>
          <w:sz w:val="28"/>
          <w:szCs w:val="28"/>
          <w:lang w:val="it-IT"/>
        </w:rPr>
        <w:t>Thời gian sống thêm không bệnh được tính từ khi bắt đầu điều trị</w:t>
      </w:r>
      <w:r w:rsidR="00264153" w:rsidRPr="000A4BD6">
        <w:rPr>
          <w:rFonts w:ascii="Times New Roman" w:hAnsi="Times New Roman" w:cs="Times New Roman"/>
          <w:spacing w:val="-4"/>
          <w:sz w:val="28"/>
          <w:szCs w:val="28"/>
          <w:lang w:val="it-IT"/>
        </w:rPr>
        <w:t xml:space="preserve"> (ngày phẫu thuật</w:t>
      </w:r>
      <w:r w:rsidRPr="000A4BD6">
        <w:rPr>
          <w:rFonts w:ascii="Times New Roman" w:hAnsi="Times New Roman" w:cs="Times New Roman"/>
          <w:spacing w:val="-4"/>
          <w:sz w:val="28"/>
          <w:szCs w:val="28"/>
          <w:lang w:val="it-IT"/>
        </w:rPr>
        <w:t xml:space="preserve">) tới </w:t>
      </w:r>
      <w:r w:rsidR="00FB2F6A">
        <w:rPr>
          <w:rFonts w:ascii="Times New Roman" w:hAnsi="Times New Roman" w:cs="Times New Roman"/>
          <w:spacing w:val="-4"/>
          <w:sz w:val="28"/>
          <w:szCs w:val="28"/>
          <w:lang w:val="it-IT"/>
        </w:rPr>
        <w:t>lúc</w:t>
      </w:r>
      <w:r w:rsidRPr="000A4BD6">
        <w:rPr>
          <w:rFonts w:ascii="Times New Roman" w:hAnsi="Times New Roman" w:cs="Times New Roman"/>
          <w:spacing w:val="-4"/>
          <w:sz w:val="28"/>
          <w:szCs w:val="28"/>
          <w:lang w:val="it-IT"/>
        </w:rPr>
        <w:t xml:space="preserve"> bệ</w:t>
      </w:r>
      <w:r w:rsidR="00773FD1">
        <w:rPr>
          <w:rFonts w:ascii="Times New Roman" w:hAnsi="Times New Roman" w:cs="Times New Roman"/>
          <w:spacing w:val="-4"/>
          <w:sz w:val="28"/>
          <w:szCs w:val="28"/>
          <w:lang w:val="it-IT"/>
        </w:rPr>
        <w:t>nh tái phát</w:t>
      </w:r>
      <w:r w:rsidR="004E51F4" w:rsidRPr="000A4BD6">
        <w:rPr>
          <w:rFonts w:ascii="Times New Roman" w:hAnsi="Times New Roman" w:cs="Times New Roman"/>
          <w:spacing w:val="-4"/>
          <w:sz w:val="28"/>
          <w:szCs w:val="28"/>
          <w:lang w:val="it-IT"/>
        </w:rPr>
        <w:t>.</w:t>
      </w:r>
    </w:p>
    <w:p w:rsidR="00B73351" w:rsidRPr="000A4BD6" w:rsidRDefault="00BF60D5" w:rsidP="009F779E">
      <w:pPr>
        <w:spacing w:after="0" w:line="360" w:lineRule="auto"/>
        <w:jc w:val="both"/>
        <w:rPr>
          <w:szCs w:val="28"/>
          <w:lang w:val="it-IT"/>
        </w:rPr>
      </w:pPr>
      <w:r w:rsidRPr="000A4BD6">
        <w:rPr>
          <w:szCs w:val="28"/>
          <w:lang w:val="it-IT"/>
        </w:rPr>
        <w:t>Các kết quả cần tính:</w:t>
      </w:r>
    </w:p>
    <w:p w:rsidR="00B4377F" w:rsidRPr="000A4BD6" w:rsidRDefault="00BF60D5" w:rsidP="00C42E9B">
      <w:pPr>
        <w:pStyle w:val="ListParagraph"/>
        <w:numPr>
          <w:ilvl w:val="0"/>
          <w:numId w:val="31"/>
        </w:numPr>
        <w:spacing w:after="0" w:line="360" w:lineRule="auto"/>
        <w:jc w:val="both"/>
        <w:rPr>
          <w:rFonts w:ascii="Times New Roman" w:hAnsi="Times New Roman" w:cs="Times New Roman"/>
          <w:sz w:val="28"/>
          <w:szCs w:val="28"/>
          <w:lang w:val="it-IT"/>
        </w:rPr>
      </w:pPr>
      <w:r w:rsidRPr="000A4BD6">
        <w:rPr>
          <w:rFonts w:ascii="Times New Roman" w:hAnsi="Times New Roman" w:cs="Times New Roman"/>
          <w:spacing w:val="4"/>
          <w:sz w:val="28"/>
          <w:szCs w:val="28"/>
          <w:lang w:val="it-IT"/>
        </w:rPr>
        <w:t>Đặc điểm bệnh nhân nghiên cứ</w:t>
      </w:r>
      <w:r w:rsidR="00F069D4">
        <w:rPr>
          <w:rFonts w:ascii="Times New Roman" w:hAnsi="Times New Roman" w:cs="Times New Roman"/>
          <w:spacing w:val="4"/>
          <w:sz w:val="28"/>
          <w:szCs w:val="28"/>
          <w:lang w:val="it-IT"/>
        </w:rPr>
        <w:t>u: T</w:t>
      </w:r>
      <w:r w:rsidRPr="000A4BD6">
        <w:rPr>
          <w:rFonts w:ascii="Times New Roman" w:hAnsi="Times New Roman" w:cs="Times New Roman"/>
          <w:spacing w:val="4"/>
          <w:sz w:val="28"/>
          <w:szCs w:val="28"/>
          <w:lang w:val="it-IT"/>
        </w:rPr>
        <w:t>uổi trung bình, tỷ lệ</w:t>
      </w:r>
      <w:r w:rsidR="00A306DD" w:rsidRPr="000A4BD6">
        <w:rPr>
          <w:rFonts w:ascii="Times New Roman" w:hAnsi="Times New Roman" w:cs="Times New Roman"/>
          <w:spacing w:val="4"/>
          <w:sz w:val="28"/>
          <w:szCs w:val="28"/>
          <w:lang w:val="it-IT"/>
        </w:rPr>
        <w:t xml:space="preserve"> </w:t>
      </w:r>
      <w:r w:rsidR="00B42E64" w:rsidRPr="000A4BD6">
        <w:rPr>
          <w:rFonts w:ascii="Times New Roman" w:hAnsi="Times New Roman" w:cs="Times New Roman"/>
          <w:spacing w:val="4"/>
          <w:sz w:val="28"/>
          <w:szCs w:val="28"/>
          <w:lang w:val="it-IT"/>
        </w:rPr>
        <w:t>%</w:t>
      </w:r>
      <w:r w:rsidRPr="000A4BD6">
        <w:rPr>
          <w:rFonts w:ascii="Times New Roman" w:hAnsi="Times New Roman" w:cs="Times New Roman"/>
          <w:spacing w:val="4"/>
          <w:sz w:val="28"/>
          <w:szCs w:val="28"/>
          <w:lang w:val="it-IT"/>
        </w:rPr>
        <w:t xml:space="preserve"> các bệnh mạn tính kèm theo, giai đoạn bệnh, loại mô học, độ mô học, tình trạng </w:t>
      </w:r>
      <w:r w:rsidR="00FB2F6A">
        <w:rPr>
          <w:rFonts w:ascii="Times New Roman" w:hAnsi="Times New Roman" w:cs="Times New Roman"/>
          <w:spacing w:val="4"/>
          <w:sz w:val="28"/>
          <w:szCs w:val="28"/>
          <w:lang w:val="it-IT"/>
        </w:rPr>
        <w:t>TTNT</w:t>
      </w:r>
      <w:r w:rsidRPr="000A4BD6">
        <w:rPr>
          <w:rFonts w:ascii="Times New Roman" w:hAnsi="Times New Roman" w:cs="Times New Roman"/>
          <w:spacing w:val="4"/>
          <w:sz w:val="28"/>
          <w:szCs w:val="28"/>
          <w:lang w:val="it-IT"/>
        </w:rPr>
        <w:t xml:space="preserve">, các phương pháp phẫu thuật, phương pháp xét nghiệm tình trạng </w:t>
      </w:r>
      <w:r w:rsidR="00270396" w:rsidRPr="000A4BD6">
        <w:rPr>
          <w:rFonts w:ascii="Times New Roman" w:hAnsi="Times New Roman" w:cs="Times New Roman"/>
          <w:spacing w:val="4"/>
          <w:sz w:val="28"/>
          <w:szCs w:val="28"/>
          <w:lang w:val="it-IT"/>
        </w:rPr>
        <w:t>Her 2 neu</w:t>
      </w:r>
      <w:r w:rsidRPr="000A4BD6">
        <w:rPr>
          <w:rFonts w:ascii="Times New Roman" w:hAnsi="Times New Roman" w:cs="Times New Roman"/>
          <w:spacing w:val="4"/>
          <w:sz w:val="28"/>
          <w:szCs w:val="28"/>
          <w:lang w:val="it-IT"/>
        </w:rPr>
        <w:t xml:space="preserve">. </w:t>
      </w:r>
    </w:p>
    <w:p w:rsidR="00BF60D5" w:rsidRPr="000A4BD6" w:rsidRDefault="00BF60D5" w:rsidP="00C42E9B">
      <w:pPr>
        <w:pStyle w:val="ListParagraph"/>
        <w:numPr>
          <w:ilvl w:val="0"/>
          <w:numId w:val="31"/>
        </w:numPr>
        <w:spacing w:after="0" w:line="360" w:lineRule="auto"/>
        <w:jc w:val="both"/>
        <w:rPr>
          <w:rFonts w:ascii="Times New Roman" w:hAnsi="Times New Roman" w:cs="Times New Roman"/>
          <w:sz w:val="28"/>
          <w:szCs w:val="28"/>
          <w:lang w:val="it-IT"/>
        </w:rPr>
      </w:pPr>
      <w:r w:rsidRPr="000A4BD6">
        <w:rPr>
          <w:rFonts w:ascii="Times New Roman" w:hAnsi="Times New Roman" w:cs="Times New Roman"/>
          <w:sz w:val="28"/>
          <w:szCs w:val="28"/>
          <w:lang w:val="it-IT"/>
        </w:rPr>
        <w:t xml:space="preserve">Thời gian sống thêm: </w:t>
      </w:r>
      <w:r w:rsidR="00F069D4">
        <w:rPr>
          <w:rFonts w:ascii="Times New Roman" w:hAnsi="Times New Roman" w:cs="Times New Roman"/>
          <w:sz w:val="28"/>
          <w:szCs w:val="28"/>
          <w:lang w:val="it-IT"/>
        </w:rPr>
        <w:t>Trung vị t</w:t>
      </w:r>
      <w:r w:rsidRPr="000A4BD6">
        <w:rPr>
          <w:rFonts w:ascii="Times New Roman" w:hAnsi="Times New Roman" w:cs="Times New Roman"/>
          <w:sz w:val="28"/>
          <w:szCs w:val="28"/>
          <w:lang w:val="it-IT"/>
        </w:rPr>
        <w:t>hời gian sống thêm không bệ</w:t>
      </w:r>
      <w:r w:rsidR="00F069D4">
        <w:rPr>
          <w:rFonts w:ascii="Times New Roman" w:hAnsi="Times New Roman" w:cs="Times New Roman"/>
          <w:sz w:val="28"/>
          <w:szCs w:val="28"/>
          <w:lang w:val="it-IT"/>
        </w:rPr>
        <w:t>nh</w:t>
      </w:r>
      <w:r w:rsidRPr="000A4BD6">
        <w:rPr>
          <w:rFonts w:ascii="Times New Roman" w:hAnsi="Times New Roman" w:cs="Times New Roman"/>
          <w:sz w:val="28"/>
          <w:szCs w:val="28"/>
          <w:lang w:val="it-IT"/>
        </w:rPr>
        <w:t xml:space="preserve"> , tỷ lệ sống thêm không bệnh 1 năm, 2 năm, 3 năm, 4 năm, 5 năm. </w:t>
      </w:r>
      <w:r w:rsidR="00F069D4">
        <w:rPr>
          <w:rFonts w:ascii="Times New Roman" w:hAnsi="Times New Roman" w:cs="Times New Roman"/>
          <w:sz w:val="28"/>
          <w:szCs w:val="28"/>
          <w:lang w:val="it-IT"/>
        </w:rPr>
        <w:t>Trung vị t</w:t>
      </w:r>
      <w:r w:rsidRPr="000A4BD6">
        <w:rPr>
          <w:rFonts w:ascii="Times New Roman" w:hAnsi="Times New Roman" w:cs="Times New Roman"/>
          <w:sz w:val="28"/>
          <w:szCs w:val="28"/>
          <w:lang w:val="it-IT"/>
        </w:rPr>
        <w:t>hời gian sống thêm toàn bộ, tỷ lệ sống thêm toàn bộ 1 năm, 2 năm, 3 năm, 4 năm, 5 năm. Liên quan sống thêm với một số yếu tố</w:t>
      </w:r>
      <w:r w:rsidR="00FB2F6A">
        <w:rPr>
          <w:rFonts w:ascii="Times New Roman" w:hAnsi="Times New Roman" w:cs="Times New Roman"/>
          <w:sz w:val="28"/>
          <w:szCs w:val="28"/>
          <w:lang w:val="it-IT"/>
        </w:rPr>
        <w:t xml:space="preserve"> như t</w:t>
      </w:r>
      <w:r w:rsidRPr="000A4BD6">
        <w:rPr>
          <w:rFonts w:ascii="Times New Roman" w:hAnsi="Times New Roman" w:cs="Times New Roman"/>
          <w:sz w:val="28"/>
          <w:szCs w:val="28"/>
          <w:lang w:val="it-IT"/>
        </w:rPr>
        <w:t>uổi,</w:t>
      </w:r>
      <w:r w:rsidR="00557C8D" w:rsidRPr="000A4BD6">
        <w:rPr>
          <w:rFonts w:ascii="Times New Roman" w:hAnsi="Times New Roman" w:cs="Times New Roman"/>
          <w:sz w:val="28"/>
          <w:szCs w:val="28"/>
          <w:lang w:val="it-IT"/>
        </w:rPr>
        <w:t xml:space="preserve"> giai đoạn bệ</w:t>
      </w:r>
      <w:r w:rsidR="00F069D4">
        <w:rPr>
          <w:rFonts w:ascii="Times New Roman" w:hAnsi="Times New Roman" w:cs="Times New Roman"/>
          <w:sz w:val="28"/>
          <w:szCs w:val="28"/>
          <w:lang w:val="it-IT"/>
        </w:rPr>
        <w:t>nh</w:t>
      </w:r>
      <w:r w:rsidRPr="000A4BD6">
        <w:rPr>
          <w:rFonts w:ascii="Times New Roman" w:hAnsi="Times New Roman" w:cs="Times New Roman"/>
          <w:sz w:val="28"/>
          <w:szCs w:val="28"/>
          <w:lang w:val="it-IT"/>
        </w:rPr>
        <w:t>, độ mô học</w:t>
      </w:r>
      <w:r w:rsidR="00773FD1">
        <w:rPr>
          <w:rFonts w:ascii="Times New Roman" w:hAnsi="Times New Roman" w:cs="Times New Roman"/>
          <w:sz w:val="28"/>
          <w:szCs w:val="28"/>
          <w:lang w:val="it-IT"/>
        </w:rPr>
        <w:t>.</w:t>
      </w:r>
    </w:p>
    <w:p w:rsidR="00BF60D5" w:rsidRPr="000A4BD6" w:rsidRDefault="00BF60D5" w:rsidP="00DB37D5">
      <w:pPr>
        <w:pStyle w:val="ListParagraph"/>
        <w:numPr>
          <w:ilvl w:val="0"/>
          <w:numId w:val="31"/>
        </w:numPr>
        <w:spacing w:before="120" w:after="0" w:line="360" w:lineRule="auto"/>
        <w:jc w:val="both"/>
        <w:rPr>
          <w:rFonts w:ascii="Times New Roman" w:hAnsi="Times New Roman" w:cs="Times New Roman"/>
          <w:sz w:val="28"/>
          <w:szCs w:val="28"/>
          <w:lang w:val="it-IT"/>
        </w:rPr>
      </w:pPr>
      <w:r w:rsidRPr="000A4BD6">
        <w:rPr>
          <w:rFonts w:ascii="Times New Roman" w:hAnsi="Times New Roman" w:cs="Times New Roman"/>
          <w:sz w:val="28"/>
          <w:szCs w:val="28"/>
          <w:lang w:val="it-IT"/>
        </w:rPr>
        <w:t>Độ</w:t>
      </w:r>
      <w:r w:rsidRPr="00DB37D5">
        <w:rPr>
          <w:rFonts w:ascii="Times New Roman" w:hAnsi="Times New Roman" w:cs="Times New Roman"/>
          <w:spacing w:val="4"/>
          <w:sz w:val="28"/>
          <w:szCs w:val="28"/>
          <w:lang w:val="it-IT"/>
        </w:rPr>
        <w:t>c tính của phác đồ</w:t>
      </w:r>
      <w:r w:rsidR="00D44569">
        <w:rPr>
          <w:rFonts w:ascii="Times New Roman" w:hAnsi="Times New Roman" w:cs="Times New Roman"/>
          <w:spacing w:val="4"/>
          <w:sz w:val="28"/>
          <w:szCs w:val="28"/>
          <w:lang w:val="it-IT"/>
        </w:rPr>
        <w:t>: T</w:t>
      </w:r>
      <w:r w:rsidRPr="00DB37D5">
        <w:rPr>
          <w:rFonts w:ascii="Times New Roman" w:hAnsi="Times New Roman" w:cs="Times New Roman"/>
          <w:spacing w:val="4"/>
          <w:sz w:val="28"/>
          <w:szCs w:val="28"/>
          <w:lang w:val="it-IT"/>
        </w:rPr>
        <w:t xml:space="preserve">ính tỷ lệ các độc tính trên hệ tạo huyết như hạ bạch cầu, hạ bạch cầu đa nhân trung tính, hạ bạch cầu đa nhân có </w:t>
      </w:r>
      <w:r w:rsidRPr="00DB37D5">
        <w:rPr>
          <w:rFonts w:ascii="Times New Roman" w:hAnsi="Times New Roman" w:cs="Times New Roman"/>
          <w:spacing w:val="4"/>
          <w:sz w:val="28"/>
          <w:szCs w:val="28"/>
          <w:lang w:val="it-IT"/>
        </w:rPr>
        <w:lastRenderedPageBreak/>
        <w:t xml:space="preserve">sốt, hạ huyết sắc tố, hạ tiểu cầu. Tính tỷ lệ độc </w:t>
      </w:r>
      <w:r w:rsidR="000A55F0" w:rsidRPr="00DB37D5">
        <w:rPr>
          <w:rFonts w:ascii="Times New Roman" w:hAnsi="Times New Roman" w:cs="Times New Roman"/>
          <w:spacing w:val="4"/>
          <w:sz w:val="28"/>
          <w:szCs w:val="28"/>
          <w:lang w:val="it-IT"/>
        </w:rPr>
        <w:t xml:space="preserve">tính ngoài hệ tạo huyết </w:t>
      </w:r>
      <w:r w:rsidR="00C01D01" w:rsidRPr="00DB37D5">
        <w:rPr>
          <w:rFonts w:ascii="Times New Roman" w:hAnsi="Times New Roman" w:cs="Times New Roman"/>
          <w:spacing w:val="4"/>
          <w:sz w:val="28"/>
          <w:szCs w:val="28"/>
          <w:lang w:val="it-IT"/>
        </w:rPr>
        <w:t>như nôn buồn nôn, rối loạn thần kinh ngoại vi, đau cơ khớp, rối loạn tiêu hóa (đi ngoài phân lỏng), độc tính trên gan, thậ</w:t>
      </w:r>
      <w:r w:rsidR="009F779E" w:rsidRPr="00DB37D5">
        <w:rPr>
          <w:rFonts w:ascii="Times New Roman" w:hAnsi="Times New Roman" w:cs="Times New Roman"/>
          <w:spacing w:val="4"/>
          <w:sz w:val="28"/>
          <w:szCs w:val="28"/>
          <w:lang w:val="it-IT"/>
        </w:rPr>
        <w:t>n. T</w:t>
      </w:r>
      <w:r w:rsidR="00C01D01" w:rsidRPr="00DB37D5">
        <w:rPr>
          <w:rFonts w:ascii="Times New Roman" w:hAnsi="Times New Roman" w:cs="Times New Roman"/>
          <w:spacing w:val="4"/>
          <w:sz w:val="28"/>
          <w:szCs w:val="28"/>
          <w:lang w:val="it-IT"/>
        </w:rPr>
        <w:t>ính tỷ lệ xuất hiện</w:t>
      </w:r>
      <w:r w:rsidR="009F779E" w:rsidRPr="00DB37D5">
        <w:rPr>
          <w:rFonts w:ascii="Times New Roman" w:hAnsi="Times New Roman" w:cs="Times New Roman"/>
          <w:spacing w:val="4"/>
          <w:sz w:val="28"/>
          <w:szCs w:val="28"/>
          <w:lang w:val="it-IT"/>
        </w:rPr>
        <w:t xml:space="preserve"> độc tính</w:t>
      </w:r>
      <w:r w:rsidR="00C01D01" w:rsidRPr="00DB37D5">
        <w:rPr>
          <w:rFonts w:ascii="Times New Roman" w:hAnsi="Times New Roman" w:cs="Times New Roman"/>
          <w:spacing w:val="4"/>
          <w:sz w:val="28"/>
          <w:szCs w:val="28"/>
          <w:lang w:val="it-IT"/>
        </w:rPr>
        <w:t xml:space="preserve"> trên tổng số chu kỳ điều trị và trên tổng số bệnh nhân điều trị.</w:t>
      </w:r>
      <w:r w:rsidR="00773FD1" w:rsidRPr="00DB37D5">
        <w:rPr>
          <w:rFonts w:ascii="Times New Roman" w:hAnsi="Times New Roman" w:cs="Times New Roman"/>
          <w:spacing w:val="4"/>
          <w:sz w:val="28"/>
          <w:szCs w:val="28"/>
          <w:lang w:val="it-IT"/>
        </w:rPr>
        <w:t xml:space="preserve"> Tính tỷ lệ độ</w:t>
      </w:r>
      <w:r w:rsidR="00D44569">
        <w:rPr>
          <w:rFonts w:ascii="Times New Roman" w:hAnsi="Times New Roman" w:cs="Times New Roman"/>
          <w:spacing w:val="4"/>
          <w:sz w:val="28"/>
          <w:szCs w:val="28"/>
          <w:lang w:val="it-IT"/>
        </w:rPr>
        <w:t>c tính trên 4</w:t>
      </w:r>
      <w:r w:rsidR="00773FD1" w:rsidRPr="00DB37D5">
        <w:rPr>
          <w:rFonts w:ascii="Times New Roman" w:hAnsi="Times New Roman" w:cs="Times New Roman"/>
          <w:spacing w:val="4"/>
          <w:sz w:val="28"/>
          <w:szCs w:val="28"/>
          <w:lang w:val="it-IT"/>
        </w:rPr>
        <w:t xml:space="preserve"> chu kỳ truyền AC</w:t>
      </w:r>
      <w:r w:rsidR="00D44569">
        <w:rPr>
          <w:rFonts w:ascii="Times New Roman" w:hAnsi="Times New Roman" w:cs="Times New Roman"/>
          <w:spacing w:val="4"/>
          <w:sz w:val="28"/>
          <w:szCs w:val="28"/>
          <w:lang w:val="it-IT"/>
        </w:rPr>
        <w:t xml:space="preserve"> và 4</w:t>
      </w:r>
      <w:r w:rsidR="00773FD1" w:rsidRPr="00DB37D5">
        <w:rPr>
          <w:rFonts w:ascii="Times New Roman" w:hAnsi="Times New Roman" w:cs="Times New Roman"/>
          <w:spacing w:val="4"/>
          <w:sz w:val="28"/>
          <w:szCs w:val="28"/>
          <w:lang w:val="it-IT"/>
        </w:rPr>
        <w:t xml:space="preserve"> chu kỳ truyền TH.</w:t>
      </w:r>
    </w:p>
    <w:p w:rsidR="007E75AF" w:rsidRPr="000A4BD6" w:rsidRDefault="00736F88" w:rsidP="00DB37D5">
      <w:pPr>
        <w:pStyle w:val="ListParagraph"/>
        <w:numPr>
          <w:ilvl w:val="0"/>
          <w:numId w:val="31"/>
        </w:numPr>
        <w:spacing w:before="120" w:after="0" w:line="360" w:lineRule="auto"/>
        <w:jc w:val="both"/>
        <w:rPr>
          <w:rFonts w:cs="Times New Roman"/>
          <w:szCs w:val="28"/>
          <w:lang w:val="it-IT"/>
        </w:rPr>
      </w:pPr>
      <w:r w:rsidRPr="000A4BD6">
        <w:rPr>
          <w:rFonts w:ascii="Times New Roman" w:hAnsi="Times New Roman" w:cs="Times New Roman"/>
          <w:sz w:val="28"/>
          <w:szCs w:val="28"/>
          <w:lang w:val="it-IT"/>
        </w:rPr>
        <w:t>Độ</w:t>
      </w:r>
      <w:r w:rsidR="00D44569">
        <w:rPr>
          <w:rFonts w:ascii="Times New Roman" w:hAnsi="Times New Roman" w:cs="Times New Roman"/>
          <w:spacing w:val="4"/>
          <w:sz w:val="28"/>
          <w:szCs w:val="28"/>
          <w:lang w:val="it-IT"/>
        </w:rPr>
        <w:t>c tính tim: T</w:t>
      </w:r>
      <w:r w:rsidRPr="000A4BD6">
        <w:rPr>
          <w:rFonts w:ascii="Times New Roman" w:hAnsi="Times New Roman" w:cs="Times New Roman"/>
          <w:spacing w:val="4"/>
          <w:sz w:val="28"/>
          <w:szCs w:val="28"/>
          <w:lang w:val="it-IT"/>
        </w:rPr>
        <w:t xml:space="preserve">ính tỷ lệ suy tim, tỷ lệ bệnh nhân có rối loạn nhịp tim (nhịp tim nhanh), tính tỷ lệ biến đổi chức năng tống máu thất trái trên qua các thời điểm 3 tháng, 6 </w:t>
      </w:r>
      <w:r w:rsidR="00E25FB1" w:rsidRPr="000A4BD6">
        <w:rPr>
          <w:rFonts w:ascii="Times New Roman" w:hAnsi="Times New Roman" w:cs="Times New Roman"/>
          <w:spacing w:val="4"/>
          <w:sz w:val="28"/>
          <w:szCs w:val="28"/>
          <w:lang w:val="it-IT"/>
        </w:rPr>
        <w:t xml:space="preserve">tháng, 9 tháng, 12 tháng </w:t>
      </w:r>
      <w:r w:rsidRPr="000A4BD6">
        <w:rPr>
          <w:rFonts w:ascii="Times New Roman" w:hAnsi="Times New Roman" w:cs="Times New Roman"/>
          <w:spacing w:val="4"/>
          <w:sz w:val="28"/>
          <w:szCs w:val="28"/>
          <w:lang w:val="it-IT"/>
        </w:rPr>
        <w:t>so với thời điểm bắt đầu truyền trastuzumab.</w:t>
      </w:r>
      <w:r w:rsidR="00E25FB1" w:rsidRPr="000A4BD6">
        <w:rPr>
          <w:rFonts w:ascii="Times New Roman" w:hAnsi="Times New Roman" w:cs="Times New Roman"/>
          <w:spacing w:val="4"/>
          <w:sz w:val="28"/>
          <w:szCs w:val="28"/>
          <w:lang w:val="it-IT"/>
        </w:rPr>
        <w:t xml:space="preserve"> Tính mối liên quan biến đổi chức năng tống máu thất trái ở các nhóm tuổi ≤ 50 và &gt; 50 tuổi, biến đổi chức năng tống máu thất trái ở các bệnh nhân mắc các bệ</w:t>
      </w:r>
      <w:r w:rsidR="00D44569">
        <w:rPr>
          <w:rFonts w:ascii="Times New Roman" w:hAnsi="Times New Roman" w:cs="Times New Roman"/>
          <w:spacing w:val="4"/>
          <w:sz w:val="28"/>
          <w:szCs w:val="28"/>
          <w:lang w:val="it-IT"/>
        </w:rPr>
        <w:t>nh mạn</w:t>
      </w:r>
      <w:r w:rsidR="00E25FB1" w:rsidRPr="000A4BD6">
        <w:rPr>
          <w:rFonts w:ascii="Times New Roman" w:hAnsi="Times New Roman" w:cs="Times New Roman"/>
          <w:spacing w:val="4"/>
          <w:sz w:val="28"/>
          <w:szCs w:val="28"/>
          <w:lang w:val="it-IT"/>
        </w:rPr>
        <w:t xml:space="preserve"> tính (cao huyết áp, đái tháo đường) và nhóm không mắc các bệ</w:t>
      </w:r>
      <w:r w:rsidR="00D44569">
        <w:rPr>
          <w:rFonts w:ascii="Times New Roman" w:hAnsi="Times New Roman" w:cs="Times New Roman"/>
          <w:spacing w:val="4"/>
          <w:sz w:val="28"/>
          <w:szCs w:val="28"/>
          <w:lang w:val="it-IT"/>
        </w:rPr>
        <w:t>nh mạn</w:t>
      </w:r>
      <w:r w:rsidR="00E25FB1" w:rsidRPr="000A4BD6">
        <w:rPr>
          <w:rFonts w:ascii="Times New Roman" w:hAnsi="Times New Roman" w:cs="Times New Roman"/>
          <w:spacing w:val="4"/>
          <w:sz w:val="28"/>
          <w:szCs w:val="28"/>
          <w:lang w:val="it-IT"/>
        </w:rPr>
        <w:t xml:space="preserve"> tính kèm theo.</w:t>
      </w:r>
    </w:p>
    <w:p w:rsidR="00AE6584" w:rsidRPr="000A4BD6" w:rsidRDefault="00AE6584" w:rsidP="00DB37D5">
      <w:pPr>
        <w:pStyle w:val="02"/>
        <w:spacing w:before="120"/>
        <w:rPr>
          <w:lang w:val="it-IT"/>
        </w:rPr>
      </w:pPr>
      <w:bookmarkStart w:id="257" w:name="_Toc454440773"/>
      <w:r w:rsidRPr="000A4BD6">
        <w:rPr>
          <w:lang w:val="it-IT"/>
        </w:rPr>
        <w:t>2.6. Vấn đề đạo đức trong nghiên cứu</w:t>
      </w:r>
      <w:bookmarkEnd w:id="257"/>
    </w:p>
    <w:p w:rsidR="00E25FB1" w:rsidRPr="000A4BD6" w:rsidRDefault="00AE6584" w:rsidP="00DB37D5">
      <w:pPr>
        <w:spacing w:before="120" w:after="0" w:line="360" w:lineRule="auto"/>
        <w:ind w:firstLine="567"/>
        <w:jc w:val="both"/>
        <w:rPr>
          <w:rFonts w:cs="Times New Roman"/>
          <w:szCs w:val="28"/>
          <w:lang w:val="it-IT"/>
        </w:rPr>
      </w:pPr>
      <w:r w:rsidRPr="000A4BD6">
        <w:rPr>
          <w:rFonts w:cs="Times New Roman"/>
          <w:szCs w:val="28"/>
          <w:lang w:val="it-IT"/>
        </w:rPr>
        <w:t>Trước khi vào nghiên cứu, bệnh nhân được chúng tôi giải thích đầy đủ về mục đích, yêu cầu và nội dung của nghiên cứu. Nếu bệnh nhân đồng ý tham gia nghiên cứu, tuân thủ các nguyên tắc khám, điều trị, theo dõi chúng tôi sẽ lấy vào nghiên cứu.</w:t>
      </w:r>
      <w:r w:rsidR="00CE3B72" w:rsidRPr="000A4BD6">
        <w:rPr>
          <w:rFonts w:cs="Times New Roman"/>
          <w:szCs w:val="28"/>
          <w:lang w:val="it-IT"/>
        </w:rPr>
        <w:t xml:space="preserve"> Mọi thông tin cá nhân được đảm bảo bí mật.</w:t>
      </w:r>
    </w:p>
    <w:p w:rsidR="00CE3B72" w:rsidRPr="000A4BD6" w:rsidRDefault="00CE3B72" w:rsidP="00DB37D5">
      <w:pPr>
        <w:spacing w:before="120" w:after="0" w:line="360" w:lineRule="auto"/>
        <w:ind w:firstLine="567"/>
        <w:jc w:val="both"/>
        <w:rPr>
          <w:rFonts w:cs="Times New Roman"/>
          <w:spacing w:val="4"/>
          <w:szCs w:val="28"/>
          <w:lang w:val="it-IT"/>
        </w:rPr>
      </w:pPr>
      <w:r w:rsidRPr="000A4BD6">
        <w:rPr>
          <w:rFonts w:cs="Times New Roman"/>
          <w:spacing w:val="4"/>
          <w:szCs w:val="28"/>
          <w:lang w:val="it-IT"/>
        </w:rPr>
        <w:t>Các công trình nghiên cứu lớn trên thế giới đã khẳng định vai trò của trastuzumab trong điều trị bổ trợ, phác đồ AC-TH là phác đồ chuẩn đã được áp dụng trong điều trị tại nhiều nước</w:t>
      </w:r>
      <w:r w:rsidR="00B4377F" w:rsidRPr="000A4BD6">
        <w:rPr>
          <w:rFonts w:cs="Times New Roman"/>
          <w:spacing w:val="4"/>
          <w:szCs w:val="28"/>
          <w:lang w:val="it-IT"/>
        </w:rPr>
        <w:t xml:space="preserve"> cho bệnh nhân UTV có Her 2 neu dương tính</w:t>
      </w:r>
      <w:r w:rsidRPr="000A4BD6">
        <w:rPr>
          <w:rFonts w:cs="Times New Roman"/>
          <w:spacing w:val="4"/>
          <w:szCs w:val="28"/>
          <w:lang w:val="it-IT"/>
        </w:rPr>
        <w:t>. Ngoài việc điều trị hóa chất kết hợp trastuzumab, bệnh nhân được điều trị xạ trị, nội tiết bổ trợ khi có chỉ định.</w:t>
      </w:r>
      <w:r w:rsidR="003E7FFB" w:rsidRPr="000A4BD6">
        <w:rPr>
          <w:rFonts w:cs="Times New Roman"/>
          <w:spacing w:val="4"/>
          <w:szCs w:val="28"/>
          <w:lang w:val="it-IT"/>
        </w:rPr>
        <w:t xml:space="preserve"> Bệnh nhân được theo dõi chặt chẽ trong quá trình điều trị, xử lý kịp thời, đúng phác đồ khi có biến chứng xảy ra.</w:t>
      </w:r>
    </w:p>
    <w:p w:rsidR="00CE3B72" w:rsidRPr="000A4BD6" w:rsidRDefault="00CE3B72" w:rsidP="003437BF">
      <w:pPr>
        <w:spacing w:before="120" w:after="0" w:line="360" w:lineRule="auto"/>
        <w:ind w:firstLine="567"/>
        <w:jc w:val="both"/>
        <w:rPr>
          <w:rFonts w:cs="Times New Roman"/>
          <w:spacing w:val="4"/>
          <w:szCs w:val="28"/>
          <w:lang w:val="it-IT"/>
        </w:rPr>
      </w:pPr>
      <w:r w:rsidRPr="000A4BD6">
        <w:rPr>
          <w:rFonts w:cs="Times New Roman"/>
          <w:spacing w:val="4"/>
          <w:szCs w:val="28"/>
          <w:lang w:val="it-IT"/>
        </w:rPr>
        <w:lastRenderedPageBreak/>
        <w:t>Khi bệnh tái phát di căn, bệnh nhân được điều trị phác đồ tái phát di căn theo đúng hướng dẫn thực hành như các bệ</w:t>
      </w:r>
      <w:r w:rsidR="00B4377F" w:rsidRPr="000A4BD6">
        <w:rPr>
          <w:rFonts w:cs="Times New Roman"/>
          <w:spacing w:val="4"/>
          <w:szCs w:val="28"/>
          <w:lang w:val="it-IT"/>
        </w:rPr>
        <w:t>nh nhân UTV</w:t>
      </w:r>
      <w:r w:rsidRPr="000A4BD6">
        <w:rPr>
          <w:rFonts w:cs="Times New Roman"/>
          <w:spacing w:val="4"/>
          <w:szCs w:val="28"/>
          <w:lang w:val="it-IT"/>
        </w:rPr>
        <w:t xml:space="preserve"> khác không tham gia đề tài.</w:t>
      </w:r>
    </w:p>
    <w:p w:rsidR="003E7FFB" w:rsidRPr="000A4BD6" w:rsidRDefault="003E7FFB" w:rsidP="003437BF">
      <w:pPr>
        <w:spacing w:before="120" w:after="0" w:line="360" w:lineRule="auto"/>
        <w:ind w:firstLine="720"/>
        <w:jc w:val="both"/>
        <w:rPr>
          <w:rFonts w:cs="Times New Roman"/>
          <w:szCs w:val="28"/>
          <w:lang w:val="it-IT"/>
        </w:rPr>
      </w:pPr>
      <w:r w:rsidRPr="000A4BD6">
        <w:rPr>
          <w:rFonts w:cs="Times New Roman"/>
          <w:szCs w:val="28"/>
          <w:lang w:val="it-IT"/>
        </w:rPr>
        <w:t>Như vậy có thể khẳng định việc tiến hành nghiên cứu đề tài là chấp nhận được về mặt y đức.</w:t>
      </w:r>
    </w:p>
    <w:p w:rsidR="00E25FB1" w:rsidRPr="000A4BD6" w:rsidRDefault="00E25FB1" w:rsidP="00E25FB1">
      <w:pPr>
        <w:spacing w:after="0" w:line="360" w:lineRule="auto"/>
        <w:jc w:val="both"/>
        <w:rPr>
          <w:rFonts w:cs="Times New Roman"/>
          <w:szCs w:val="28"/>
          <w:lang w:val="it-IT"/>
        </w:rPr>
      </w:pPr>
    </w:p>
    <w:p w:rsidR="00E25FB1" w:rsidRPr="000A4BD6" w:rsidRDefault="00E25FB1" w:rsidP="00E25FB1">
      <w:pPr>
        <w:spacing w:after="0" w:line="360" w:lineRule="auto"/>
        <w:jc w:val="both"/>
        <w:rPr>
          <w:rFonts w:cs="Times New Roman"/>
          <w:szCs w:val="28"/>
          <w:lang w:val="it-IT"/>
        </w:rPr>
      </w:pPr>
    </w:p>
    <w:p w:rsidR="00E25FB1" w:rsidRPr="000A4BD6" w:rsidRDefault="00E25FB1" w:rsidP="00E25FB1">
      <w:pPr>
        <w:spacing w:after="0" w:line="360" w:lineRule="auto"/>
        <w:jc w:val="both"/>
        <w:rPr>
          <w:rFonts w:cs="Times New Roman"/>
          <w:szCs w:val="28"/>
          <w:lang w:val="it-IT"/>
        </w:rPr>
      </w:pPr>
    </w:p>
    <w:p w:rsidR="003437BF" w:rsidRPr="000A4BD6" w:rsidRDefault="003437BF">
      <w:pPr>
        <w:rPr>
          <w:b/>
          <w:szCs w:val="28"/>
          <w:lang w:val="it-IT"/>
        </w:rPr>
      </w:pPr>
      <w:r w:rsidRPr="000A4BD6">
        <w:rPr>
          <w:b/>
          <w:szCs w:val="28"/>
          <w:lang w:val="it-IT"/>
        </w:rPr>
        <w:br w:type="page"/>
      </w:r>
    </w:p>
    <w:p w:rsidR="00B73351" w:rsidRDefault="0014562B" w:rsidP="000A65A7">
      <w:pPr>
        <w:spacing w:before="40" w:after="0" w:line="360" w:lineRule="auto"/>
        <w:jc w:val="center"/>
        <w:rPr>
          <w:b/>
          <w:szCs w:val="28"/>
          <w:lang w:val="it-IT"/>
        </w:rPr>
      </w:pPr>
      <w:r w:rsidRPr="000A4BD6">
        <w:rPr>
          <w:b/>
          <w:szCs w:val="28"/>
          <w:lang w:val="it-IT"/>
        </w:rPr>
        <w:lastRenderedPageBreak/>
        <w:t>SƠ ĐỒ NGHIÊN CỨU</w:t>
      </w:r>
    </w:p>
    <w:p w:rsidR="00872A2F" w:rsidRDefault="00024B28" w:rsidP="000A65A7">
      <w:pPr>
        <w:spacing w:before="40" w:after="0" w:line="360" w:lineRule="auto"/>
        <w:jc w:val="center"/>
        <w:rPr>
          <w:b/>
          <w:szCs w:val="28"/>
          <w:lang w:val="it-IT"/>
        </w:rPr>
      </w:pPr>
      <w:r>
        <w:rPr>
          <w:noProof/>
        </w:rPr>
        <mc:AlternateContent>
          <mc:Choice Requires="wpg">
            <w:drawing>
              <wp:anchor distT="0" distB="0" distL="114300" distR="114300" simplePos="0" relativeHeight="251659264" behindDoc="0" locked="0" layoutInCell="1" allowOverlap="1" wp14:anchorId="29748E60" wp14:editId="7786C779">
                <wp:simplePos x="0" y="0"/>
                <wp:positionH relativeFrom="column">
                  <wp:posOffset>-41275</wp:posOffset>
                </wp:positionH>
                <wp:positionV relativeFrom="paragraph">
                  <wp:posOffset>271145</wp:posOffset>
                </wp:positionV>
                <wp:extent cx="6033770" cy="7734300"/>
                <wp:effectExtent l="0" t="0" r="195580" b="19050"/>
                <wp:wrapNone/>
                <wp:docPr id="6" name="Group 6"/>
                <wp:cNvGraphicFramePr/>
                <a:graphic xmlns:a="http://schemas.openxmlformats.org/drawingml/2006/main">
                  <a:graphicData uri="http://schemas.microsoft.com/office/word/2010/wordprocessingGroup">
                    <wpg:wgp>
                      <wpg:cNvGrpSpPr/>
                      <wpg:grpSpPr>
                        <a:xfrm>
                          <a:off x="0" y="0"/>
                          <a:ext cx="6033770" cy="7734300"/>
                          <a:chOff x="0" y="0"/>
                          <a:chExt cx="6034233" cy="7734300"/>
                        </a:xfrm>
                      </wpg:grpSpPr>
                      <wps:wsp>
                        <wps:cNvPr id="7" name="Text Box 7"/>
                        <wps:cNvSpPr txBox="1"/>
                        <wps:spPr>
                          <a:xfrm>
                            <a:off x="4462818" y="2088107"/>
                            <a:ext cx="1463040" cy="668020"/>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spacing w:after="0" w:line="240" w:lineRule="auto"/>
                                <w:jc w:val="center"/>
                                <w:rPr>
                                  <w:rFonts w:cs="Times New Roman"/>
                                  <w:sz w:val="24"/>
                                  <w:szCs w:val="24"/>
                                </w:rPr>
                              </w:pPr>
                              <w:r>
                                <w:rPr>
                                  <w:rFonts w:cs="Times New Roman"/>
                                  <w:sz w:val="24"/>
                                  <w:szCs w:val="24"/>
                                </w:rPr>
                                <w:t xml:space="preserve">Her 2 </w:t>
                              </w:r>
                              <w:r w:rsidRPr="00C959B9">
                                <w:rPr>
                                  <w:rFonts w:cs="Times New Roman"/>
                                  <w:sz w:val="24"/>
                                  <w:szCs w:val="24"/>
                                </w:rPr>
                                <w:t xml:space="preserve">neu IHC (+) </w:t>
                              </w:r>
                            </w:p>
                            <w:p w:rsidR="00872A2F" w:rsidRPr="00C959B9" w:rsidRDefault="00872A2F" w:rsidP="00872A2F">
                              <w:pPr>
                                <w:spacing w:after="0" w:line="240" w:lineRule="auto"/>
                                <w:jc w:val="center"/>
                                <w:rPr>
                                  <w:rFonts w:cs="Times New Roman"/>
                                  <w:sz w:val="24"/>
                                  <w:szCs w:val="24"/>
                                </w:rPr>
                              </w:pPr>
                              <w:proofErr w:type="gramStart"/>
                              <w:r w:rsidRPr="00C959B9">
                                <w:rPr>
                                  <w:rFonts w:cs="Times New Roman"/>
                                  <w:sz w:val="24"/>
                                  <w:szCs w:val="24"/>
                                </w:rPr>
                                <w:t>hoặc</w:t>
                              </w:r>
                              <w:proofErr w:type="gramEnd"/>
                              <w:r w:rsidRPr="00C959B9">
                                <w:rPr>
                                  <w:rFonts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flipV="1">
                            <a:off x="5131558" y="1883391"/>
                            <a:ext cx="0" cy="1820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a:off x="818866" y="5308979"/>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Text Box 13"/>
                        <wps:cNvSpPr txBox="1"/>
                        <wps:spPr>
                          <a:xfrm>
                            <a:off x="0" y="586854"/>
                            <a:ext cx="5916930" cy="386715"/>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spacing w:after="0"/>
                                <w:jc w:val="center"/>
                                <w:rPr>
                                  <w:rFonts w:cs="Times New Roman"/>
                                  <w:sz w:val="24"/>
                                  <w:szCs w:val="24"/>
                                </w:rPr>
                              </w:pPr>
                              <w:r w:rsidRPr="00C959B9">
                                <w:rPr>
                                  <w:rFonts w:cs="Times New Roman"/>
                                  <w:sz w:val="24"/>
                                  <w:szCs w:val="24"/>
                                </w:rPr>
                                <w:t>Phẫu thuật Patey hoặc phẫu thuật bảo tồn tuyến vú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0" y="1187355"/>
                            <a:ext cx="1566249" cy="668020"/>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spacing w:after="0" w:line="240" w:lineRule="auto"/>
                                <w:jc w:val="center"/>
                                <w:rPr>
                                  <w:rFonts w:cs="Times New Roman"/>
                                  <w:sz w:val="24"/>
                                  <w:szCs w:val="24"/>
                                </w:rPr>
                              </w:pPr>
                              <w:r w:rsidRPr="00C959B9">
                                <w:rPr>
                                  <w:rFonts w:cs="Times New Roman"/>
                                  <w:sz w:val="24"/>
                                  <w:szCs w:val="24"/>
                                </w:rPr>
                                <w:t>UTV thể xâm lấn, giai đoạn II,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224585" y="1187355"/>
                            <a:ext cx="1463040" cy="668020"/>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spacing w:after="0" w:line="240" w:lineRule="auto"/>
                                <w:jc w:val="center"/>
                                <w:rPr>
                                  <w:rFonts w:cs="Times New Roman"/>
                                  <w:sz w:val="24"/>
                                  <w:szCs w:val="24"/>
                                </w:rPr>
                              </w:pPr>
                              <w:r w:rsidRPr="00C959B9">
                                <w:rPr>
                                  <w:rFonts w:cs="Times New Roman"/>
                                  <w:sz w:val="24"/>
                                  <w:szCs w:val="24"/>
                                </w:rPr>
                                <w:t>UTV thể không xâm lấn, giai đoạn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4462818" y="1214651"/>
                            <a:ext cx="1463040" cy="668020"/>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spacing w:after="0"/>
                                <w:jc w:val="center"/>
                                <w:rPr>
                                  <w:rFonts w:cs="Times New Roman"/>
                                  <w:sz w:val="24"/>
                                  <w:szCs w:val="24"/>
                                </w:rPr>
                              </w:pPr>
                              <w:r w:rsidRPr="00C959B9">
                                <w:rPr>
                                  <w:rFonts w:cs="Times New Roman"/>
                                  <w:sz w:val="24"/>
                                  <w:szCs w:val="24"/>
                                </w:rPr>
                                <w:t>Loại khỏi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2060812"/>
                            <a:ext cx="1547446" cy="668020"/>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spacing w:after="0"/>
                                <w:jc w:val="center"/>
                                <w:rPr>
                                  <w:rFonts w:cs="Times New Roman"/>
                                  <w:sz w:val="24"/>
                                  <w:szCs w:val="24"/>
                                </w:rPr>
                              </w:pPr>
                              <w:r>
                                <w:rPr>
                                  <w:rFonts w:cs="Times New Roman"/>
                                  <w:sz w:val="24"/>
                                  <w:szCs w:val="24"/>
                                </w:rPr>
                                <w:t xml:space="preserve">Her 2 </w:t>
                              </w:r>
                              <w:r w:rsidRPr="00C959B9">
                                <w:rPr>
                                  <w:rFonts w:cs="Times New Roman"/>
                                  <w:sz w:val="24"/>
                                  <w:szCs w:val="24"/>
                                </w:rPr>
                                <w:t>neu IHC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2238233" y="2074460"/>
                            <a:ext cx="1463040" cy="668020"/>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spacing w:after="0"/>
                                <w:jc w:val="center"/>
                                <w:rPr>
                                  <w:rFonts w:cs="Times New Roman"/>
                                  <w:sz w:val="24"/>
                                  <w:szCs w:val="24"/>
                                </w:rPr>
                              </w:pPr>
                              <w:r>
                                <w:rPr>
                                  <w:rFonts w:cs="Times New Roman"/>
                                  <w:sz w:val="24"/>
                                  <w:szCs w:val="24"/>
                                </w:rPr>
                                <w:t xml:space="preserve">Her 2 </w:t>
                              </w:r>
                              <w:r w:rsidRPr="00C959B9">
                                <w:rPr>
                                  <w:rFonts w:cs="Times New Roman"/>
                                  <w:sz w:val="24"/>
                                  <w:szCs w:val="24"/>
                                </w:rPr>
                                <w:t>neu IHC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4462818" y="3002507"/>
                            <a:ext cx="1463040" cy="668216"/>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jc w:val="center"/>
                                <w:rPr>
                                  <w:rFonts w:cs="Times New Roman"/>
                                  <w:sz w:val="24"/>
                                  <w:szCs w:val="24"/>
                                </w:rPr>
                              </w:pPr>
                              <w:r w:rsidRPr="00C959B9">
                                <w:rPr>
                                  <w:rFonts w:cs="Times New Roman"/>
                                  <w:sz w:val="24"/>
                                  <w:szCs w:val="24"/>
                                </w:rPr>
                                <w:t>FISH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224585" y="2988860"/>
                            <a:ext cx="1463040" cy="668216"/>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jc w:val="center"/>
                                <w:rPr>
                                  <w:rFonts w:cs="Times New Roman"/>
                                  <w:sz w:val="24"/>
                                  <w:szCs w:val="24"/>
                                </w:rPr>
                              </w:pPr>
                              <w:r w:rsidRPr="00C959B9">
                                <w:rPr>
                                  <w:rFonts w:cs="Times New Roman"/>
                                  <w:sz w:val="24"/>
                                  <w:szCs w:val="24"/>
                                </w:rPr>
                                <w:t>FISH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0" y="2975212"/>
                            <a:ext cx="1955409" cy="1244991"/>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DD403A" w:rsidP="00872A2F">
                              <w:pPr>
                                <w:spacing w:after="0" w:line="360" w:lineRule="auto"/>
                                <w:jc w:val="both"/>
                                <w:rPr>
                                  <w:rFonts w:cs="Times New Roman"/>
                                  <w:sz w:val="24"/>
                                  <w:szCs w:val="24"/>
                                </w:rPr>
                              </w:pPr>
                              <w:r>
                                <w:rPr>
                                  <w:rFonts w:cs="Times New Roman"/>
                                  <w:sz w:val="24"/>
                                  <w:szCs w:val="24"/>
                                </w:rPr>
                                <w:t xml:space="preserve">63 </w:t>
                              </w:r>
                              <w:r w:rsidR="00872A2F">
                                <w:rPr>
                                  <w:rFonts w:cs="Times New Roman"/>
                                  <w:sz w:val="24"/>
                                  <w:szCs w:val="24"/>
                                </w:rPr>
                                <w:t xml:space="preserve">BN đủ TC nghiên cứu: </w:t>
                              </w:r>
                            </w:p>
                            <w:p w:rsidR="00872A2F" w:rsidRPr="00C959B9" w:rsidRDefault="00872A2F" w:rsidP="00872A2F">
                              <w:pPr>
                                <w:spacing w:after="0" w:line="360" w:lineRule="auto"/>
                                <w:jc w:val="both"/>
                                <w:rPr>
                                  <w:rFonts w:cs="Times New Roman"/>
                                  <w:sz w:val="24"/>
                                  <w:szCs w:val="24"/>
                                </w:rPr>
                              </w:pPr>
                              <w:r>
                                <w:rPr>
                                  <w:rFonts w:cs="Times New Roman"/>
                                  <w:sz w:val="24"/>
                                  <w:szCs w:val="24"/>
                                </w:rPr>
                                <w:t>- Khám lâm sàng</w:t>
                              </w:r>
                            </w:p>
                            <w:p w:rsidR="00872A2F" w:rsidRPr="00C959B9" w:rsidRDefault="00872A2F" w:rsidP="00872A2F">
                              <w:pPr>
                                <w:spacing w:after="0" w:line="360" w:lineRule="auto"/>
                                <w:jc w:val="both"/>
                                <w:rPr>
                                  <w:rFonts w:cs="Times New Roman"/>
                                  <w:sz w:val="24"/>
                                  <w:szCs w:val="24"/>
                                </w:rPr>
                              </w:pPr>
                              <w:r w:rsidRPr="00C959B9">
                                <w:rPr>
                                  <w:rFonts w:cs="Times New Roman"/>
                                  <w:sz w:val="24"/>
                                  <w:szCs w:val="24"/>
                                </w:rPr>
                                <w:t>- Xét nghiệm cơ bả</w:t>
                              </w:r>
                              <w:r>
                                <w:rPr>
                                  <w:rFonts w:cs="Times New Roman"/>
                                  <w:sz w:val="24"/>
                                  <w:szCs w:val="24"/>
                                </w:rPr>
                                <w:t>n</w:t>
                              </w:r>
                            </w:p>
                            <w:p w:rsidR="00872A2F" w:rsidRPr="00C959B9" w:rsidRDefault="00872A2F" w:rsidP="00872A2F">
                              <w:pPr>
                                <w:spacing w:after="0" w:line="360" w:lineRule="auto"/>
                                <w:jc w:val="both"/>
                                <w:rPr>
                                  <w:rFonts w:cs="Times New Roman"/>
                                  <w:sz w:val="24"/>
                                  <w:szCs w:val="24"/>
                                </w:rPr>
                              </w:pPr>
                              <w:r>
                                <w:rPr>
                                  <w:rFonts w:cs="Times New Roman"/>
                                  <w:sz w:val="24"/>
                                  <w:szCs w:val="24"/>
                                </w:rPr>
                                <w:t>- SA</w:t>
                              </w:r>
                              <w:r w:rsidRPr="00C959B9">
                                <w:rPr>
                                  <w:rFonts w:cs="Times New Roman"/>
                                  <w:sz w:val="24"/>
                                  <w:szCs w:val="24"/>
                                </w:rPr>
                                <w:t xml:space="preserve"> </w:t>
                              </w:r>
                              <w:proofErr w:type="gramStart"/>
                              <w:r w:rsidRPr="00C959B9">
                                <w:rPr>
                                  <w:rFonts w:cs="Times New Roman"/>
                                  <w:sz w:val="24"/>
                                  <w:szCs w:val="24"/>
                                </w:rPr>
                                <w:t>tim</w:t>
                              </w:r>
                              <w:proofErr w:type="gramEnd"/>
                              <w:r w:rsidRPr="00C959B9">
                                <w:rPr>
                                  <w:rFonts w:cs="Times New Roman"/>
                                  <w:sz w:val="24"/>
                                  <w:szCs w:val="24"/>
                                </w:rPr>
                                <w:t xml:space="preserve"> đánh giá LVEF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4462818"/>
                            <a:ext cx="1927274" cy="822569"/>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jc w:val="center"/>
                                <w:rPr>
                                  <w:rFonts w:cs="Times New Roman"/>
                                  <w:sz w:val="24"/>
                                  <w:szCs w:val="24"/>
                                </w:rPr>
                              </w:pPr>
                              <w:r w:rsidRPr="00C959B9">
                                <w:rPr>
                                  <w:rFonts w:cs="Times New Roman"/>
                                  <w:sz w:val="24"/>
                                  <w:szCs w:val="24"/>
                                </w:rPr>
                                <w:t>Điều trị 4AC-4TH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197290" y="4462818"/>
                            <a:ext cx="3812344" cy="822569"/>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Default="00872A2F" w:rsidP="00872A2F">
                              <w:pPr>
                                <w:jc w:val="center"/>
                                <w:rPr>
                                  <w:rFonts w:cs="Times New Roman"/>
                                  <w:sz w:val="24"/>
                                  <w:szCs w:val="24"/>
                                </w:rPr>
                              </w:pPr>
                              <w:r w:rsidRPr="00C959B9">
                                <w:rPr>
                                  <w:rFonts w:cs="Times New Roman"/>
                                  <w:sz w:val="24"/>
                                  <w:szCs w:val="24"/>
                                </w:rPr>
                                <w:t xml:space="preserve">Ghi nhận độc tính sau mỗi </w:t>
                              </w:r>
                              <w:proofErr w:type="gramStart"/>
                              <w:r w:rsidRPr="00C959B9">
                                <w:rPr>
                                  <w:rFonts w:cs="Times New Roman"/>
                                  <w:sz w:val="24"/>
                                  <w:szCs w:val="24"/>
                                </w:rPr>
                                <w:t>chu</w:t>
                              </w:r>
                              <w:proofErr w:type="gramEnd"/>
                              <w:r w:rsidRPr="00C959B9">
                                <w:rPr>
                                  <w:rFonts w:cs="Times New Roman"/>
                                  <w:sz w:val="24"/>
                                  <w:szCs w:val="24"/>
                                </w:rPr>
                                <w:t xml:space="preserve"> kỳ hóa chất </w:t>
                              </w:r>
                            </w:p>
                            <w:p w:rsidR="00872A2F" w:rsidRPr="00C959B9" w:rsidRDefault="00872A2F" w:rsidP="00872A2F">
                              <w:pPr>
                                <w:jc w:val="center"/>
                                <w:rPr>
                                  <w:rFonts w:cs="Times New Roman"/>
                                  <w:sz w:val="24"/>
                                  <w:szCs w:val="24"/>
                                </w:rPr>
                              </w:pPr>
                              <w:r>
                                <w:rPr>
                                  <w:rFonts w:cs="Times New Roman"/>
                                  <w:sz w:val="24"/>
                                  <w:szCs w:val="24"/>
                                </w:rPr>
                                <w:t>(</w:t>
                              </w:r>
                              <w:proofErr w:type="gramStart"/>
                              <w:r>
                                <w:rPr>
                                  <w:rFonts w:cs="Times New Roman"/>
                                  <w:sz w:val="24"/>
                                  <w:szCs w:val="24"/>
                                </w:rPr>
                                <w:t>đ</w:t>
                              </w:r>
                              <w:r w:rsidRPr="00C959B9">
                                <w:rPr>
                                  <w:rFonts w:cs="Times New Roman"/>
                                  <w:sz w:val="24"/>
                                  <w:szCs w:val="24"/>
                                </w:rPr>
                                <w:t>ộc</w:t>
                              </w:r>
                              <w:proofErr w:type="gramEnd"/>
                              <w:r w:rsidRPr="00C959B9">
                                <w:rPr>
                                  <w:rFonts w:cs="Times New Roman"/>
                                  <w:sz w:val="24"/>
                                  <w:szCs w:val="24"/>
                                </w:rPr>
                                <w:t xml:space="preserve"> tính</w:t>
                              </w:r>
                              <w:r>
                                <w:rPr>
                                  <w:rFonts w:cs="Times New Roman"/>
                                  <w:sz w:val="24"/>
                                  <w:szCs w:val="24"/>
                                </w:rPr>
                                <w:t xml:space="preserve"> trên</w:t>
                              </w:r>
                              <w:r w:rsidRPr="00C959B9">
                                <w:rPr>
                                  <w:rFonts w:cs="Times New Roman"/>
                                  <w:sz w:val="24"/>
                                  <w:szCs w:val="24"/>
                                </w:rPr>
                                <w:t xml:space="preserve"> hệ tạo huyết, độc tính ngoài hệ tạo huyết, độc tính tim mạch)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5500048"/>
                            <a:ext cx="1927274" cy="977704"/>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jc w:val="both"/>
                                <w:rPr>
                                  <w:rFonts w:cs="Times New Roman"/>
                                  <w:sz w:val="24"/>
                                  <w:szCs w:val="24"/>
                                </w:rPr>
                              </w:pPr>
                              <w:proofErr w:type="gramStart"/>
                              <w:r w:rsidRPr="00C959B9">
                                <w:rPr>
                                  <w:rFonts w:cs="Times New Roman"/>
                                  <w:sz w:val="24"/>
                                  <w:szCs w:val="24"/>
                                </w:rPr>
                                <w:t>Điều trị duy trì trastuzumab đủ 1 năm.</w:t>
                              </w:r>
                              <w:proofErr w:type="gramEnd"/>
                              <w:r w:rsidR="00500D87">
                                <w:rPr>
                                  <w:rFonts w:cs="Times New Roman"/>
                                  <w:sz w:val="24"/>
                                  <w:szCs w:val="24"/>
                                </w:rPr>
                                <w:t xml:space="preserve"> Xạ trị (</w:t>
                              </w:r>
                              <w:r w:rsidR="005738B0">
                                <w:rPr>
                                  <w:rFonts w:cs="Times New Roman"/>
                                  <w:sz w:val="24"/>
                                  <w:szCs w:val="24"/>
                                </w:rPr>
                                <w:t xml:space="preserve">u </w:t>
                              </w:r>
                              <w:r w:rsidR="00500D87">
                                <w:rPr>
                                  <w:rFonts w:cs="Times New Roman"/>
                                  <w:sz w:val="24"/>
                                  <w:szCs w:val="24"/>
                                </w:rPr>
                                <w:t>T3, T4, N+, bảo tồn)</w:t>
                              </w:r>
                              <w:r w:rsidRPr="00C959B9">
                                <w:rPr>
                                  <w:rFonts w:cs="Times New Roman"/>
                                  <w:sz w:val="24"/>
                                  <w:szCs w:val="24"/>
                                </w:rPr>
                                <w:t xml:space="preserve">, </w:t>
                              </w:r>
                              <w:r w:rsidR="00500D87">
                                <w:rPr>
                                  <w:rFonts w:cs="Times New Roman"/>
                                  <w:sz w:val="24"/>
                                  <w:szCs w:val="24"/>
                                </w:rPr>
                                <w:t xml:space="preserve">điều trị </w:t>
                              </w:r>
                              <w:r w:rsidRPr="00C959B9">
                                <w:rPr>
                                  <w:rFonts w:cs="Times New Roman"/>
                                  <w:sz w:val="24"/>
                                  <w:szCs w:val="24"/>
                                </w:rPr>
                                <w:t>nội ti</w:t>
                              </w:r>
                              <w:r w:rsidR="00500D87">
                                <w:rPr>
                                  <w:rFonts w:cs="Times New Roman"/>
                                  <w:sz w:val="24"/>
                                  <w:szCs w:val="24"/>
                                </w:rPr>
                                <w:t>ết (TTNT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2197290" y="5486400"/>
                            <a:ext cx="3811905" cy="970671"/>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jc w:val="center"/>
                                <w:rPr>
                                  <w:rFonts w:cs="Times New Roman"/>
                                  <w:sz w:val="24"/>
                                  <w:szCs w:val="24"/>
                                </w:rPr>
                              </w:pPr>
                              <w:r w:rsidRPr="00C959B9">
                                <w:rPr>
                                  <w:rFonts w:cs="Times New Roman"/>
                                  <w:sz w:val="24"/>
                                  <w:szCs w:val="24"/>
                                </w:rPr>
                                <w:t xml:space="preserve">Ghi nhận độc tính </w:t>
                              </w:r>
                              <w:proofErr w:type="gramStart"/>
                              <w:r w:rsidRPr="00C959B9">
                                <w:rPr>
                                  <w:rFonts w:cs="Times New Roman"/>
                                  <w:sz w:val="24"/>
                                  <w:szCs w:val="24"/>
                                </w:rPr>
                                <w:t>tim</w:t>
                              </w:r>
                              <w:proofErr w:type="gramEnd"/>
                              <w:r w:rsidRPr="00C959B9">
                                <w:rPr>
                                  <w:rFonts w:cs="Times New Roman"/>
                                  <w:sz w:val="24"/>
                                  <w:szCs w:val="24"/>
                                </w:rPr>
                                <w:t xml:space="preserve"> mạch</w:t>
                              </w:r>
                              <w:r>
                                <w:rPr>
                                  <w:rFonts w:cs="Times New Roman"/>
                                  <w:sz w:val="24"/>
                                  <w:szCs w:val="24"/>
                                </w:rPr>
                                <w:t xml:space="preserve"> sau mỗi chu kỳ, đánh giá chức năng tim</w:t>
                              </w:r>
                              <w:r w:rsidR="000A1D72">
                                <w:rPr>
                                  <w:rFonts w:cs="Times New Roman"/>
                                  <w:sz w:val="24"/>
                                  <w:szCs w:val="24"/>
                                </w:rPr>
                                <w:t xml:space="preserve"> (LVEF)</w:t>
                              </w:r>
                              <w:r>
                                <w:rPr>
                                  <w:rFonts w:cs="Times New Roman"/>
                                  <w:sz w:val="24"/>
                                  <w:szCs w:val="24"/>
                                </w:rPr>
                                <w:t xml:space="preserve"> sau mỗi 3 tháng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0" y="6741704"/>
                            <a:ext cx="1955165" cy="992596"/>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Default="00872A2F" w:rsidP="00363E98">
                              <w:pPr>
                                <w:spacing w:after="0"/>
                                <w:rPr>
                                  <w:rFonts w:cs="Times New Roman"/>
                                  <w:sz w:val="24"/>
                                  <w:szCs w:val="24"/>
                                </w:rPr>
                              </w:pPr>
                              <w:proofErr w:type="gramStart"/>
                              <w:r>
                                <w:rPr>
                                  <w:rFonts w:cs="Times New Roman"/>
                                  <w:sz w:val="24"/>
                                  <w:szCs w:val="24"/>
                                </w:rPr>
                                <w:t>Theo dõi định kỳ, ghi nhận tái phát, tử vong.</w:t>
                              </w:r>
                              <w:proofErr w:type="gramEnd"/>
                            </w:p>
                            <w:p w:rsidR="002C4243" w:rsidRDefault="002C4243" w:rsidP="00363E98">
                              <w:pPr>
                                <w:spacing w:after="0"/>
                                <w:rPr>
                                  <w:rFonts w:cs="Times New Roman"/>
                                  <w:sz w:val="24"/>
                                  <w:szCs w:val="24"/>
                                </w:rPr>
                              </w:pPr>
                              <w:r>
                                <w:rPr>
                                  <w:rFonts w:cs="Times New Roman"/>
                                  <w:sz w:val="24"/>
                                  <w:szCs w:val="24"/>
                                </w:rPr>
                                <w:t xml:space="preserve">Đánh giá sống thêm </w:t>
                              </w:r>
                            </w:p>
                            <w:p w:rsidR="002C4243" w:rsidRDefault="002C4243" w:rsidP="002C4243">
                              <w:pPr>
                                <w:spacing w:after="0"/>
                                <w:jc w:val="both"/>
                                <w:rPr>
                                  <w:rFonts w:cs="Times New Roman"/>
                                  <w:sz w:val="24"/>
                                  <w:szCs w:val="24"/>
                                </w:rPr>
                              </w:pPr>
                              <w:r>
                                <w:rPr>
                                  <w:rFonts w:cs="Times New Roman"/>
                                  <w:sz w:val="24"/>
                                  <w:szCs w:val="24"/>
                                </w:rPr>
                                <w:t xml:space="preserve">           (Mục tiêu 1)</w:t>
                              </w:r>
                            </w:p>
                            <w:p w:rsidR="002C4243" w:rsidRDefault="002C4243" w:rsidP="00363E98">
                              <w:pPr>
                                <w:spacing w:after="0"/>
                                <w:rPr>
                                  <w:rFonts w:cs="Times New Roman"/>
                                  <w:sz w:val="24"/>
                                  <w:szCs w:val="24"/>
                                </w:rPr>
                              </w:pPr>
                            </w:p>
                            <w:p w:rsidR="00872A2F" w:rsidRPr="00C959B9" w:rsidRDefault="00872A2F" w:rsidP="00024B28">
                              <w:pPr>
                                <w:spacing w:after="0"/>
                                <w:rPr>
                                  <w:rFonts w:cs="Times New Roman"/>
                                  <w:sz w:val="24"/>
                                  <w:szCs w:val="24"/>
                                </w:rPr>
                              </w:pPr>
                              <w:r>
                                <w:rPr>
                                  <w:rFonts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2715904" y="6769290"/>
                            <a:ext cx="2171700" cy="372110"/>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spacing w:after="0"/>
                                <w:jc w:val="center"/>
                                <w:rPr>
                                  <w:rFonts w:cs="Times New Roman"/>
                                  <w:sz w:val="24"/>
                                  <w:szCs w:val="24"/>
                                </w:rPr>
                              </w:pPr>
                              <w:r>
                                <w:rPr>
                                  <w:rFonts w:cs="Times New Roman"/>
                                  <w:sz w:val="24"/>
                                  <w:szCs w:val="24"/>
                                </w:rPr>
                                <w:t>Đánh giá độc tính (m</w:t>
                              </w:r>
                              <w:r w:rsidRPr="00C959B9">
                                <w:rPr>
                                  <w:rFonts w:cs="Times New Roman"/>
                                  <w:sz w:val="24"/>
                                  <w:szCs w:val="24"/>
                                </w:rPr>
                                <w:t>ục tiêu 2</w:t>
                              </w:r>
                              <w:r>
                                <w:rPr>
                                  <w:rFonts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0"/>
                            <a:ext cx="5916987" cy="371192"/>
                          </a:xfrm>
                          <a:prstGeom prst="rect">
                            <a:avLst/>
                          </a:prstGeom>
                          <a:ln/>
                        </wps:spPr>
                        <wps:style>
                          <a:lnRef idx="2">
                            <a:schemeClr val="dk1"/>
                          </a:lnRef>
                          <a:fillRef idx="1">
                            <a:schemeClr val="lt1"/>
                          </a:fillRef>
                          <a:effectRef idx="0">
                            <a:schemeClr val="dk1"/>
                          </a:effectRef>
                          <a:fontRef idx="minor">
                            <a:schemeClr val="dk1"/>
                          </a:fontRef>
                        </wps:style>
                        <wps:txbx>
                          <w:txbxContent>
                            <w:p w:rsidR="00872A2F" w:rsidRPr="00C959B9" w:rsidRDefault="00872A2F" w:rsidP="00872A2F">
                              <w:pPr>
                                <w:spacing w:after="0" w:line="360" w:lineRule="auto"/>
                                <w:jc w:val="center"/>
                                <w:rPr>
                                  <w:rFonts w:cs="Times New Roman"/>
                                  <w:sz w:val="24"/>
                                  <w:szCs w:val="24"/>
                                </w:rPr>
                              </w:pPr>
                              <w:r w:rsidRPr="00C959B9">
                                <w:rPr>
                                  <w:rFonts w:cs="Times New Roman"/>
                                  <w:sz w:val="24"/>
                                  <w:szCs w:val="24"/>
                                </w:rPr>
                                <w:t>Bệnh nhân nữ, UTV nguyên phát, khối u có khả năng phẫu thuật được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2934269" y="382137"/>
                            <a:ext cx="0" cy="1723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2920621" y="1009934"/>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3698543" y="1555845"/>
                            <a:ext cx="749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791570" y="1883391"/>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736979" y="2756848"/>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Connector: Elbow 31"/>
                        <wps:cNvCnPr/>
                        <wps:spPr>
                          <a:xfrm flipV="1">
                            <a:off x="5923128" y="1528549"/>
                            <a:ext cx="45719" cy="1724170"/>
                          </a:xfrm>
                          <a:prstGeom prst="bentConnector3">
                            <a:avLst>
                              <a:gd name="adj1" fmla="val 408167"/>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Connector: Elbow 33"/>
                        <wps:cNvCnPr/>
                        <wps:spPr>
                          <a:xfrm flipH="1">
                            <a:off x="2006221" y="3684896"/>
                            <a:ext cx="966486" cy="364603"/>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805218" y="4258101"/>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818866" y="6550925"/>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1937982" y="4899546"/>
                            <a:ext cx="2314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1924334" y="5868537"/>
                            <a:ext cx="231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Connector: Elbow 41"/>
                        <wps:cNvCnPr/>
                        <wps:spPr>
                          <a:xfrm flipH="1">
                            <a:off x="4926842" y="4858603"/>
                            <a:ext cx="1107391" cy="2074984"/>
                          </a:xfrm>
                          <a:prstGeom prst="bentConnector3">
                            <a:avLst>
                              <a:gd name="adj1" fmla="val -15022"/>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Connector: Elbow 42"/>
                        <wps:cNvCnPr/>
                        <wps:spPr>
                          <a:xfrm>
                            <a:off x="968991" y="1924334"/>
                            <a:ext cx="1219200" cy="424180"/>
                          </a:xfrm>
                          <a:prstGeom prst="bentConnector3">
                            <a:avLst>
                              <a:gd name="adj1" fmla="val 76050"/>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Connector: Elbow 43"/>
                        <wps:cNvCnPr/>
                        <wps:spPr>
                          <a:xfrm>
                            <a:off x="777922" y="1924334"/>
                            <a:ext cx="3632200" cy="444500"/>
                          </a:xfrm>
                          <a:prstGeom prst="bentConnector3">
                            <a:avLst>
                              <a:gd name="adj1" fmla="val 90110"/>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Connector: Elbow 44"/>
                        <wps:cNvCnPr/>
                        <wps:spPr>
                          <a:xfrm>
                            <a:off x="2988860" y="2811439"/>
                            <a:ext cx="1485900" cy="455930"/>
                          </a:xfrm>
                          <a:prstGeom prst="bentConnector3">
                            <a:avLst>
                              <a:gd name="adj1" fmla="val 65385"/>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a:off x="2975212" y="2743200"/>
                            <a:ext cx="1270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a:off x="3930555" y="6550925"/>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6" o:spid="_x0000_s1026" style="position:absolute;left:0;text-align:left;margin-left:-3.25pt;margin-top:21.35pt;width:475.1pt;height:609pt;z-index:251659264;mso-height-relative:margin" coordsize="60342,7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">
                <v:shapetype id="_x0000_t202" coordsize="21600,21600" o:spt="202" path="m,l,21600r21600,l21600,xe">
                  <v:stroke joinstyle="miter"/>
                  <v:path gradientshapeok="t" o:connecttype="rect"/>
                </v:shapetype>
                <v:shape id="Text Box 7" o:spid="_x0000_s1027" type="#_x0000_t202" style="position:absolute;left:44628;top:20881;width:14630;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TJ8QA&#10;AADaAAAADwAAAGRycy9kb3ducmV2LnhtbESPzWsCMRTE7wX/h/CEXkrNKljL1iiiWAqe/Djo7bl5&#10;+0E3L2uSutv+9Y0geBxm5jfMdN6ZWlzJ+cqyguEgAUGcWV1xoeCwX7++g/ABWWNtmRT8kof5rPc0&#10;xVTblrd03YVCRAj7FBWUITSplD4ryaAf2IY4erl1BkOUrpDaYRvhppajJHmTBiuOCyU2tCwp+979&#10;GAX56rIZf571C+Vu+zem/eKUHFulnvvd4gNEoC48wvf2l1YwgduVe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0yfEAAAA2gAAAA8AAAAAAAAAAAAAAAAAmAIAAGRycy9k&#10;b3ducmV2LnhtbFBLBQYAAAAABAAEAPUAAACJAwAAAAA=&#10;" fillcolor="white [3201]" strokecolor="black [3200]" strokeweight="2pt">
                  <v:textbox>
                    <w:txbxContent>
                      <w:p w:rsidR="00872A2F" w:rsidRPr="00C959B9" w:rsidRDefault="00872A2F" w:rsidP="00872A2F">
                        <w:pPr>
                          <w:spacing w:after="0" w:line="240" w:lineRule="auto"/>
                          <w:jc w:val="center"/>
                          <w:rPr>
                            <w:rFonts w:cs="Times New Roman"/>
                            <w:sz w:val="24"/>
                            <w:szCs w:val="24"/>
                          </w:rPr>
                        </w:pPr>
                        <w:r>
                          <w:rPr>
                            <w:rFonts w:cs="Times New Roman"/>
                            <w:sz w:val="24"/>
                            <w:szCs w:val="24"/>
                          </w:rPr>
                          <w:t xml:space="preserve">Her 2 </w:t>
                        </w:r>
                        <w:r w:rsidRPr="00C959B9">
                          <w:rPr>
                            <w:rFonts w:cs="Times New Roman"/>
                            <w:sz w:val="24"/>
                            <w:szCs w:val="24"/>
                          </w:rPr>
                          <w:t xml:space="preserve">neu IHC (+) </w:t>
                        </w:r>
                      </w:p>
                      <w:p w:rsidR="00872A2F" w:rsidRPr="00C959B9" w:rsidRDefault="00872A2F" w:rsidP="00872A2F">
                        <w:pPr>
                          <w:spacing w:after="0" w:line="240" w:lineRule="auto"/>
                          <w:jc w:val="center"/>
                          <w:rPr>
                            <w:rFonts w:cs="Times New Roman"/>
                            <w:sz w:val="24"/>
                            <w:szCs w:val="24"/>
                          </w:rPr>
                        </w:pPr>
                        <w:proofErr w:type="gramStart"/>
                        <w:r w:rsidRPr="00C959B9">
                          <w:rPr>
                            <w:rFonts w:cs="Times New Roman"/>
                            <w:sz w:val="24"/>
                            <w:szCs w:val="24"/>
                          </w:rPr>
                          <w:t>hoặc</w:t>
                        </w:r>
                        <w:proofErr w:type="gramEnd"/>
                        <w:r w:rsidRPr="00C959B9">
                          <w:rPr>
                            <w:rFonts w:cs="Times New Roman"/>
                            <w:sz w:val="24"/>
                            <w:szCs w:val="24"/>
                          </w:rPr>
                          <w:t xml:space="preserve"> (-)</w:t>
                        </w:r>
                      </w:p>
                    </w:txbxContent>
                  </v:textbox>
                </v:shape>
                <v:shapetype id="_x0000_t32" coordsize="21600,21600" o:spt="32" o:oned="t" path="m,l21600,21600e" filled="f">
                  <v:path arrowok="t" fillok="f" o:connecttype="none"/>
                  <o:lock v:ext="edit" shapetype="t"/>
                </v:shapetype>
                <v:shape id="Straight Arrow Connector 10" o:spid="_x0000_s1028" type="#_x0000_t32" style="position:absolute;left:51315;top:18833;width:0;height:18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IS8MAAADbAAAADwAAAGRycy9kb3ducmV2LnhtbESPQYvCMBCF7wv+hzCCtzXVgyzVKCII&#10;4h5kq6DHoRnbajMpTVbjv3cOC3ub4b1575vFKrlWPagPjWcDk3EGirj0tuHKwOm4/fwCFSKyxdYz&#10;GXhRgNVy8LHA3Pon/9CjiJWSEA45Gqhj7HKtQ1mTwzD2HbFoV987jLL2lbY9PiXctXqaZTPtsGFp&#10;qLGjTU3lvfh1Bvbn2/WoT01CV6TZ/jvbHtrLxJjRMK3noCKl+G/+u95ZwRd6+UUG0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ViEvDAAAA2wAAAA8AAAAAAAAAAAAA&#10;AAAAoQIAAGRycy9kb3ducmV2LnhtbFBLBQYAAAAABAAEAPkAAACRAwAAAAA=&#10;" strokecolor="black [3040]">
                  <v:stroke endarrow="block"/>
                </v:shape>
                <v:shape id="Straight Arrow Connector 12" o:spid="_x0000_s1029" type="#_x0000_t32" style="position:absolute;left:8188;top:53089;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qyr0AAADbAAAADwAAAGRycy9kb3ducmV2LnhtbERP24rCMBB9F/yHMMK+iKYrskg1ighC&#10;ffTyAUMzNsVmUpL0sn9vFhZ8m8O5zu4w2kb05EPtWMH3MgNBXDpdc6XgcT8vNiBCRNbYOCYFvxTg&#10;sJ9OdphrN/CV+lusRArhkKMCE2ObSxlKQxbD0rXEiXs6bzEm6CupPQ4p3DZylWU/0mLNqcFgSydD&#10;5evWWQWuZ3NZz218ya68H7ErToMvlPqajcctiEhj/Ij/3YVO81fw90s6QO7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aasq9AAAA2wAAAA8AAAAAAAAAAAAAAAAAoQIA&#10;AGRycy9kb3ducmV2LnhtbFBLBQYAAAAABAAEAPkAAACLAwAAAAA=&#10;" strokecolor="black [3040]">
                  <v:stroke endarrow="block"/>
                </v:shape>
                <v:shape id="Text Box 13" o:spid="_x0000_s1030" type="#_x0000_t202" style="position:absolute;top:5868;width:59169;height: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xicMA&#10;AADbAAAADwAAAGRycy9kb3ducmV2LnhtbERPS2sCMRC+C/0PYQpexM22YpHVKNJSETypPbS36Wb2&#10;gZvJNonu2l9vCkJv8/E9Z7HqTSMu5HxtWcFTkoIgzq2uuVTwcXwfz0D4gKyxsUwKruRhtXwYLDDT&#10;tuM9XQ6hFDGEfYYKqhDaTEqfV2TQJ7YljlxhncEQoSuldtjFcNPI5zR9kQZrjg0VtvRaUX46nI2C&#10;4u1nN9186xEVbv87peP6K/3slBo+9us5iEB9+Bff3Vsd50/g75d4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xicMAAADbAAAADwAAAAAAAAAAAAAAAACYAgAAZHJzL2Rv&#10;d25yZXYueG1sUEsFBgAAAAAEAAQA9QAAAIgDAAAAAA==&#10;" fillcolor="white [3201]" strokecolor="black [3200]" strokeweight="2pt">
                  <v:textbox>
                    <w:txbxContent>
                      <w:p w:rsidR="00872A2F" w:rsidRPr="00C959B9" w:rsidRDefault="00872A2F" w:rsidP="00872A2F">
                        <w:pPr>
                          <w:spacing w:after="0"/>
                          <w:jc w:val="center"/>
                          <w:rPr>
                            <w:rFonts w:cs="Times New Roman"/>
                            <w:sz w:val="24"/>
                            <w:szCs w:val="24"/>
                          </w:rPr>
                        </w:pPr>
                        <w:r w:rsidRPr="00C959B9">
                          <w:rPr>
                            <w:rFonts w:cs="Times New Roman"/>
                            <w:sz w:val="24"/>
                            <w:szCs w:val="24"/>
                          </w:rPr>
                          <w:t>Phẫu thuật Patey hoặc phẫu thuật bảo tồn tuyến vú</w:t>
                        </w:r>
                      </w:p>
                    </w:txbxContent>
                  </v:textbox>
                </v:shape>
                <v:shape id="Text Box 14" o:spid="_x0000_s1031" type="#_x0000_t202" style="position:absolute;top:11873;width:15662;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p/cMA&#10;AADbAAAADwAAAGRycy9kb3ducmV2LnhtbERPS2sCMRC+C/0PYQpexM22aJHVKNJSETypPbS36Wb2&#10;gZvJNonu2l9vCkJv8/E9Z7HqTSMu5HxtWcFTkoIgzq2uuVTwcXwfz0D4gKyxsUwKruRhtXwYLDDT&#10;tuM9XQ6hFDGEfYYKqhDaTEqfV2TQJ7YljlxhncEQoSuldtjFcNPI5zR9kQZrjg0VtvRaUX46nI2C&#10;4u1nN9186xEVbv87peP6K/3slBo+9us5iEB9+Bff3Vsd50/g75d4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Ip/cMAAADbAAAADwAAAAAAAAAAAAAAAACYAgAAZHJzL2Rv&#10;d25yZXYueG1sUEsFBgAAAAAEAAQA9QAAAIgDAAAAAA==&#10;" fillcolor="white [3201]" strokecolor="black [3200]" strokeweight="2pt">
                  <v:textbox>
                    <w:txbxContent>
                      <w:p w:rsidR="00872A2F" w:rsidRPr="00C959B9" w:rsidRDefault="00872A2F" w:rsidP="00872A2F">
                        <w:pPr>
                          <w:spacing w:after="0" w:line="240" w:lineRule="auto"/>
                          <w:jc w:val="center"/>
                          <w:rPr>
                            <w:rFonts w:cs="Times New Roman"/>
                            <w:sz w:val="24"/>
                            <w:szCs w:val="24"/>
                          </w:rPr>
                        </w:pPr>
                        <w:r w:rsidRPr="00C959B9">
                          <w:rPr>
                            <w:rFonts w:cs="Times New Roman"/>
                            <w:sz w:val="24"/>
                            <w:szCs w:val="24"/>
                          </w:rPr>
                          <w:t>UTV thể xâm lấn, giai đoạn II, III</w:t>
                        </w:r>
                      </w:p>
                    </w:txbxContent>
                  </v:textbox>
                </v:shape>
                <v:shape id="Text Box 15" o:spid="_x0000_s1032" type="#_x0000_t202" style="position:absolute;left:22245;top:11873;width:14631;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MZsIA&#10;AADbAAAADwAAAGRycy9kb3ducmV2LnhtbERPS2sCMRC+F/wPYQQvpWYVtsjWKGJRCp7UHuxtupl9&#10;4GayTaK79dcbodDbfHzPmS9704grOV9bVjAZJyCIc6trLhV8HjcvMxA+IGtsLJOCX/KwXAye5php&#10;2/GerodQihjCPkMFVQhtJqXPKzLox7YljlxhncEQoSuldtjFcNPIaZK8SoM1x4YKW1pXlJ8PF6Og&#10;eP/Zpdtv/UyF299SOq6+klOn1GjYr95ABOrDv/jP/aHj/BQ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oxmwgAAANsAAAAPAAAAAAAAAAAAAAAAAJgCAABkcnMvZG93&#10;bnJldi54bWxQSwUGAAAAAAQABAD1AAAAhwMAAAAA&#10;" fillcolor="white [3201]" strokecolor="black [3200]" strokeweight="2pt">
                  <v:textbox>
                    <w:txbxContent>
                      <w:p w:rsidR="00872A2F" w:rsidRPr="00C959B9" w:rsidRDefault="00872A2F" w:rsidP="00872A2F">
                        <w:pPr>
                          <w:spacing w:after="0" w:line="240" w:lineRule="auto"/>
                          <w:jc w:val="center"/>
                          <w:rPr>
                            <w:rFonts w:cs="Times New Roman"/>
                            <w:sz w:val="24"/>
                            <w:szCs w:val="24"/>
                          </w:rPr>
                        </w:pPr>
                        <w:r w:rsidRPr="00C959B9">
                          <w:rPr>
                            <w:rFonts w:cs="Times New Roman"/>
                            <w:sz w:val="24"/>
                            <w:szCs w:val="24"/>
                          </w:rPr>
                          <w:t>UTV thể không xâm lấn, giai đoạn I</w:t>
                        </w:r>
                      </w:p>
                    </w:txbxContent>
                  </v:textbox>
                </v:shape>
                <v:shape id="Text Box 16" o:spid="_x0000_s1033" type="#_x0000_t202" style="position:absolute;left:44628;top:12146;width:14630;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SEcMA&#10;AADbAAAADwAAAGRycy9kb3ducmV2LnhtbERPS2sCMRC+F/ofwhR6KZpVUMpqdpFKpdCT2kN7Gzez&#10;D9xMtknqbv31RhC8zcf3nGU+mFacyPnGsoLJOAFBXFjdcKXga/8+egXhA7LG1jIp+CcPefb4sMRU&#10;2563dNqFSsQQ9ikqqEPoUil9UZNBP7YdceRK6wyGCF0ltcM+hptWTpNkLg02HBtq7OitpuK4+zMK&#10;yvXv52xz0C9Uuu15RvvVT/LdK/X8NKwWIAIN4S6+uT90nD+H6y/x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wSEcMAAADbAAAADwAAAAAAAAAAAAAAAACYAgAAZHJzL2Rv&#10;d25yZXYueG1sUEsFBgAAAAAEAAQA9QAAAIgDAAAAAA==&#10;" fillcolor="white [3201]" strokecolor="black [3200]" strokeweight="2pt">
                  <v:textbox>
                    <w:txbxContent>
                      <w:p w:rsidR="00872A2F" w:rsidRPr="00C959B9" w:rsidRDefault="00872A2F" w:rsidP="00872A2F">
                        <w:pPr>
                          <w:spacing w:after="0"/>
                          <w:jc w:val="center"/>
                          <w:rPr>
                            <w:rFonts w:cs="Times New Roman"/>
                            <w:sz w:val="24"/>
                            <w:szCs w:val="24"/>
                          </w:rPr>
                        </w:pPr>
                        <w:r w:rsidRPr="00C959B9">
                          <w:rPr>
                            <w:rFonts w:cs="Times New Roman"/>
                            <w:sz w:val="24"/>
                            <w:szCs w:val="24"/>
                          </w:rPr>
                          <w:t>Loại khỏi nghiên cứu</w:t>
                        </w:r>
                      </w:p>
                    </w:txbxContent>
                  </v:textbox>
                </v:shape>
                <v:shape id="Text Box 17" o:spid="_x0000_s1034" type="#_x0000_t202" style="position:absolute;top:20608;width:15474;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3isMA&#10;AADbAAAADwAAAGRycy9kb3ducmV2LnhtbERPS2sCMRC+F/wPYYReSs0qWMvWKKJYCp58HPQ2bmYf&#10;dDNZk9Td9tc3guBtPr7nTOedqcWVnK8sKxgOEhDEmdUVFwoO+/XrOwgfkDXWlknBL3mYz3pPU0y1&#10;bXlL110oRAxhn6KCMoQmldJnJRn0A9sQRy63zmCI0BVSO2xjuKnlKEnepMGKY0OJDS1Lyr53P0ZB&#10;vrpsxp9n/UK52/6Nab84JcdWqed+t/gAEagLD/Hd/aXj/Ancfo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C3isMAAADbAAAADwAAAAAAAAAAAAAAAACYAgAAZHJzL2Rv&#10;d25yZXYueG1sUEsFBgAAAAAEAAQA9QAAAIgDAAAAAA==&#10;" fillcolor="white [3201]" strokecolor="black [3200]" strokeweight="2pt">
                  <v:textbox>
                    <w:txbxContent>
                      <w:p w:rsidR="00872A2F" w:rsidRPr="00C959B9" w:rsidRDefault="00872A2F" w:rsidP="00872A2F">
                        <w:pPr>
                          <w:spacing w:after="0"/>
                          <w:jc w:val="center"/>
                          <w:rPr>
                            <w:rFonts w:cs="Times New Roman"/>
                            <w:sz w:val="24"/>
                            <w:szCs w:val="24"/>
                          </w:rPr>
                        </w:pPr>
                        <w:r>
                          <w:rPr>
                            <w:rFonts w:cs="Times New Roman"/>
                            <w:sz w:val="24"/>
                            <w:szCs w:val="24"/>
                          </w:rPr>
                          <w:t xml:space="preserve">Her 2 </w:t>
                        </w:r>
                        <w:r w:rsidRPr="00C959B9">
                          <w:rPr>
                            <w:rFonts w:cs="Times New Roman"/>
                            <w:sz w:val="24"/>
                            <w:szCs w:val="24"/>
                          </w:rPr>
                          <w:t>neu IHC (+++)</w:t>
                        </w:r>
                      </w:p>
                    </w:txbxContent>
                  </v:textbox>
                </v:shape>
                <v:shape id="Text Box 18" o:spid="_x0000_s1035" type="#_x0000_t202" style="position:absolute;left:22382;top:20744;width:14630;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j+MYA&#10;AADbAAAADwAAAGRycy9kb3ducmV2LnhtbESPT2sCQQzF74V+hyGFXorOVrCU1VGkRSn0pPagt7iT&#10;/YM7me3M6G776ZtDwVvCe3nvl/lycK26UoiNZwPP4wwUceFtw5WBr/169AoqJmSLrWcy8EMRlov7&#10;uznm1ve8pesuVUpCOOZooE6py7WORU0O49h3xKKVPjhMsoZK24C9hLtWT7LsRTtsWBpq7OitpuK8&#10;uzgD5fv353Rzsk9Uhu3vlParY3bojXl8GFYzUImGdDP/X39YwRdY+UU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8j+MYAAADbAAAADwAAAAAAAAAAAAAAAACYAgAAZHJz&#10;L2Rvd25yZXYueG1sUEsFBgAAAAAEAAQA9QAAAIsDAAAAAA==&#10;" fillcolor="white [3201]" strokecolor="black [3200]" strokeweight="2pt">
                  <v:textbox>
                    <w:txbxContent>
                      <w:p w:rsidR="00872A2F" w:rsidRPr="00C959B9" w:rsidRDefault="00872A2F" w:rsidP="00872A2F">
                        <w:pPr>
                          <w:spacing w:after="0"/>
                          <w:jc w:val="center"/>
                          <w:rPr>
                            <w:rFonts w:cs="Times New Roman"/>
                            <w:sz w:val="24"/>
                            <w:szCs w:val="24"/>
                          </w:rPr>
                        </w:pPr>
                        <w:r>
                          <w:rPr>
                            <w:rFonts w:cs="Times New Roman"/>
                            <w:sz w:val="24"/>
                            <w:szCs w:val="24"/>
                          </w:rPr>
                          <w:t xml:space="preserve">Her 2 </w:t>
                        </w:r>
                        <w:r w:rsidRPr="00C959B9">
                          <w:rPr>
                            <w:rFonts w:cs="Times New Roman"/>
                            <w:sz w:val="24"/>
                            <w:szCs w:val="24"/>
                          </w:rPr>
                          <w:t>neu IHC (++)</w:t>
                        </w:r>
                      </w:p>
                    </w:txbxContent>
                  </v:textbox>
                </v:shape>
                <v:shape id="Text Box 29" o:spid="_x0000_s1036" type="#_x0000_t202" style="position:absolute;left:44628;top:30025;width:14630;height:6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9M3sUA&#10;AADbAAAADwAAAGRycy9kb3ducmV2LnhtbESPzWsCMRTE7wX/h/CEXopmFRTdGkUUS6EnPw56e928&#10;/cDNy5qk7rZ/vSkUehxm5jfMYtWZWtzJ+cqygtEwAUGcWV1xoeB03A1mIHxA1lhbJgXf5GG17D0t&#10;MNW25T3dD6EQEcI+RQVlCE0qpc9KMuiHtiGOXm6dwRClK6R22Ea4qeU4SabSYMVxocSGNiVl18OX&#10;UZBvbx+Tt0/9Qrnb/0zouL4k51ap5363fgURqAv/4b/2u1YwnsP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0zexQAAANsAAAAPAAAAAAAAAAAAAAAAAJgCAABkcnMv&#10;ZG93bnJldi54bWxQSwUGAAAAAAQABAD1AAAAigMAAAAA&#10;" fillcolor="white [3201]" strokecolor="black [3200]" strokeweight="2pt">
                  <v:textbox>
                    <w:txbxContent>
                      <w:p w:rsidR="00872A2F" w:rsidRPr="00C959B9" w:rsidRDefault="00872A2F" w:rsidP="00872A2F">
                        <w:pPr>
                          <w:jc w:val="center"/>
                          <w:rPr>
                            <w:rFonts w:cs="Times New Roman"/>
                            <w:sz w:val="24"/>
                            <w:szCs w:val="24"/>
                          </w:rPr>
                        </w:pPr>
                        <w:r w:rsidRPr="00C959B9">
                          <w:rPr>
                            <w:rFonts w:cs="Times New Roman"/>
                            <w:sz w:val="24"/>
                            <w:szCs w:val="24"/>
                          </w:rPr>
                          <w:t>FISH (-)</w:t>
                        </w:r>
                      </w:p>
                    </w:txbxContent>
                  </v:textbox>
                </v:shape>
                <v:shape id="Text Box 31" o:spid="_x0000_s1037" type="#_x0000_t202" style="position:absolute;left:22245;top:29888;width:14631;height:6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WBcUA&#10;AADbAAAADwAAAGRycy9kb3ducmV2LnhtbESPT2sCMRTE70K/Q3gFL9LNWrGU1ShSqQg9qT20t+fm&#10;7R+6eVmT6K5++kYo9DjMzG+Y+bI3jbiQ87VlBeMkBUGcW11zqeDz8P70CsIHZI2NZVJwJQ/LxcNg&#10;jpm2He/osg+liBD2GSqoQmgzKX1ekUGf2JY4eoV1BkOUrpTaYRfhppHPafoiDdYcFyps6a2i/Gd/&#10;NgqK9eljujnqERVud5vSYfWdfnVKDR/71QxEoD78h//aW61gMob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NYFxQAAANsAAAAPAAAAAAAAAAAAAAAAAJgCAABkcnMv&#10;ZG93bnJldi54bWxQSwUGAAAAAAQABAD1AAAAigMAAAAA&#10;" fillcolor="white [3201]" strokecolor="black [3200]" strokeweight="2pt">
                  <v:textbox>
                    <w:txbxContent>
                      <w:p w:rsidR="00872A2F" w:rsidRPr="00C959B9" w:rsidRDefault="00872A2F" w:rsidP="00872A2F">
                        <w:pPr>
                          <w:jc w:val="center"/>
                          <w:rPr>
                            <w:rFonts w:cs="Times New Roman"/>
                            <w:sz w:val="24"/>
                            <w:szCs w:val="24"/>
                          </w:rPr>
                        </w:pPr>
                        <w:r w:rsidRPr="00C959B9">
                          <w:rPr>
                            <w:rFonts w:cs="Times New Roman"/>
                            <w:sz w:val="24"/>
                            <w:szCs w:val="24"/>
                          </w:rPr>
                          <w:t>FISH (+)</w:t>
                        </w:r>
                      </w:p>
                    </w:txbxContent>
                  </v:textbox>
                </v:shape>
                <v:shape id="Text Box 33" o:spid="_x0000_s1038" type="#_x0000_t202" style="position:absolute;top:29752;width:19554;height:12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6cUA&#10;AADbAAAADwAAAGRycy9kb3ducmV2LnhtbESPT2sCMRTE70K/Q3gFL1KzVSxlNYpUFMGT2kN7e27e&#10;/qGbl20S3bWf3hQEj8PM/IaZLTpTiws5X1lW8DpMQBBnVldcKPg8rl/eQfiArLG2TAqu5GExf+rN&#10;MNW25T1dDqEQEcI+RQVlCE0qpc9KMuiHtiGOXm6dwRClK6R22Ea4qeUoSd6kwYrjQokNfZSU/RzO&#10;RkG++t1NNic9oNzt/yZ0XH4nX61S/eduOQURqAuP8L291QrGY/j/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3pxQAAANsAAAAPAAAAAAAAAAAAAAAAAJgCAABkcnMv&#10;ZG93bnJldi54bWxQSwUGAAAAAAQABAD1AAAAigMAAAAA&#10;" fillcolor="white [3201]" strokecolor="black [3200]" strokeweight="2pt">
                  <v:textbox>
                    <w:txbxContent>
                      <w:p w:rsidR="00872A2F" w:rsidRPr="00C959B9" w:rsidRDefault="00DD403A" w:rsidP="00872A2F">
                        <w:pPr>
                          <w:spacing w:after="0" w:line="360" w:lineRule="auto"/>
                          <w:jc w:val="both"/>
                          <w:rPr>
                            <w:rFonts w:cs="Times New Roman"/>
                            <w:sz w:val="24"/>
                            <w:szCs w:val="24"/>
                          </w:rPr>
                        </w:pPr>
                        <w:r>
                          <w:rPr>
                            <w:rFonts w:cs="Times New Roman"/>
                            <w:sz w:val="24"/>
                            <w:szCs w:val="24"/>
                          </w:rPr>
                          <w:t xml:space="preserve">63 </w:t>
                        </w:r>
                        <w:r w:rsidR="00872A2F">
                          <w:rPr>
                            <w:rFonts w:cs="Times New Roman"/>
                            <w:sz w:val="24"/>
                            <w:szCs w:val="24"/>
                          </w:rPr>
                          <w:t xml:space="preserve">BN đủ TC nghiên cứu: </w:t>
                        </w:r>
                      </w:p>
                      <w:p w:rsidR="00872A2F" w:rsidRPr="00C959B9" w:rsidRDefault="00872A2F" w:rsidP="00872A2F">
                        <w:pPr>
                          <w:spacing w:after="0" w:line="360" w:lineRule="auto"/>
                          <w:jc w:val="both"/>
                          <w:rPr>
                            <w:rFonts w:cs="Times New Roman"/>
                            <w:sz w:val="24"/>
                            <w:szCs w:val="24"/>
                          </w:rPr>
                        </w:pPr>
                        <w:r>
                          <w:rPr>
                            <w:rFonts w:cs="Times New Roman"/>
                            <w:sz w:val="24"/>
                            <w:szCs w:val="24"/>
                          </w:rPr>
                          <w:t>- Khám lâm sàng</w:t>
                        </w:r>
                      </w:p>
                      <w:p w:rsidR="00872A2F" w:rsidRPr="00C959B9" w:rsidRDefault="00872A2F" w:rsidP="00872A2F">
                        <w:pPr>
                          <w:spacing w:after="0" w:line="360" w:lineRule="auto"/>
                          <w:jc w:val="both"/>
                          <w:rPr>
                            <w:rFonts w:cs="Times New Roman"/>
                            <w:sz w:val="24"/>
                            <w:szCs w:val="24"/>
                          </w:rPr>
                        </w:pPr>
                        <w:r w:rsidRPr="00C959B9">
                          <w:rPr>
                            <w:rFonts w:cs="Times New Roman"/>
                            <w:sz w:val="24"/>
                            <w:szCs w:val="24"/>
                          </w:rPr>
                          <w:t>- Xét nghiệm cơ bả</w:t>
                        </w:r>
                        <w:r>
                          <w:rPr>
                            <w:rFonts w:cs="Times New Roman"/>
                            <w:sz w:val="24"/>
                            <w:szCs w:val="24"/>
                          </w:rPr>
                          <w:t>n</w:t>
                        </w:r>
                      </w:p>
                      <w:p w:rsidR="00872A2F" w:rsidRPr="00C959B9" w:rsidRDefault="00872A2F" w:rsidP="00872A2F">
                        <w:pPr>
                          <w:spacing w:after="0" w:line="360" w:lineRule="auto"/>
                          <w:jc w:val="both"/>
                          <w:rPr>
                            <w:rFonts w:cs="Times New Roman"/>
                            <w:sz w:val="24"/>
                            <w:szCs w:val="24"/>
                          </w:rPr>
                        </w:pPr>
                        <w:r>
                          <w:rPr>
                            <w:rFonts w:cs="Times New Roman"/>
                            <w:sz w:val="24"/>
                            <w:szCs w:val="24"/>
                          </w:rPr>
                          <w:t>- SA</w:t>
                        </w:r>
                        <w:r w:rsidRPr="00C959B9">
                          <w:rPr>
                            <w:rFonts w:cs="Times New Roman"/>
                            <w:sz w:val="24"/>
                            <w:szCs w:val="24"/>
                          </w:rPr>
                          <w:t xml:space="preserve"> </w:t>
                        </w:r>
                        <w:proofErr w:type="gramStart"/>
                        <w:r w:rsidRPr="00C959B9">
                          <w:rPr>
                            <w:rFonts w:cs="Times New Roman"/>
                            <w:sz w:val="24"/>
                            <w:szCs w:val="24"/>
                          </w:rPr>
                          <w:t>tim</w:t>
                        </w:r>
                        <w:proofErr w:type="gramEnd"/>
                        <w:r w:rsidRPr="00C959B9">
                          <w:rPr>
                            <w:rFonts w:cs="Times New Roman"/>
                            <w:sz w:val="24"/>
                            <w:szCs w:val="24"/>
                          </w:rPr>
                          <w:t xml:space="preserve"> đánh giá LVEF</w:t>
                        </w:r>
                      </w:p>
                    </w:txbxContent>
                  </v:textbox>
                </v:shape>
                <v:shape id="Text Box 34" o:spid="_x0000_s1039" type="#_x0000_t202" style="position:absolute;top:44628;width:19272;height:8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1ncUA&#10;AADbAAAADwAAAGRycy9kb3ducmV2LnhtbESPT2sCMRTE70K/Q3gFL6LZWhXZGkUUS8GT2oPenpu3&#10;f+jmZZtEd9tP3xQKPQ4z8xtmsepMLe7kfGVZwdMoAUGcWV1xoeD9tBvOQfiArLG2TAq+yMNq+dBb&#10;YKptywe6H0MhIoR9igrKEJpUSp+VZNCPbEMcvdw6gyFKV0jtsI1wU8txksykwYrjQokNbUrKPo43&#10;oyDffu6nr1c9oNwdvqd0Wl+Sc6tU/7Fbv4AI1IX/8F/7TSt4nsD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3WdxQAAANsAAAAPAAAAAAAAAAAAAAAAAJgCAABkcnMv&#10;ZG93bnJldi54bWxQSwUGAAAAAAQABAD1AAAAigMAAAAA&#10;" fillcolor="white [3201]" strokecolor="black [3200]" strokeweight="2pt">
                  <v:textbox>
                    <w:txbxContent>
                      <w:p w:rsidR="00872A2F" w:rsidRPr="00C959B9" w:rsidRDefault="00872A2F" w:rsidP="00872A2F">
                        <w:pPr>
                          <w:jc w:val="center"/>
                          <w:rPr>
                            <w:rFonts w:cs="Times New Roman"/>
                            <w:sz w:val="24"/>
                            <w:szCs w:val="24"/>
                          </w:rPr>
                        </w:pPr>
                        <w:r w:rsidRPr="00C959B9">
                          <w:rPr>
                            <w:rFonts w:cs="Times New Roman"/>
                            <w:sz w:val="24"/>
                            <w:szCs w:val="24"/>
                          </w:rPr>
                          <w:t>Điều trị 4AC-4TH</w:t>
                        </w:r>
                      </w:p>
                    </w:txbxContent>
                  </v:textbox>
                </v:shape>
                <v:shape id="Text Box 35" o:spid="_x0000_s1040" type="#_x0000_t202" style="position:absolute;left:21972;top:44628;width:38124;height:8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QBsYA&#10;AADbAAAADwAAAGRycy9kb3ducmV2LnhtbESPzWsCMRTE74L/Q3hCL6LZtmyR1SjSUhF68uOgt+fm&#10;7QduXrZJ6m771zcFocdhZn7DLFa9acSNnK8tK3icJiCIc6trLhUcD++TGQgfkDU2lknBN3lYLYeD&#10;BWbadryj2z6UIkLYZ6igCqHNpPR5RQb91LbE0SusMxiidKXUDrsIN418SpIXabDmuFBhS68V5df9&#10;l1FQvH1+pJuLHlPhdj8pHdbn5NQp9TDq13MQgfrwH763t1rBcwp/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vQBsYAAADbAAAADwAAAAAAAAAAAAAAAACYAgAAZHJz&#10;L2Rvd25yZXYueG1sUEsFBgAAAAAEAAQA9QAAAIsDAAAAAA==&#10;" fillcolor="white [3201]" strokecolor="black [3200]" strokeweight="2pt">
                  <v:textbox>
                    <w:txbxContent>
                      <w:p w:rsidR="00872A2F" w:rsidRDefault="00872A2F" w:rsidP="00872A2F">
                        <w:pPr>
                          <w:jc w:val="center"/>
                          <w:rPr>
                            <w:rFonts w:cs="Times New Roman"/>
                            <w:sz w:val="24"/>
                            <w:szCs w:val="24"/>
                          </w:rPr>
                        </w:pPr>
                        <w:r w:rsidRPr="00C959B9">
                          <w:rPr>
                            <w:rFonts w:cs="Times New Roman"/>
                            <w:sz w:val="24"/>
                            <w:szCs w:val="24"/>
                          </w:rPr>
                          <w:t xml:space="preserve">Ghi nhận độc tính sau mỗi </w:t>
                        </w:r>
                        <w:proofErr w:type="gramStart"/>
                        <w:r w:rsidRPr="00C959B9">
                          <w:rPr>
                            <w:rFonts w:cs="Times New Roman"/>
                            <w:sz w:val="24"/>
                            <w:szCs w:val="24"/>
                          </w:rPr>
                          <w:t>chu</w:t>
                        </w:r>
                        <w:proofErr w:type="gramEnd"/>
                        <w:r w:rsidRPr="00C959B9">
                          <w:rPr>
                            <w:rFonts w:cs="Times New Roman"/>
                            <w:sz w:val="24"/>
                            <w:szCs w:val="24"/>
                          </w:rPr>
                          <w:t xml:space="preserve"> kỳ hóa chất </w:t>
                        </w:r>
                      </w:p>
                      <w:p w:rsidR="00872A2F" w:rsidRPr="00C959B9" w:rsidRDefault="00872A2F" w:rsidP="00872A2F">
                        <w:pPr>
                          <w:jc w:val="center"/>
                          <w:rPr>
                            <w:rFonts w:cs="Times New Roman"/>
                            <w:sz w:val="24"/>
                            <w:szCs w:val="24"/>
                          </w:rPr>
                        </w:pPr>
                        <w:r>
                          <w:rPr>
                            <w:rFonts w:cs="Times New Roman"/>
                            <w:sz w:val="24"/>
                            <w:szCs w:val="24"/>
                          </w:rPr>
                          <w:t>(</w:t>
                        </w:r>
                        <w:proofErr w:type="gramStart"/>
                        <w:r>
                          <w:rPr>
                            <w:rFonts w:cs="Times New Roman"/>
                            <w:sz w:val="24"/>
                            <w:szCs w:val="24"/>
                          </w:rPr>
                          <w:t>đ</w:t>
                        </w:r>
                        <w:r w:rsidRPr="00C959B9">
                          <w:rPr>
                            <w:rFonts w:cs="Times New Roman"/>
                            <w:sz w:val="24"/>
                            <w:szCs w:val="24"/>
                          </w:rPr>
                          <w:t>ộc</w:t>
                        </w:r>
                        <w:proofErr w:type="gramEnd"/>
                        <w:r w:rsidRPr="00C959B9">
                          <w:rPr>
                            <w:rFonts w:cs="Times New Roman"/>
                            <w:sz w:val="24"/>
                            <w:szCs w:val="24"/>
                          </w:rPr>
                          <w:t xml:space="preserve"> tính</w:t>
                        </w:r>
                        <w:r>
                          <w:rPr>
                            <w:rFonts w:cs="Times New Roman"/>
                            <w:sz w:val="24"/>
                            <w:szCs w:val="24"/>
                          </w:rPr>
                          <w:t xml:space="preserve"> trên</w:t>
                        </w:r>
                        <w:r w:rsidRPr="00C959B9">
                          <w:rPr>
                            <w:rFonts w:cs="Times New Roman"/>
                            <w:sz w:val="24"/>
                            <w:szCs w:val="24"/>
                          </w:rPr>
                          <w:t xml:space="preserve"> hệ tạo huyết, độc tính ngoài hệ tạo huyết, độc tính tim mạch)</w:t>
                        </w:r>
                      </w:p>
                    </w:txbxContent>
                  </v:textbox>
                </v:shape>
                <v:shape id="Text Box 36" o:spid="_x0000_s1041" type="#_x0000_t202" style="position:absolute;top:55000;width:19272;height:9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OccUA&#10;AADbAAAADwAAAGRycy9kb3ducmV2LnhtbESPzWsCMRTE74L/Q3hCL1KzWpSyNYpYFKEnPw56e27e&#10;ftDNyzZJ3a1/fSMUehxm5jfMfNmZWtzI+cqygvEoAUGcWV1xoeB03Dy/gvABWWNtmRT8kIflot+b&#10;Y6pty3u6HUIhIoR9igrKEJpUSp+VZNCPbEMcvdw6gyFKV0jtsI1wU8tJksykwYrjQokNrUvKPg/f&#10;RkH+/vUx3V71kHK3v0/puLok51app0G3egMRqAv/4b/2Tit4mcHj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U5xxQAAANsAAAAPAAAAAAAAAAAAAAAAAJgCAABkcnMv&#10;ZG93bnJldi54bWxQSwUGAAAAAAQABAD1AAAAigMAAAAA&#10;" fillcolor="white [3201]" strokecolor="black [3200]" strokeweight="2pt">
                  <v:textbox>
                    <w:txbxContent>
                      <w:p w:rsidR="00872A2F" w:rsidRPr="00C959B9" w:rsidRDefault="00872A2F" w:rsidP="00872A2F">
                        <w:pPr>
                          <w:jc w:val="both"/>
                          <w:rPr>
                            <w:rFonts w:cs="Times New Roman"/>
                            <w:sz w:val="24"/>
                            <w:szCs w:val="24"/>
                          </w:rPr>
                        </w:pPr>
                        <w:proofErr w:type="gramStart"/>
                        <w:r w:rsidRPr="00C959B9">
                          <w:rPr>
                            <w:rFonts w:cs="Times New Roman"/>
                            <w:sz w:val="24"/>
                            <w:szCs w:val="24"/>
                          </w:rPr>
                          <w:t>Điều trị duy trì trastuzumab đủ 1 năm.</w:t>
                        </w:r>
                        <w:proofErr w:type="gramEnd"/>
                        <w:r w:rsidR="00500D87">
                          <w:rPr>
                            <w:rFonts w:cs="Times New Roman"/>
                            <w:sz w:val="24"/>
                            <w:szCs w:val="24"/>
                          </w:rPr>
                          <w:t xml:space="preserve"> Xạ trị (</w:t>
                        </w:r>
                        <w:r w:rsidR="005738B0">
                          <w:rPr>
                            <w:rFonts w:cs="Times New Roman"/>
                            <w:sz w:val="24"/>
                            <w:szCs w:val="24"/>
                          </w:rPr>
                          <w:t xml:space="preserve">u </w:t>
                        </w:r>
                        <w:r w:rsidR="00500D87">
                          <w:rPr>
                            <w:rFonts w:cs="Times New Roman"/>
                            <w:sz w:val="24"/>
                            <w:szCs w:val="24"/>
                          </w:rPr>
                          <w:t>T3, T4, N+, bảo tồn)</w:t>
                        </w:r>
                        <w:r w:rsidRPr="00C959B9">
                          <w:rPr>
                            <w:rFonts w:cs="Times New Roman"/>
                            <w:sz w:val="24"/>
                            <w:szCs w:val="24"/>
                          </w:rPr>
                          <w:t xml:space="preserve">, </w:t>
                        </w:r>
                        <w:r w:rsidR="00500D87">
                          <w:rPr>
                            <w:rFonts w:cs="Times New Roman"/>
                            <w:sz w:val="24"/>
                            <w:szCs w:val="24"/>
                          </w:rPr>
                          <w:t xml:space="preserve">điều trị </w:t>
                        </w:r>
                        <w:r w:rsidRPr="00C959B9">
                          <w:rPr>
                            <w:rFonts w:cs="Times New Roman"/>
                            <w:sz w:val="24"/>
                            <w:szCs w:val="24"/>
                          </w:rPr>
                          <w:t>nội ti</w:t>
                        </w:r>
                        <w:r w:rsidR="00500D87">
                          <w:rPr>
                            <w:rFonts w:cs="Times New Roman"/>
                            <w:sz w:val="24"/>
                            <w:szCs w:val="24"/>
                          </w:rPr>
                          <w:t>ết (TTNT +)</w:t>
                        </w:r>
                      </w:p>
                    </w:txbxContent>
                  </v:textbox>
                </v:shape>
                <v:shape id="Text Box 37" o:spid="_x0000_s1042" type="#_x0000_t202" style="position:absolute;left:21972;top:54864;width:38119;height:9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r6sYA&#10;AADbAAAADwAAAGRycy9kb3ducmV2LnhtbESPzWsCMRTE70L/h/AKXqRmVbRlNYq0VAqe/Di0t9fN&#10;2w/cvKxJ6m79601B6HGYmd8wi1VnanEh5yvLCkbDBARxZnXFhYLj4f3pBYQPyBpry6Tglzyslg+9&#10;Babatryjyz4UIkLYp6igDKFJpfRZSQb90DbE0cutMxiidIXUDtsIN7UcJ8lMGqw4LpTY0GtJ2Wn/&#10;YxTkb+ftdPOtB5S73XVKh/VX8tkq1X/s1nMQgbrwH763P7SCyTP8fY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Xr6sYAAADbAAAADwAAAAAAAAAAAAAAAACYAgAAZHJz&#10;L2Rvd25yZXYueG1sUEsFBgAAAAAEAAQA9QAAAIsDAAAAAA==&#10;" fillcolor="white [3201]" strokecolor="black [3200]" strokeweight="2pt">
                  <v:textbox>
                    <w:txbxContent>
                      <w:p w:rsidR="00872A2F" w:rsidRPr="00C959B9" w:rsidRDefault="00872A2F" w:rsidP="00872A2F">
                        <w:pPr>
                          <w:jc w:val="center"/>
                          <w:rPr>
                            <w:rFonts w:cs="Times New Roman"/>
                            <w:sz w:val="24"/>
                            <w:szCs w:val="24"/>
                          </w:rPr>
                        </w:pPr>
                        <w:r w:rsidRPr="00C959B9">
                          <w:rPr>
                            <w:rFonts w:cs="Times New Roman"/>
                            <w:sz w:val="24"/>
                            <w:szCs w:val="24"/>
                          </w:rPr>
                          <w:t xml:space="preserve">Ghi nhận độc tính </w:t>
                        </w:r>
                        <w:proofErr w:type="gramStart"/>
                        <w:r w:rsidRPr="00C959B9">
                          <w:rPr>
                            <w:rFonts w:cs="Times New Roman"/>
                            <w:sz w:val="24"/>
                            <w:szCs w:val="24"/>
                          </w:rPr>
                          <w:t>tim</w:t>
                        </w:r>
                        <w:proofErr w:type="gramEnd"/>
                        <w:r w:rsidRPr="00C959B9">
                          <w:rPr>
                            <w:rFonts w:cs="Times New Roman"/>
                            <w:sz w:val="24"/>
                            <w:szCs w:val="24"/>
                          </w:rPr>
                          <w:t xml:space="preserve"> mạch</w:t>
                        </w:r>
                        <w:r>
                          <w:rPr>
                            <w:rFonts w:cs="Times New Roman"/>
                            <w:sz w:val="24"/>
                            <w:szCs w:val="24"/>
                          </w:rPr>
                          <w:t xml:space="preserve"> sau mỗi chu kỳ, đánh giá chức năng tim</w:t>
                        </w:r>
                        <w:r w:rsidR="000A1D72">
                          <w:rPr>
                            <w:rFonts w:cs="Times New Roman"/>
                            <w:sz w:val="24"/>
                            <w:szCs w:val="24"/>
                          </w:rPr>
                          <w:t xml:space="preserve"> (LVEF)</w:t>
                        </w:r>
                        <w:r>
                          <w:rPr>
                            <w:rFonts w:cs="Times New Roman"/>
                            <w:sz w:val="24"/>
                            <w:szCs w:val="24"/>
                          </w:rPr>
                          <w:t xml:space="preserve"> sau mỗi 3 tháng</w:t>
                        </w:r>
                      </w:p>
                    </w:txbxContent>
                  </v:textbox>
                </v:shape>
                <v:shape id="Text Box 38" o:spid="_x0000_s1043" type="#_x0000_t202" style="position:absolute;top:67417;width:19551;height:9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mMMA&#10;AADbAAAADwAAAGRycy9kb3ducmV2LnhtbERPy2oCMRTdF/yHcAU3RTNtsch0MiKVloIrHwvdXSd3&#10;HnRyMybRmfr1zaLQ5eG8s+VgWnEj5xvLCp5mCQjiwuqGKwWH/cd0AcIHZI2tZVLwQx6W+eghw1Tb&#10;nrd024VKxBD2KSqoQ+hSKX1Rk0E/sx1x5ErrDIYIXSW1wz6Gm1Y+J8mrNNhwbKixo/eaiu/d1Sgo&#10;15fN/POsH6l02/uc9qtTcuyVmoyH1RuIQEP4F/+5v7SClzg2fo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p/mMMAAADbAAAADwAAAAAAAAAAAAAAAACYAgAAZHJzL2Rv&#10;d25yZXYueG1sUEsFBgAAAAAEAAQA9QAAAIgDAAAAAA==&#10;" fillcolor="white [3201]" strokecolor="black [3200]" strokeweight="2pt">
                  <v:textbox>
                    <w:txbxContent>
                      <w:p w:rsidR="00872A2F" w:rsidRDefault="00872A2F" w:rsidP="00363E98">
                        <w:pPr>
                          <w:spacing w:after="0"/>
                          <w:rPr>
                            <w:rFonts w:cs="Times New Roman"/>
                            <w:sz w:val="24"/>
                            <w:szCs w:val="24"/>
                          </w:rPr>
                        </w:pPr>
                        <w:proofErr w:type="gramStart"/>
                        <w:r>
                          <w:rPr>
                            <w:rFonts w:cs="Times New Roman"/>
                            <w:sz w:val="24"/>
                            <w:szCs w:val="24"/>
                          </w:rPr>
                          <w:t>Theo dõi định kỳ, ghi nhận tái phát, tử vong.</w:t>
                        </w:r>
                        <w:proofErr w:type="gramEnd"/>
                      </w:p>
                      <w:p w:rsidR="002C4243" w:rsidRDefault="002C4243" w:rsidP="00363E98">
                        <w:pPr>
                          <w:spacing w:after="0"/>
                          <w:rPr>
                            <w:rFonts w:cs="Times New Roman"/>
                            <w:sz w:val="24"/>
                            <w:szCs w:val="24"/>
                          </w:rPr>
                        </w:pPr>
                        <w:r>
                          <w:rPr>
                            <w:rFonts w:cs="Times New Roman"/>
                            <w:sz w:val="24"/>
                            <w:szCs w:val="24"/>
                          </w:rPr>
                          <w:t xml:space="preserve">Đánh giá sống thêm </w:t>
                        </w:r>
                      </w:p>
                      <w:p w:rsidR="002C4243" w:rsidRDefault="002C4243" w:rsidP="002C4243">
                        <w:pPr>
                          <w:spacing w:after="0"/>
                          <w:jc w:val="both"/>
                          <w:rPr>
                            <w:rFonts w:cs="Times New Roman"/>
                            <w:sz w:val="24"/>
                            <w:szCs w:val="24"/>
                          </w:rPr>
                        </w:pPr>
                        <w:r>
                          <w:rPr>
                            <w:rFonts w:cs="Times New Roman"/>
                            <w:sz w:val="24"/>
                            <w:szCs w:val="24"/>
                          </w:rPr>
                          <w:t xml:space="preserve">           (Mục tiêu 1)</w:t>
                        </w:r>
                      </w:p>
                      <w:p w:rsidR="002C4243" w:rsidRDefault="002C4243" w:rsidP="00363E98">
                        <w:pPr>
                          <w:spacing w:after="0"/>
                          <w:rPr>
                            <w:rFonts w:cs="Times New Roman"/>
                            <w:sz w:val="24"/>
                            <w:szCs w:val="24"/>
                          </w:rPr>
                        </w:pPr>
                      </w:p>
                      <w:p w:rsidR="00872A2F" w:rsidRPr="00C959B9" w:rsidRDefault="00872A2F" w:rsidP="00024B28">
                        <w:pPr>
                          <w:spacing w:after="0"/>
                          <w:rPr>
                            <w:rFonts w:cs="Times New Roman"/>
                            <w:sz w:val="24"/>
                            <w:szCs w:val="24"/>
                          </w:rPr>
                        </w:pPr>
                        <w:r>
                          <w:rPr>
                            <w:rFonts w:cs="Times New Roman"/>
                            <w:sz w:val="24"/>
                            <w:szCs w:val="24"/>
                          </w:rPr>
                          <w:t xml:space="preserve"> </w:t>
                        </w:r>
                      </w:p>
                    </w:txbxContent>
                  </v:textbox>
                </v:shape>
                <v:shape id="Text Box 39" o:spid="_x0000_s1044" type="#_x0000_t202" style="position:absolute;left:27159;top:67692;width:21717;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aA8YA&#10;AADbAAAADwAAAGRycy9kb3ducmV2LnhtbESPzWsCMRTE70L/h/AKXqRmVZR2NYq0VAqe/Di0t9fN&#10;2w/cvKxJ6m79601B6HGYmd8wi1VnanEh5yvLCkbDBARxZnXFhYLj4f3pGYQPyBpry6Tglzyslg+9&#10;Babatryjyz4UIkLYp6igDKFJpfRZSQb90DbE0cutMxiidIXUDtsIN7UcJ8lMGqw4LpTY0GtJ2Wn/&#10;YxTkb+ftdPOtB5S73XVKh/VX8tkq1X/s1nMQgbrwH763P7SCyQv8fY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baA8YAAADbAAAADwAAAAAAAAAAAAAAAACYAgAAZHJz&#10;L2Rvd25yZXYueG1sUEsFBgAAAAAEAAQA9QAAAIsDAAAAAA==&#10;" fillcolor="white [3201]" strokecolor="black [3200]" strokeweight="2pt">
                  <v:textbox>
                    <w:txbxContent>
                      <w:p w:rsidR="00872A2F" w:rsidRPr="00C959B9" w:rsidRDefault="00872A2F" w:rsidP="00872A2F">
                        <w:pPr>
                          <w:spacing w:after="0"/>
                          <w:jc w:val="center"/>
                          <w:rPr>
                            <w:rFonts w:cs="Times New Roman"/>
                            <w:sz w:val="24"/>
                            <w:szCs w:val="24"/>
                          </w:rPr>
                        </w:pPr>
                        <w:r>
                          <w:rPr>
                            <w:rFonts w:cs="Times New Roman"/>
                            <w:sz w:val="24"/>
                            <w:szCs w:val="24"/>
                          </w:rPr>
                          <w:t>Đánh giá độc tính (m</w:t>
                        </w:r>
                        <w:r w:rsidRPr="00C959B9">
                          <w:rPr>
                            <w:rFonts w:cs="Times New Roman"/>
                            <w:sz w:val="24"/>
                            <w:szCs w:val="24"/>
                          </w:rPr>
                          <w:t>ục tiêu 2</w:t>
                        </w:r>
                        <w:r>
                          <w:rPr>
                            <w:rFonts w:cs="Times New Roman"/>
                            <w:sz w:val="24"/>
                            <w:szCs w:val="24"/>
                          </w:rPr>
                          <w:t>)</w:t>
                        </w:r>
                      </w:p>
                    </w:txbxContent>
                  </v:textbox>
                </v:shape>
                <v:shape id="Text Box 40" o:spid="_x0000_s1045" type="#_x0000_t202" style="position:absolute;width:59169;height:3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A48MA&#10;AADbAAAADwAAAGRycy9kb3ducmV2LnhtbERPy2oCMRTdF/yHcAU3RTMttch0MiKVloIrHwvdXSd3&#10;HnRyMybRmfr1zaLQ5eG8s+VgWnEj5xvLCp5mCQjiwuqGKwWH/cd0AcIHZI2tZVLwQx6W+eghw1Tb&#10;nrd024VKxBD2KSqoQ+hSKX1Rk0E/sx1x5ErrDIYIXSW1wz6Gm1Y+J8mrNNhwbKixo/eaiu/d1Sgo&#10;15fN/POsH6l02/uc9qtTcuyVmoyH1RuIQEP4F/+5v7SCl7g+fo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A48MAAADbAAAADwAAAAAAAAAAAAAAAACYAgAAZHJzL2Rv&#10;d25yZXYueG1sUEsFBgAAAAAEAAQA9QAAAIgDAAAAAA==&#10;" fillcolor="white [3201]" strokecolor="black [3200]" strokeweight="2pt">
                  <v:textbox>
                    <w:txbxContent>
                      <w:p w:rsidR="00872A2F" w:rsidRPr="00C959B9" w:rsidRDefault="00872A2F" w:rsidP="00872A2F">
                        <w:pPr>
                          <w:spacing w:after="0" w:line="360" w:lineRule="auto"/>
                          <w:jc w:val="center"/>
                          <w:rPr>
                            <w:rFonts w:cs="Times New Roman"/>
                            <w:sz w:val="24"/>
                            <w:szCs w:val="24"/>
                          </w:rPr>
                        </w:pPr>
                        <w:r w:rsidRPr="00C959B9">
                          <w:rPr>
                            <w:rFonts w:cs="Times New Roman"/>
                            <w:sz w:val="24"/>
                            <w:szCs w:val="24"/>
                          </w:rPr>
                          <w:t>Bệnh nhân nữ, UTV nguyên phát, khối u có khả năng phẫu thuật được</w:t>
                        </w:r>
                      </w:p>
                    </w:txbxContent>
                  </v:textbox>
                </v:shape>
                <v:shape id="Straight Arrow Connector 44" o:spid="_x0000_s1046" type="#_x0000_t32" style="position:absolute;left:29342;top:3821;width:0;height:1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4OMAAAADbAAAADwAAAGRycy9kb3ducmV2LnhtbESP3YrCMBSE7xd8h3AEb5Y1Vcoi1Sgi&#10;CN1LdR/g0Jxtis1JSdIf334jCF4OM/MNsztMthUD+dA4VrBaZiCIK6cbrhX83s5fGxAhImtsHZOC&#10;BwU47GcfOyy0G/lCwzXWIkE4FKjAxNgVUobKkMWwdB1x8v6ctxiT9LXUHscEt61cZ9m3tNhwWjDY&#10;0clQdb/2VoEb2PzknzbeZV/djtiXp9GXSi3m03ELItIU3+FXu9QK8hyeX9IPkP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MeDjAAAAA2wAAAA8AAAAAAAAAAAAAAAAA&#10;oQIAAGRycy9kb3ducmV2LnhtbFBLBQYAAAAABAAEAPkAAACOAwAAAAA=&#10;" strokecolor="black [3040]">
                  <v:stroke endarrow="block"/>
                </v:shape>
                <v:shape id="Straight Arrow Connector 45" o:spid="_x0000_s1047" type="#_x0000_t32" style="position:absolute;left:29206;top:10099;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do8AAAADbAAAADwAAAGRycy9kb3ducmV2LnhtbESP3YrCMBSE7wXfIRxhb0RTF12kGkUE&#10;oXup7gMcmmNTbE5Kkv749mZhYS+HmfmG2R9H24iefKgdK1gtMxDEpdM1Vwp+7pfFFkSIyBobx6Tg&#10;RQGOh+lkj7l2A1+pv8VKJAiHHBWYGNtcylAashiWriVO3sN5izFJX0ntcUhw28jPLPuSFmtOCwZb&#10;Ohsqn7fOKnA9m+/13Man7Mr7CbviPPhCqY/ZeNqBiDTG//Bfu9AK1h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A3aPAAAAA2wAAAA8AAAAAAAAAAAAAAAAA&#10;oQIAAGRycy9kb3ducmV2LnhtbFBLBQYAAAAABAAEAPkAAACOAwAAAAA=&#10;" strokecolor="black [3040]">
                  <v:stroke endarrow="block"/>
                </v:shape>
                <v:shape id="Straight Arrow Connector 46" o:spid="_x0000_s1048" type="#_x0000_t32" style="position:absolute;left:36985;top:15558;width:7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D1L8AAADbAAAADwAAAGRycy9kb3ducmV2LnhtbESP3YrCMBSE7xd8h3CEvVk0VUSkGkUE&#10;oV6u+gCH5tgUm5OSpD++vVlY8HKYmW+Y3WG0jejJh9qxgsU8A0FcOl1zpeB+O882IEJE1tg4JgUv&#10;CnDYT752mGs38C/111iJBOGQowITY5tLGUpDFsPctcTJezhvMSbpK6k9DgluG7nMsrW0WHNaMNjS&#10;yVD5vHZWgevZXFY/Nj5lV96O2BWnwRdKfU/H4xZEpDF+wv/tQitYreHvS/oBcv8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lJD1L8AAADbAAAADwAAAAAAAAAAAAAAAACh&#10;AgAAZHJzL2Rvd25yZXYueG1sUEsFBgAAAAAEAAQA+QAAAI0DAAAAAA==&#10;" strokecolor="black [3040]">
                  <v:stroke endarrow="block"/>
                </v:shape>
                <v:shape id="Straight Arrow Connector 47" o:spid="_x0000_s1049" type="#_x0000_t32" style="position:absolute;left:7915;top:18833;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mT8AAAADbAAAADwAAAGRycy9kb3ducmV2LnhtbESP3YrCMBSE7wXfIRxhb0RTF3GlGkUE&#10;oXup7gMcmmNTbE5Kkv749mZhYS+HmfmG2R9H24iefKgdK1gtMxDEpdM1Vwp+7pfFFkSIyBobx6Tg&#10;RQGOh+lkj7l2A1+pv8VKJAiHHBWYGNtcylAashiWriVO3sN5izFJX0ntcUhw28jPLNtIizWnBYMt&#10;nQ2Vz1tnFbiezfd6buNTduX9hF1xHnyh1MdsPO1ARBrjf/ivXWgF6y/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e5k/AAAAA2wAAAA8AAAAAAAAAAAAAAAAA&#10;oQIAAGRycy9kb3ducmV2LnhtbFBLBQYAAAAABAAEAPkAAACOAwAAAAA=&#10;" strokecolor="black [3040]">
                  <v:stroke endarrow="block"/>
                </v:shape>
                <v:shape id="Straight Arrow Connector 48" o:spid="_x0000_s1050" type="#_x0000_t32" style="position:absolute;left:7369;top:27568;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yPb0AAADbAAAADwAAAGRycy9kb3ducmV2LnhtbERPy0rEMBTdC/5DuMJsxEmVQaROWkpB&#10;qEs7fsCluTalzU1J0sf8/WQx4PJw3udyt5NYyYfBsYLXYwaCuHN64F7B7+Xr5QNEiMgaJ8ek4EoB&#10;yuLx4Yy5dhv/0NrGXqQQDjkqMDHOuZShM2QxHN1MnLg/5y3GBH0vtccthdtJvmXZu7Q4cGowOFNt&#10;qBvbxSpwK5vv07ONo1y6S4VLU2++UerwtFefICLt8V98dzdawSmNTV/SD5DF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iBcj29AAAA2wAAAA8AAAAAAAAAAAAAAAAAoQIA&#10;AGRycy9kb3ducmV2LnhtbFBLBQYAAAAABAAEAPkAAACLAw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51" type="#_x0000_t34" style="position:absolute;left:59231;top:15285;width:457;height:1724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0KMUAAADbAAAADwAAAGRycy9kb3ducmV2LnhtbESPQWvCQBSE7wX/w/IEb3WjSGujq4ig&#10;7SHSagv1+Mg+k2D2bdhdk/Tfu4VCj8PMfMMs172pRUvOV5YVTMYJCOLc6ooLBV+fu8c5CB+QNdaW&#10;ScEPeVivBg9LTLXt+EjtKRQiQtinqKAMoUml9HlJBv3YNsTRu1hnMETpCqkddhFuajlNkidpsOK4&#10;UGJD25Ly6+lmFLwfPvLv/XTbtRoz9/zanLOMZ0qNhv1mASJQH/7Df+03rWD2A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M0KMUAAADbAAAADwAAAAAAAAAA&#10;AAAAAAChAgAAZHJzL2Rvd25yZXYueG1sUEsFBgAAAAAEAAQA+QAAAJMDAAAAAA==&#10;" adj="88164" strokecolor="black [3040]">
                  <v:stroke endarrow="block"/>
                </v:shape>
                <v:shape id="Connector: Elbow 33" o:spid="_x0000_s1052" type="#_x0000_t34" style="position:absolute;left:20062;top:36848;width:9665;height:364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9K78AAADbAAAADwAAAGRycy9kb3ducmV2LnhtbERPy4rCMBTdC/5DuII7TUfUGapRVBgQ&#10;F4IPBmZ3aa5NmeamJhmtf28WgsvDec+Xra3FjXyoHCv4GGYgiAunKy4VnE/fgy8QISJrrB2TggcF&#10;WC66nTnm2t35QLdjLEUK4ZCjAhNjk0sZCkMWw9A1xIm7OG8xJuhLqT3eU7it5SjLptJixanBYEMb&#10;Q8Xf8d8qsD+/6101Dvh59vpq9tZssqZVqt9rVzMQkdr4Fr/cW61gktanL+kH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ih9K78AAADbAAAADwAAAAAAAAAAAAAAAACh&#10;AgAAZHJzL2Rvd25yZXYueG1sUEsFBgAAAAAEAAQA+QAAAI0DAAAAAA==&#10;" adj="0" strokecolor="black [3040]">
                  <v:stroke endarrow="block"/>
                </v:shape>
                <v:shape id="Straight Arrow Connector 51" o:spid="_x0000_s1053" type="#_x0000_t32" style="position:absolute;left:8052;top:42581;width:0;height:1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NfcAAAADbAAAADwAAAGRycy9kb3ducmV2LnhtbESP3YrCMBSE7xf2HcJZ8GZZU8WVpRpF&#10;BKFe+vMAh+bYFJuTkqQ/vr0RhL0cZuYbZr0dbSN68qF2rGA2zUAQl07XXCm4Xg4/fyBCRNbYOCYF&#10;Dwqw3Xx+rDHXbuAT9edYiQThkKMCE2ObSxlKQxbD1LXEybs5bzEm6SupPQ4Jbhs5z7KltFhzWjDY&#10;0t5QeT93VoHr2RwX3zbeZVdedtgV+8EXSk2+xt0KRKQx/off7UIr+J3B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iTX3AAAAA2wAAAA8AAAAAAAAAAAAAAAAA&#10;oQIAAGRycy9kb3ducmV2LnhtbFBLBQYAAAAABAAEAPkAAACOAwAAAAA=&#10;" strokecolor="black [3040]">
                  <v:stroke endarrow="block"/>
                </v:shape>
                <v:shape id="Straight Arrow Connector 52" o:spid="_x0000_s1054" type="#_x0000_t32" style="position:absolute;left:8188;top:65509;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TCsAAAADbAAAADwAAAGRycy9kb3ducmV2LnhtbESP3YrCMBSE7xf2HcJZ8GZZU8WVpRpF&#10;BKFe+vMAh+bYFJuTkqQ/vr0RhL0cZuYbZr0dbSN68qF2rGA2zUAQl07XXCm4Xg4/fyBCRNbYOCYF&#10;Dwqw3Xx+rDHXbuAT9edYiQThkKMCE2ObSxlKQxbD1LXEybs5bzEm6SupPQ4Jbhs5z7KltFhzWjDY&#10;0t5QeT93VoHr2RwX3zbeZVdedtgV+8EXSk2+xt0KRKQx/off7UIr+J3D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w0wrAAAAA2wAAAA8AAAAAAAAAAAAAAAAA&#10;oQIAAGRycy9kb3ducmV2LnhtbFBLBQYAAAAABAAEAPkAAACOAwAAAAA=&#10;" strokecolor="black [3040]">
                  <v:stroke endarrow="block"/>
                </v:shape>
                <v:shape id="Straight Arrow Connector 53" o:spid="_x0000_s1055" type="#_x0000_t32" style="position:absolute;left:19379;top:48995;width:2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2kcEAAADbAAAADwAAAGRycy9kb3ducmV2LnhtbESP3WoCMRSE7wu+QzhCb4pmbVVkNYoI&#10;he2lPw9w2Bw3i5uTJcn+9O2bguDlMDPfMLvDaBvRkw+1YwWLeQaCuHS65krB7fo924AIEVlj45gU&#10;/FKAw37ytsNcu4HP1F9iJRKEQ44KTIxtLmUoDVkMc9cSJ+/uvMWYpK+k9jgkuG3kZ5atpcWa04LB&#10;lk6Gyselswpcz+Zn+WHjQ3bl9YhdcRp8odT7dDxuQUQa4yv8bBdaweoL/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aRwQAAANsAAAAPAAAAAAAAAAAAAAAA&#10;AKECAABkcnMvZG93bnJldi54bWxQSwUGAAAAAAQABAD5AAAAjwMAAAAA&#10;" strokecolor="black [3040]">
                  <v:stroke endarrow="block"/>
                </v:shape>
                <v:shape id="Straight Arrow Connector 54" o:spid="_x0000_s1056" type="#_x0000_t32" style="position:absolute;left:19243;top:58685;width:23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u5cAAAADbAAAADwAAAGRycy9kb3ducmV2LnhtbESP3YrCMBSE7wXfIRxhb0RTF12kGkUE&#10;oXup7gMcmmNTbE5Kkv749mZhYS+HmfmG2R9H24iefKgdK1gtMxDEpdM1Vwp+7pfFFkSIyBobx6Tg&#10;RQGOh+lkj7l2A1+pv8VKJAiHHBWYGNtcylAashiWriVO3sN5izFJX0ntcUhw28jPLPuSFmtOCwZb&#10;Ohsqn7fOKnA9m+/13Man7Mr7CbviPPhCqY/ZeNqBiDTG//Bfu9AKNm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V7uXAAAAA2wAAAA8AAAAAAAAAAAAAAAAA&#10;oQIAAGRycy9kb3ducmV2LnhtbFBLBQYAAAAABAAEAPkAAACOAwAAAAA=&#10;" strokecolor="black [3040]">
                  <v:stroke endarrow="block"/>
                </v:shape>
                <v:shape id="Connector: Elbow 41" o:spid="_x0000_s1057" type="#_x0000_t34" style="position:absolute;left:49268;top:48586;width:11074;height:2074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qx8IAAADbAAAADwAAAGRycy9kb3ducmV2LnhtbESPX2vCMBTF3wd+h3AHvs20A2VUo4yp&#10;4IMvcyI+XpNrW9bclCRr67dfBMHHw/nz4yxWg21ERz7UjhXkkwwEsXam5lLB8Wf79gEiRGSDjWNS&#10;cKMAq+XoZYGFcT1/U3eIpUgjHApUUMXYFlIGXZHFMHEtcfKuzluMSfpSGo99GreNfM+ymbRYcyJU&#10;2NJXRfr38GcT99Tl+2y7WV99fr6cNrXmS6+VGr8On3MQkYb4DD/aO6NgOoX7l/Q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Yqx8IAAADbAAAADwAAAAAAAAAAAAAA&#10;AAChAgAAZHJzL2Rvd25yZXYueG1sUEsFBgAAAAAEAAQA+QAAAJADAAAAAA==&#10;" adj="-3245" strokecolor="black [3040]">
                  <v:stroke endarrow="block"/>
                </v:shape>
                <v:shape id="Connector: Elbow 42" o:spid="_x0000_s1058" type="#_x0000_t34" style="position:absolute;left:9689;top:19243;width:12192;height:42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h58MAAADbAAAADwAAAGRycy9kb3ducmV2LnhtbESPQWvCQBSE7wX/w/IEL0U3lSiSukoM&#10;FbzWSuvxNftMotm3Ibua+O+7gtDjMDPfMMt1b2pxo9ZVlhW8TSIQxLnVFRcKDl/b8QKE88gaa8uk&#10;4E4O1qvByxITbTv+pNveFyJA2CWooPS+SaR0eUkG3cQ2xME72dagD7ItpG6xC3BTy2kUzaXBisNC&#10;iQ1lJeWX/dUo2KT4+oGL7Pf4fbju+EfG5xnFSo2GffoOwlPv/8PP9k4rmM3h8SX8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woefDAAAA2wAAAA8AAAAAAAAAAAAA&#10;AAAAoQIAAGRycy9kb3ducmV2LnhtbFBLBQYAAAAABAAEAPkAAACRAwAAAAA=&#10;" adj="16427" strokecolor="black [3040]">
                  <v:stroke endarrow="block"/>
                </v:shape>
                <v:shape id="Connector: Elbow 43" o:spid="_x0000_s1059" type="#_x0000_t34" style="position:absolute;left:7779;top:19243;width:36322;height:44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z6MIAAADbAAAADwAAAGRycy9kb3ducmV2LnhtbESPQWvCQBSE7wX/w/IEb3WjNFWjGxGh&#10;UOipRjw/ss9sTPZtyK4m/vtuodDjMDPfMLv9aFvxoN7XjhUs5gkI4tLpmisF5+LjdQ3CB2SNrWNS&#10;8CQP+3zyssNMu4G/6XEKlYgQ9hkqMCF0mZS+NGTRz11HHL2r6y2GKPtK6h6HCLetXCbJu7RYc1ww&#10;2NHRUNmc7laBN5dLYzZp4W7cumTzdSvf1oVSs+l42IIINIb/8F/7UytIV/D7Jf4A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Pz6MIAAADbAAAADwAAAAAAAAAAAAAA&#10;AAChAgAAZHJzL2Rvd25yZXYueG1sUEsFBgAAAAAEAAQA+QAAAJADAAAAAA==&#10;" adj="19464" strokecolor="black [3040]">
                  <v:stroke endarrow="block"/>
                </v:shape>
                <v:shape id="Connector: Elbow 44" o:spid="_x0000_s1060" type="#_x0000_t34" style="position:absolute;left:29888;top:28114;width:14859;height:45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ugsAAAADbAAAADwAAAGRycy9kb3ducmV2LnhtbERPzWrCQBC+C77DMkJvuknBUKOriLTQ&#10;g5fEfYAhOybB7GzMbpO0T989FHr8+P4Pp9l2YqTBt44VpJsEBHHlTMu1An37WL+B8AHZYOeYFHyT&#10;h9NxuThgbtzEBY1lqEUMYZ+jgiaEPpfSVw1Z9BvXE0fu7gaLIcKhlmbAKYbbTr4mSSYtthwbGuzp&#10;0lD1KL+sguvPljOb6eutG3fprAv91P27Ui+r+bwHEWgO/+I/96dRsI1j45f4A+Tx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Z7oLAAAAA2wAAAA8AAAAAAAAAAAAAAAAA&#10;oQIAAGRycy9kb3ducmV2LnhtbFBLBQYAAAAABAAEAPkAAACOAwAAAAA=&#10;" adj="14123" strokecolor="black [3040]">
                  <v:stroke endarrow="block"/>
                </v:shape>
                <v:shape id="Straight Arrow Connector 59" o:spid="_x0000_s1061" type="#_x0000_t32" style="position:absolute;left:29752;top:27432;width:127;height: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Be8EAAADbAAAADwAAAGRycy9kb3ducmV2LnhtbESP3WoCMRSE7wu+QzhCb4pmLVV0NYoI&#10;he2lPw9w2Bw3i5uTJcn+9O2bguDlMDPfMLvDaBvRkw+1YwWLeQaCuHS65krB7fo9W4MIEVlj45gU&#10;/FKAw37ytsNcu4HP1F9iJRKEQ44KTIxtLmUoDVkMc9cSJ+/uvMWYpK+k9jgkuG3kZ5atpMWa04LB&#10;lk6Gyselswpcz+bn68PGh+zK6xG74jT4Qqn36Xjcgog0xlf42S60guUG/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FEF7wQAAANsAAAAPAAAAAAAAAAAAAAAA&#10;AKECAABkcnMvZG93bnJldi54bWxQSwUGAAAAAAQABAD5AAAAjwMAAAAA&#10;" strokecolor="black [3040]">
                  <v:stroke endarrow="block"/>
                </v:shape>
                <v:shape id="Straight Arrow Connector 60" o:spid="_x0000_s1062" type="#_x0000_t32" style="position:absolute;left:39305;top:65509;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iW70AAADbAAAADwAAAGRycy9kb3ducmV2LnhtbERPy0rEMBTdC/5DuMJsxEkVGaROWkpB&#10;qEs7fsCluTalzU1J0sf8/WQx4PJw3udyt5NYyYfBsYLXYwaCuHN64F7B7+Xr5QNEiMgaJ8ek4EoB&#10;yuLx4Yy5dhv/0NrGXqQQDjkqMDHOuZShM2QxHN1MnLg/5y3GBH0vtccthdtJvmXZSVocODUYnKk2&#10;1I3tYhW4lc33+7ONo1y6S4VLU2++UerwtFefICLt8V98dzdawSmtT1/SD5DF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1CIlu9AAAA2wAAAA8AAAAAAAAAAAAAAAAAoQIA&#10;AGRycy9kb3ducmV2LnhtbFBLBQYAAAAABAAEAPkAAACLAwAAAAA=&#10;" strokecolor="black [3040]">
                  <v:stroke endarrow="block"/>
                </v:shape>
              </v:group>
            </w:pict>
          </mc:Fallback>
        </mc:AlternateContent>
      </w:r>
    </w:p>
    <w:p w:rsidR="009152F5" w:rsidRPr="000A4BD6" w:rsidRDefault="009152F5" w:rsidP="000A65A7">
      <w:pPr>
        <w:spacing w:before="40" w:after="0" w:line="360" w:lineRule="auto"/>
        <w:jc w:val="center"/>
        <w:rPr>
          <w:b/>
          <w:szCs w:val="28"/>
          <w:lang w:val="it-IT"/>
        </w:rPr>
      </w:pPr>
    </w:p>
    <w:p w:rsidR="00EB7769" w:rsidRPr="000A4BD6" w:rsidRDefault="00EB7769" w:rsidP="000A65A7">
      <w:pPr>
        <w:spacing w:line="360" w:lineRule="auto"/>
        <w:jc w:val="both"/>
        <w:rPr>
          <w:b/>
          <w:szCs w:val="28"/>
        </w:rPr>
        <w:sectPr w:rsidR="00EB7769" w:rsidRPr="000A4BD6" w:rsidSect="001F4295">
          <w:pgSz w:w="11907" w:h="16840" w:code="9"/>
          <w:pgMar w:top="1985" w:right="1140" w:bottom="1701" w:left="1985" w:header="964" w:footer="720" w:gutter="0"/>
          <w:cols w:space="720"/>
          <w:docGrid w:linePitch="360"/>
        </w:sectPr>
      </w:pPr>
      <w:bookmarkStart w:id="258" w:name="_Toc259028022"/>
      <w:bookmarkStart w:id="259" w:name="_Toc105667187"/>
      <w:bookmarkStart w:id="260" w:name="_Toc261800667"/>
      <w:bookmarkStart w:id="261" w:name="_Toc266455021"/>
      <w:bookmarkStart w:id="262" w:name="_GoBack"/>
      <w:bookmarkEnd w:id="262"/>
    </w:p>
    <w:p w:rsidR="004655F6" w:rsidRPr="000A4BD6" w:rsidRDefault="004655F6" w:rsidP="004655F6">
      <w:pPr>
        <w:pStyle w:val="01"/>
      </w:pPr>
      <w:bookmarkStart w:id="263" w:name="_Toc447705004"/>
      <w:bookmarkStart w:id="264" w:name="_Toc454440774"/>
      <w:bookmarkEnd w:id="258"/>
      <w:bookmarkEnd w:id="259"/>
      <w:bookmarkEnd w:id="260"/>
      <w:bookmarkEnd w:id="261"/>
      <w:r w:rsidRPr="000A4BD6">
        <w:lastRenderedPageBreak/>
        <w:t>Chương 3</w:t>
      </w:r>
      <w:bookmarkEnd w:id="263"/>
      <w:bookmarkEnd w:id="264"/>
    </w:p>
    <w:p w:rsidR="009357B5" w:rsidRPr="000A4BD6" w:rsidRDefault="008F1A4F" w:rsidP="004655F6">
      <w:pPr>
        <w:pStyle w:val="01"/>
      </w:pPr>
      <w:bookmarkStart w:id="265" w:name="_Toc447705005"/>
      <w:bookmarkStart w:id="266" w:name="_Toc454440775"/>
      <w:r w:rsidRPr="000A4BD6">
        <w:t>KẾT QUẢ</w:t>
      </w:r>
      <w:r w:rsidR="004655F6" w:rsidRPr="000A4BD6">
        <w:t xml:space="preserve"> NGHIÊN CỨU</w:t>
      </w:r>
      <w:bookmarkEnd w:id="265"/>
      <w:bookmarkEnd w:id="266"/>
    </w:p>
    <w:p w:rsidR="004655F6" w:rsidRPr="000A4BD6" w:rsidRDefault="004655F6" w:rsidP="004655F6">
      <w:pPr>
        <w:pStyle w:val="01"/>
        <w:spacing w:line="240" w:lineRule="auto"/>
        <w:rPr>
          <w:sz w:val="4"/>
        </w:rPr>
      </w:pPr>
    </w:p>
    <w:p w:rsidR="004B5E4B" w:rsidRPr="000A4BD6" w:rsidRDefault="00DA522C" w:rsidP="00633D06">
      <w:pPr>
        <w:pStyle w:val="Heading2"/>
        <w:spacing w:before="0" w:line="360" w:lineRule="auto"/>
        <w:ind w:firstLine="567"/>
        <w:jc w:val="both"/>
        <w:rPr>
          <w:rFonts w:cs="Times New Roman"/>
          <w:b w:val="0"/>
          <w:szCs w:val="28"/>
        </w:rPr>
      </w:pPr>
      <w:bookmarkStart w:id="267" w:name="_Toc328986747"/>
      <w:bookmarkStart w:id="268" w:name="_Toc328987674"/>
      <w:bookmarkStart w:id="269" w:name="_Toc333351429"/>
      <w:r w:rsidRPr="000A4BD6">
        <w:rPr>
          <w:rFonts w:cs="Times New Roman"/>
          <w:b w:val="0"/>
          <w:szCs w:val="28"/>
        </w:rPr>
        <w:t>C</w:t>
      </w:r>
      <w:r w:rsidR="001246D6">
        <w:rPr>
          <w:rFonts w:cs="Times New Roman"/>
          <w:b w:val="0"/>
          <w:szCs w:val="28"/>
        </w:rPr>
        <w:t>ó</w:t>
      </w:r>
      <w:r w:rsidR="004B5E4B" w:rsidRPr="000A4BD6">
        <w:rPr>
          <w:rFonts w:cs="Times New Roman"/>
          <w:b w:val="0"/>
          <w:szCs w:val="28"/>
        </w:rPr>
        <w:t xml:space="preserve"> 63 bệnh nhân đủ tiêu chuẩn nghiên cứu</w:t>
      </w:r>
      <w:r w:rsidR="001246D6">
        <w:rPr>
          <w:rFonts w:cs="Times New Roman"/>
          <w:b w:val="0"/>
          <w:szCs w:val="28"/>
        </w:rPr>
        <w:t>, đủ thông tin</w:t>
      </w:r>
      <w:r w:rsidR="004B5E4B" w:rsidRPr="000A4BD6">
        <w:rPr>
          <w:rFonts w:cs="Times New Roman"/>
          <w:b w:val="0"/>
          <w:szCs w:val="28"/>
        </w:rPr>
        <w:t xml:space="preserve"> để phân tích số liệu.</w:t>
      </w:r>
    </w:p>
    <w:p w:rsidR="0064519C" w:rsidRPr="000A4BD6" w:rsidRDefault="00B27A36" w:rsidP="00633D06">
      <w:pPr>
        <w:pStyle w:val="02"/>
        <w:spacing w:before="0"/>
      </w:pPr>
      <w:bookmarkStart w:id="270" w:name="_Toc447705006"/>
      <w:bookmarkStart w:id="271" w:name="_Toc454440776"/>
      <w:r w:rsidRPr="000A4BD6">
        <w:t>3.1.</w:t>
      </w:r>
      <w:r w:rsidR="00E5133E" w:rsidRPr="000A4BD6">
        <w:t xml:space="preserve"> </w:t>
      </w:r>
      <w:r w:rsidR="0064519C" w:rsidRPr="000A4BD6">
        <w:t>Đặc điểm bệnh nhân</w:t>
      </w:r>
      <w:bookmarkStart w:id="272" w:name="_Toc328986748"/>
      <w:bookmarkStart w:id="273" w:name="_Toc328987675"/>
      <w:bookmarkStart w:id="274" w:name="_Toc333351430"/>
      <w:bookmarkEnd w:id="267"/>
      <w:bookmarkEnd w:id="268"/>
      <w:bookmarkEnd w:id="269"/>
      <w:r w:rsidR="00475FC9" w:rsidRPr="000A4BD6">
        <w:t xml:space="preserve"> nghiên cứu</w:t>
      </w:r>
      <w:bookmarkEnd w:id="270"/>
      <w:bookmarkEnd w:id="271"/>
    </w:p>
    <w:p w:rsidR="00B27A36" w:rsidRPr="000A4BD6" w:rsidRDefault="00B27A36" w:rsidP="00633D06">
      <w:pPr>
        <w:pStyle w:val="03"/>
      </w:pPr>
      <w:bookmarkStart w:id="275" w:name="_Toc447705007"/>
      <w:bookmarkStart w:id="276" w:name="_Toc454440777"/>
      <w:r w:rsidRPr="000A4BD6">
        <w:t>3.1.1. Tuổi</w:t>
      </w:r>
      <w:bookmarkEnd w:id="275"/>
      <w:bookmarkEnd w:id="276"/>
    </w:p>
    <w:p w:rsidR="00581D1E" w:rsidRPr="000A4BD6" w:rsidRDefault="00581D1E" w:rsidP="00633D06">
      <w:pPr>
        <w:pStyle w:val="Heading3"/>
        <w:spacing w:before="0" w:line="360" w:lineRule="auto"/>
        <w:jc w:val="both"/>
        <w:rPr>
          <w:rFonts w:cs="Times New Roman"/>
          <w:i w:val="0"/>
          <w:szCs w:val="28"/>
        </w:rPr>
      </w:pPr>
      <w:bookmarkStart w:id="277" w:name="_Toc328986757"/>
      <w:bookmarkStart w:id="278" w:name="_Toc328987676"/>
      <w:bookmarkStart w:id="279" w:name="_Toc333351431"/>
      <w:bookmarkEnd w:id="272"/>
      <w:bookmarkEnd w:id="273"/>
      <w:bookmarkEnd w:id="274"/>
      <w:r w:rsidRPr="000A4BD6">
        <w:rPr>
          <w:rFonts w:cs="Times New Roman"/>
          <w:i w:val="0"/>
          <w:noProof/>
          <w:szCs w:val="28"/>
        </w:rPr>
        <w:drawing>
          <wp:inline distT="0" distB="0" distL="0" distR="0" wp14:anchorId="63766C3F" wp14:editId="5123926A">
            <wp:extent cx="5401310" cy="2381250"/>
            <wp:effectExtent l="0" t="0" r="27940" b="19050"/>
            <wp:docPr id="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0FB9" w:rsidRPr="000A4BD6" w:rsidRDefault="00390FB9" w:rsidP="00633D06">
      <w:pPr>
        <w:pStyle w:val="Bd"/>
        <w:spacing w:before="0"/>
      </w:pPr>
      <w:bookmarkStart w:id="280" w:name="_Toc447705366"/>
      <w:bookmarkStart w:id="281" w:name="_Toc454441244"/>
      <w:proofErr w:type="gramStart"/>
      <w:r w:rsidRPr="000A4BD6">
        <w:t>Biểu đồ 3.1</w:t>
      </w:r>
      <w:r w:rsidR="00E5133E" w:rsidRPr="000A4BD6">
        <w:t>.</w:t>
      </w:r>
      <w:proofErr w:type="gramEnd"/>
      <w:r w:rsidRPr="000A4BD6">
        <w:t xml:space="preserve"> </w:t>
      </w:r>
      <w:r w:rsidR="00552C73" w:rsidRPr="000A4BD6">
        <w:t>Phân bố nhóm tuổi</w:t>
      </w:r>
      <w:bookmarkEnd w:id="280"/>
      <w:bookmarkEnd w:id="281"/>
    </w:p>
    <w:p w:rsidR="00B27A36" w:rsidRPr="000A4BD6" w:rsidRDefault="0064519C" w:rsidP="00633D06">
      <w:pPr>
        <w:pStyle w:val="Heading3"/>
        <w:spacing w:before="0" w:line="360" w:lineRule="auto"/>
        <w:jc w:val="both"/>
        <w:rPr>
          <w:rFonts w:cs="Times New Roman"/>
          <w:i w:val="0"/>
          <w:szCs w:val="28"/>
        </w:rPr>
      </w:pPr>
      <w:r w:rsidRPr="000A4BD6">
        <w:rPr>
          <w:rFonts w:cs="Times New Roman"/>
          <w:i w:val="0"/>
          <w:szCs w:val="28"/>
        </w:rPr>
        <w:t>Nhậ</w:t>
      </w:r>
      <w:r w:rsidR="00430720">
        <w:rPr>
          <w:rFonts w:cs="Times New Roman"/>
          <w:i w:val="0"/>
          <w:szCs w:val="28"/>
        </w:rPr>
        <w:t>n xét: T</w:t>
      </w:r>
      <w:r w:rsidRPr="000A4BD6">
        <w:rPr>
          <w:rFonts w:cs="Times New Roman"/>
          <w:i w:val="0"/>
          <w:szCs w:val="28"/>
        </w:rPr>
        <w:t xml:space="preserve">uổi </w:t>
      </w:r>
      <w:r w:rsidR="009C49BA" w:rsidRPr="000A4BD6">
        <w:rPr>
          <w:rFonts w:cs="Times New Roman"/>
          <w:i w:val="0"/>
          <w:szCs w:val="28"/>
        </w:rPr>
        <w:t xml:space="preserve">bệnh nhân </w:t>
      </w:r>
      <w:r w:rsidRPr="000A4BD6">
        <w:rPr>
          <w:rFonts w:cs="Times New Roman"/>
          <w:i w:val="0"/>
          <w:szCs w:val="28"/>
        </w:rPr>
        <w:t>thấp nhấ</w:t>
      </w:r>
      <w:r w:rsidR="00F150FF">
        <w:rPr>
          <w:rFonts w:cs="Times New Roman"/>
          <w:i w:val="0"/>
          <w:szCs w:val="28"/>
        </w:rPr>
        <w:t>t là</w:t>
      </w:r>
      <w:r w:rsidRPr="000A4BD6">
        <w:rPr>
          <w:rFonts w:cs="Times New Roman"/>
          <w:i w:val="0"/>
          <w:szCs w:val="28"/>
        </w:rPr>
        <w:t xml:space="preserve"> 27</w:t>
      </w:r>
      <w:r w:rsidR="009C49BA" w:rsidRPr="000A4BD6">
        <w:rPr>
          <w:rFonts w:cs="Times New Roman"/>
          <w:i w:val="0"/>
          <w:szCs w:val="28"/>
        </w:rPr>
        <w:t xml:space="preserve"> tuổi</w:t>
      </w:r>
      <w:r w:rsidRPr="000A4BD6">
        <w:rPr>
          <w:rFonts w:cs="Times New Roman"/>
          <w:i w:val="0"/>
          <w:szCs w:val="28"/>
        </w:rPr>
        <w:t>, tuổi cao nhấ</w:t>
      </w:r>
      <w:r w:rsidR="00F150FF">
        <w:rPr>
          <w:rFonts w:cs="Times New Roman"/>
          <w:i w:val="0"/>
          <w:szCs w:val="28"/>
        </w:rPr>
        <w:t>t là</w:t>
      </w:r>
      <w:r w:rsidRPr="000A4BD6">
        <w:rPr>
          <w:rFonts w:cs="Times New Roman"/>
          <w:i w:val="0"/>
          <w:szCs w:val="28"/>
        </w:rPr>
        <w:t xml:space="preserve"> 66</w:t>
      </w:r>
      <w:r w:rsidR="009C49BA" w:rsidRPr="000A4BD6">
        <w:rPr>
          <w:rFonts w:cs="Times New Roman"/>
          <w:i w:val="0"/>
          <w:szCs w:val="28"/>
        </w:rPr>
        <w:t xml:space="preserve"> tuổi</w:t>
      </w:r>
      <w:r w:rsidRPr="000A4BD6">
        <w:rPr>
          <w:rFonts w:cs="Times New Roman"/>
          <w:i w:val="0"/>
          <w:szCs w:val="28"/>
        </w:rPr>
        <w:t>, tuổ</w:t>
      </w:r>
      <w:r w:rsidR="003940FB" w:rsidRPr="000A4BD6">
        <w:rPr>
          <w:rFonts w:cs="Times New Roman"/>
          <w:i w:val="0"/>
          <w:szCs w:val="28"/>
        </w:rPr>
        <w:t xml:space="preserve">i trung bình </w:t>
      </w:r>
      <w:r w:rsidR="009C49BA" w:rsidRPr="000A4BD6">
        <w:rPr>
          <w:rFonts w:cs="Times New Roman"/>
          <w:i w:val="0"/>
          <w:szCs w:val="28"/>
        </w:rPr>
        <w:t xml:space="preserve">là </w:t>
      </w:r>
      <w:r w:rsidR="003940FB" w:rsidRPr="000A4BD6">
        <w:rPr>
          <w:rFonts w:cs="Times New Roman"/>
          <w:i w:val="0"/>
          <w:szCs w:val="28"/>
        </w:rPr>
        <w:t>4</w:t>
      </w:r>
      <w:bookmarkStart w:id="282" w:name="_Toc328986773"/>
      <w:bookmarkStart w:id="283" w:name="_Toc328987678"/>
      <w:bookmarkStart w:id="284" w:name="_Toc333351433"/>
      <w:bookmarkEnd w:id="277"/>
      <w:bookmarkEnd w:id="278"/>
      <w:bookmarkEnd w:id="279"/>
      <w:r w:rsidR="00A7002B" w:rsidRPr="000A4BD6">
        <w:rPr>
          <w:rFonts w:cs="Times New Roman"/>
          <w:i w:val="0"/>
          <w:szCs w:val="28"/>
        </w:rPr>
        <w:t>9.</w:t>
      </w:r>
      <w:r w:rsidR="00581D1E" w:rsidRPr="000A4BD6">
        <w:rPr>
          <w:rFonts w:cs="Times New Roman"/>
          <w:i w:val="0"/>
          <w:szCs w:val="28"/>
        </w:rPr>
        <w:t xml:space="preserve"> Có 4 bệnh nhân &gt; 60 tuổi chiếm 6</w:t>
      </w:r>
      <w:proofErr w:type="gramStart"/>
      <w:r w:rsidR="00581D1E" w:rsidRPr="000A4BD6">
        <w:rPr>
          <w:rFonts w:cs="Times New Roman"/>
          <w:i w:val="0"/>
          <w:szCs w:val="28"/>
        </w:rPr>
        <w:t>,3</w:t>
      </w:r>
      <w:proofErr w:type="gramEnd"/>
      <w:r w:rsidR="00581D1E" w:rsidRPr="000A4BD6">
        <w:rPr>
          <w:rFonts w:cs="Times New Roman"/>
          <w:i w:val="0"/>
          <w:szCs w:val="28"/>
        </w:rPr>
        <w:t>%.</w:t>
      </w:r>
    </w:p>
    <w:p w:rsidR="00B27A36" w:rsidRPr="000A4BD6" w:rsidRDefault="00B27A36" w:rsidP="00633D06">
      <w:pPr>
        <w:pStyle w:val="03"/>
      </w:pPr>
      <w:bookmarkStart w:id="285" w:name="_Toc447705008"/>
      <w:bookmarkStart w:id="286" w:name="_Toc454440778"/>
      <w:r w:rsidRPr="000A4BD6">
        <w:t>3.1.2. Tiền sử gia đình</w:t>
      </w:r>
      <w:bookmarkEnd w:id="285"/>
      <w:bookmarkEnd w:id="286"/>
    </w:p>
    <w:p w:rsidR="00475FC9" w:rsidRPr="000A4BD6" w:rsidRDefault="00475FC9" w:rsidP="00633D06">
      <w:pPr>
        <w:pStyle w:val="Bb"/>
        <w:spacing w:after="0"/>
      </w:pPr>
      <w:bookmarkStart w:id="287" w:name="_Toc447705263"/>
      <w:bookmarkStart w:id="288" w:name="_Toc454441266"/>
      <w:proofErr w:type="gramStart"/>
      <w:r w:rsidRPr="000A4BD6">
        <w:t>Bả</w:t>
      </w:r>
      <w:r w:rsidR="00390FB9" w:rsidRPr="000A4BD6">
        <w:t>ng 3.1</w:t>
      </w:r>
      <w:r w:rsidRPr="000A4BD6">
        <w:t>.</w:t>
      </w:r>
      <w:proofErr w:type="gramEnd"/>
      <w:r w:rsidRPr="000A4BD6">
        <w:t xml:space="preserve"> Tiền sử gia đình mắc ung </w:t>
      </w:r>
      <w:proofErr w:type="gramStart"/>
      <w:r w:rsidRPr="000A4BD6">
        <w:t>thư</w:t>
      </w:r>
      <w:proofErr w:type="gramEnd"/>
      <w:r w:rsidRPr="000A4BD6">
        <w:t xml:space="preserve"> vú hoặc ung thư buồng trứng</w:t>
      </w:r>
      <w:bookmarkEnd w:id="287"/>
      <w:bookmarkEnd w:id="288"/>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340"/>
        <w:gridCol w:w="1591"/>
      </w:tblGrid>
      <w:tr w:rsidR="000A4BD6" w:rsidRPr="000A4BD6" w:rsidTr="00B42E64">
        <w:trPr>
          <w:jc w:val="center"/>
        </w:trPr>
        <w:tc>
          <w:tcPr>
            <w:tcW w:w="4428" w:type="dxa"/>
            <w:vAlign w:val="center"/>
          </w:tcPr>
          <w:p w:rsidR="001143BF" w:rsidRDefault="00B27A36" w:rsidP="00633D06">
            <w:pPr>
              <w:spacing w:after="0" w:line="360" w:lineRule="auto"/>
              <w:jc w:val="center"/>
              <w:rPr>
                <w:rFonts w:cs="Times New Roman"/>
                <w:b/>
                <w:szCs w:val="28"/>
              </w:rPr>
            </w:pPr>
            <w:r w:rsidRPr="000A4BD6">
              <w:rPr>
                <w:rFonts w:cs="Times New Roman"/>
                <w:b/>
                <w:szCs w:val="28"/>
              </w:rPr>
              <w:t xml:space="preserve">Tiền sử gia đình mắc </w:t>
            </w:r>
            <w:r w:rsidR="004B5E4B" w:rsidRPr="000A4BD6">
              <w:rPr>
                <w:rFonts w:cs="Times New Roman"/>
                <w:b/>
                <w:szCs w:val="28"/>
              </w:rPr>
              <w:t>UTV</w:t>
            </w:r>
            <w:r w:rsidRPr="000A4BD6">
              <w:rPr>
                <w:rFonts w:cs="Times New Roman"/>
                <w:b/>
                <w:szCs w:val="28"/>
              </w:rPr>
              <w:t>,</w:t>
            </w:r>
          </w:p>
          <w:p w:rsidR="00B27A36" w:rsidRPr="000A4BD6" w:rsidRDefault="00B27A36" w:rsidP="00633D06">
            <w:pPr>
              <w:spacing w:after="0" w:line="360" w:lineRule="auto"/>
              <w:jc w:val="center"/>
              <w:rPr>
                <w:rFonts w:cs="Times New Roman"/>
                <w:b/>
                <w:szCs w:val="28"/>
              </w:rPr>
            </w:pPr>
            <w:r w:rsidRPr="000A4BD6">
              <w:rPr>
                <w:rFonts w:cs="Times New Roman"/>
                <w:b/>
                <w:szCs w:val="28"/>
              </w:rPr>
              <w:t xml:space="preserve"> ung thư buồng trứng</w:t>
            </w:r>
          </w:p>
        </w:tc>
        <w:tc>
          <w:tcPr>
            <w:tcW w:w="2340" w:type="dxa"/>
            <w:vAlign w:val="center"/>
          </w:tcPr>
          <w:p w:rsidR="00B27A36" w:rsidRPr="000A4BD6" w:rsidRDefault="00B27A36" w:rsidP="00633D06">
            <w:pPr>
              <w:spacing w:after="0" w:line="360" w:lineRule="auto"/>
              <w:jc w:val="center"/>
              <w:rPr>
                <w:rFonts w:cs="Times New Roman"/>
                <w:b/>
                <w:szCs w:val="28"/>
              </w:rPr>
            </w:pPr>
            <w:r w:rsidRPr="000A4BD6">
              <w:rPr>
                <w:rFonts w:cs="Times New Roman"/>
                <w:b/>
                <w:szCs w:val="28"/>
              </w:rPr>
              <w:t>Số lượng (N)</w:t>
            </w:r>
          </w:p>
        </w:tc>
        <w:tc>
          <w:tcPr>
            <w:tcW w:w="1591" w:type="dxa"/>
            <w:vAlign w:val="center"/>
          </w:tcPr>
          <w:p w:rsidR="00B27A36" w:rsidRPr="000A4BD6" w:rsidRDefault="00B27A36" w:rsidP="00633D06">
            <w:pPr>
              <w:spacing w:after="0" w:line="360" w:lineRule="auto"/>
              <w:jc w:val="center"/>
              <w:rPr>
                <w:rFonts w:cs="Times New Roman"/>
                <w:b/>
                <w:szCs w:val="28"/>
              </w:rPr>
            </w:pPr>
            <w:r w:rsidRPr="000A4BD6">
              <w:rPr>
                <w:rFonts w:cs="Times New Roman"/>
                <w:b/>
                <w:szCs w:val="28"/>
              </w:rPr>
              <w:t>Tỷ lệ (%)</w:t>
            </w:r>
          </w:p>
        </w:tc>
      </w:tr>
      <w:tr w:rsidR="000A4BD6" w:rsidRPr="000A4BD6" w:rsidTr="00B42E64">
        <w:trPr>
          <w:jc w:val="center"/>
        </w:trPr>
        <w:tc>
          <w:tcPr>
            <w:tcW w:w="4428" w:type="dxa"/>
          </w:tcPr>
          <w:p w:rsidR="00B27A36" w:rsidRPr="000A4BD6" w:rsidRDefault="00B27A36" w:rsidP="00633D06">
            <w:pPr>
              <w:spacing w:after="0" w:line="360" w:lineRule="auto"/>
              <w:jc w:val="center"/>
              <w:rPr>
                <w:rFonts w:cs="Times New Roman"/>
                <w:szCs w:val="28"/>
              </w:rPr>
            </w:pPr>
            <w:r w:rsidRPr="000A4BD6">
              <w:rPr>
                <w:rFonts w:cs="Times New Roman"/>
                <w:szCs w:val="28"/>
              </w:rPr>
              <w:t>Có</w:t>
            </w:r>
          </w:p>
        </w:tc>
        <w:tc>
          <w:tcPr>
            <w:tcW w:w="2340" w:type="dxa"/>
          </w:tcPr>
          <w:p w:rsidR="00B27A36" w:rsidRPr="000A4BD6" w:rsidRDefault="00B27A36" w:rsidP="00633D06">
            <w:pPr>
              <w:spacing w:after="0" w:line="360" w:lineRule="auto"/>
              <w:jc w:val="center"/>
              <w:rPr>
                <w:rFonts w:cs="Times New Roman"/>
                <w:szCs w:val="28"/>
              </w:rPr>
            </w:pPr>
            <w:r w:rsidRPr="000A4BD6">
              <w:rPr>
                <w:rFonts w:cs="Times New Roman"/>
                <w:szCs w:val="28"/>
              </w:rPr>
              <w:t>3</w:t>
            </w:r>
          </w:p>
        </w:tc>
        <w:tc>
          <w:tcPr>
            <w:tcW w:w="1591" w:type="dxa"/>
          </w:tcPr>
          <w:p w:rsidR="00B27A36" w:rsidRPr="000A4BD6" w:rsidRDefault="00B27A36" w:rsidP="00633D06">
            <w:pPr>
              <w:spacing w:after="0" w:line="360" w:lineRule="auto"/>
              <w:jc w:val="center"/>
              <w:rPr>
                <w:rFonts w:cs="Times New Roman"/>
                <w:szCs w:val="28"/>
              </w:rPr>
            </w:pPr>
            <w:r w:rsidRPr="000A4BD6">
              <w:rPr>
                <w:rFonts w:cs="Times New Roman"/>
                <w:szCs w:val="28"/>
              </w:rPr>
              <w:t>4,</w:t>
            </w:r>
            <w:r w:rsidR="00F455FF" w:rsidRPr="000A4BD6">
              <w:rPr>
                <w:rFonts w:cs="Times New Roman"/>
                <w:szCs w:val="28"/>
              </w:rPr>
              <w:t>8</w:t>
            </w:r>
          </w:p>
        </w:tc>
      </w:tr>
      <w:tr w:rsidR="000A4BD6" w:rsidRPr="000A4BD6" w:rsidTr="00B42E64">
        <w:trPr>
          <w:jc w:val="center"/>
        </w:trPr>
        <w:tc>
          <w:tcPr>
            <w:tcW w:w="4428" w:type="dxa"/>
          </w:tcPr>
          <w:p w:rsidR="00B27A36" w:rsidRPr="000A4BD6" w:rsidRDefault="00B27A36" w:rsidP="00633D06">
            <w:pPr>
              <w:spacing w:after="0" w:line="360" w:lineRule="auto"/>
              <w:jc w:val="center"/>
              <w:rPr>
                <w:rFonts w:cs="Times New Roman"/>
                <w:szCs w:val="28"/>
              </w:rPr>
            </w:pPr>
            <w:r w:rsidRPr="000A4BD6">
              <w:rPr>
                <w:rFonts w:cs="Times New Roman"/>
                <w:szCs w:val="28"/>
              </w:rPr>
              <w:t>Không</w:t>
            </w:r>
          </w:p>
        </w:tc>
        <w:tc>
          <w:tcPr>
            <w:tcW w:w="2340" w:type="dxa"/>
          </w:tcPr>
          <w:p w:rsidR="00B27A36" w:rsidRPr="000A4BD6" w:rsidRDefault="00B27A36" w:rsidP="00633D06">
            <w:pPr>
              <w:spacing w:after="0" w:line="360" w:lineRule="auto"/>
              <w:jc w:val="center"/>
              <w:rPr>
                <w:rFonts w:cs="Times New Roman"/>
                <w:szCs w:val="28"/>
              </w:rPr>
            </w:pPr>
            <w:r w:rsidRPr="000A4BD6">
              <w:rPr>
                <w:rFonts w:cs="Times New Roman"/>
                <w:szCs w:val="28"/>
              </w:rPr>
              <w:t>6</w:t>
            </w:r>
            <w:r w:rsidR="00F455FF" w:rsidRPr="000A4BD6">
              <w:rPr>
                <w:rFonts w:cs="Times New Roman"/>
                <w:szCs w:val="28"/>
              </w:rPr>
              <w:t>0</w:t>
            </w:r>
          </w:p>
        </w:tc>
        <w:tc>
          <w:tcPr>
            <w:tcW w:w="1591" w:type="dxa"/>
          </w:tcPr>
          <w:p w:rsidR="00B27A36" w:rsidRPr="000A4BD6" w:rsidRDefault="00B27A36" w:rsidP="00633D06">
            <w:pPr>
              <w:spacing w:after="0" w:line="360" w:lineRule="auto"/>
              <w:jc w:val="center"/>
              <w:rPr>
                <w:rFonts w:cs="Times New Roman"/>
                <w:szCs w:val="28"/>
              </w:rPr>
            </w:pPr>
            <w:r w:rsidRPr="000A4BD6">
              <w:rPr>
                <w:rFonts w:cs="Times New Roman"/>
                <w:szCs w:val="28"/>
              </w:rPr>
              <w:t>9</w:t>
            </w:r>
            <w:r w:rsidR="00F455FF" w:rsidRPr="000A4BD6">
              <w:rPr>
                <w:rFonts w:cs="Times New Roman"/>
                <w:szCs w:val="28"/>
              </w:rPr>
              <w:t>5,2</w:t>
            </w:r>
          </w:p>
        </w:tc>
      </w:tr>
      <w:tr w:rsidR="000A4BD6" w:rsidRPr="000A4BD6" w:rsidTr="00B42E64">
        <w:trPr>
          <w:jc w:val="center"/>
        </w:trPr>
        <w:tc>
          <w:tcPr>
            <w:tcW w:w="4428" w:type="dxa"/>
          </w:tcPr>
          <w:p w:rsidR="00B27A36" w:rsidRPr="000A4BD6" w:rsidRDefault="00B27A36" w:rsidP="00633D06">
            <w:pPr>
              <w:spacing w:after="0" w:line="360" w:lineRule="auto"/>
              <w:jc w:val="center"/>
              <w:rPr>
                <w:rFonts w:cs="Times New Roman"/>
                <w:szCs w:val="28"/>
              </w:rPr>
            </w:pPr>
            <w:r w:rsidRPr="000A4BD6">
              <w:rPr>
                <w:rFonts w:cs="Times New Roman"/>
                <w:szCs w:val="28"/>
              </w:rPr>
              <w:t>Tổng</w:t>
            </w:r>
          </w:p>
        </w:tc>
        <w:tc>
          <w:tcPr>
            <w:tcW w:w="2340" w:type="dxa"/>
          </w:tcPr>
          <w:p w:rsidR="00B27A36" w:rsidRPr="000A4BD6" w:rsidRDefault="00B27A36" w:rsidP="00633D06">
            <w:pPr>
              <w:spacing w:after="0" w:line="360" w:lineRule="auto"/>
              <w:jc w:val="center"/>
              <w:rPr>
                <w:rFonts w:cs="Times New Roman"/>
                <w:szCs w:val="28"/>
              </w:rPr>
            </w:pPr>
            <w:r w:rsidRPr="000A4BD6">
              <w:rPr>
                <w:rFonts w:cs="Times New Roman"/>
                <w:szCs w:val="28"/>
              </w:rPr>
              <w:t>6</w:t>
            </w:r>
            <w:r w:rsidR="00F455FF" w:rsidRPr="000A4BD6">
              <w:rPr>
                <w:rFonts w:cs="Times New Roman"/>
                <w:szCs w:val="28"/>
              </w:rPr>
              <w:t>3</w:t>
            </w:r>
          </w:p>
        </w:tc>
        <w:tc>
          <w:tcPr>
            <w:tcW w:w="1591" w:type="dxa"/>
          </w:tcPr>
          <w:p w:rsidR="00B27A36" w:rsidRPr="000A4BD6" w:rsidRDefault="00B27A36" w:rsidP="00633D06">
            <w:pPr>
              <w:spacing w:after="0" w:line="360" w:lineRule="auto"/>
              <w:jc w:val="center"/>
              <w:rPr>
                <w:rFonts w:cs="Times New Roman"/>
                <w:szCs w:val="28"/>
              </w:rPr>
            </w:pPr>
            <w:r w:rsidRPr="000A4BD6">
              <w:rPr>
                <w:rFonts w:cs="Times New Roman"/>
                <w:szCs w:val="28"/>
              </w:rPr>
              <w:t>100</w:t>
            </w:r>
          </w:p>
        </w:tc>
      </w:tr>
    </w:tbl>
    <w:p w:rsidR="00633D06" w:rsidRPr="00633D06" w:rsidRDefault="00633D06" w:rsidP="00633D06">
      <w:pPr>
        <w:spacing w:after="0" w:line="360" w:lineRule="auto"/>
        <w:jc w:val="both"/>
        <w:rPr>
          <w:sz w:val="14"/>
          <w:szCs w:val="28"/>
        </w:rPr>
      </w:pPr>
    </w:p>
    <w:p w:rsidR="00B27A36" w:rsidRPr="000A4BD6" w:rsidRDefault="00B27A36" w:rsidP="00633D06">
      <w:pPr>
        <w:spacing w:after="0" w:line="360" w:lineRule="auto"/>
        <w:jc w:val="both"/>
        <w:rPr>
          <w:szCs w:val="28"/>
        </w:rPr>
      </w:pPr>
      <w:r w:rsidRPr="000A4BD6">
        <w:rPr>
          <w:szCs w:val="28"/>
        </w:rPr>
        <w:t>Nhậ</w:t>
      </w:r>
      <w:r w:rsidR="000E7D25" w:rsidRPr="000A4BD6">
        <w:rPr>
          <w:szCs w:val="28"/>
        </w:rPr>
        <w:t>n</w:t>
      </w:r>
      <w:r w:rsidR="00F8363E">
        <w:rPr>
          <w:szCs w:val="28"/>
        </w:rPr>
        <w:t xml:space="preserve"> xét: C</w:t>
      </w:r>
      <w:r w:rsidRPr="000A4BD6">
        <w:rPr>
          <w:szCs w:val="28"/>
        </w:rPr>
        <w:t xml:space="preserve">ó 2 trường hợp có tiền sử gia đình mắc ung </w:t>
      </w:r>
      <w:proofErr w:type="gramStart"/>
      <w:r w:rsidRPr="000A4BD6">
        <w:rPr>
          <w:szCs w:val="28"/>
        </w:rPr>
        <w:t>thư</w:t>
      </w:r>
      <w:proofErr w:type="gramEnd"/>
      <w:r w:rsidR="001B4896" w:rsidRPr="000A4BD6">
        <w:rPr>
          <w:szCs w:val="28"/>
        </w:rPr>
        <w:t xml:space="preserve"> </w:t>
      </w:r>
      <w:r w:rsidR="00510F19" w:rsidRPr="000A4BD6">
        <w:rPr>
          <w:szCs w:val="28"/>
        </w:rPr>
        <w:t xml:space="preserve">buồng trứng, </w:t>
      </w:r>
      <w:r w:rsidR="001B4896" w:rsidRPr="000A4BD6">
        <w:rPr>
          <w:szCs w:val="28"/>
        </w:rPr>
        <w:t>một</w:t>
      </w:r>
      <w:r w:rsidR="00510F19" w:rsidRPr="000A4BD6">
        <w:rPr>
          <w:szCs w:val="28"/>
        </w:rPr>
        <w:t xml:space="preserve"> trường hợp có tiền sử gia đình mắ</w:t>
      </w:r>
      <w:r w:rsidR="001B4896" w:rsidRPr="000A4BD6">
        <w:rPr>
          <w:szCs w:val="28"/>
        </w:rPr>
        <w:t>c UTV</w:t>
      </w:r>
      <w:r w:rsidR="00510F19" w:rsidRPr="000A4BD6">
        <w:rPr>
          <w:szCs w:val="28"/>
        </w:rPr>
        <w:t>.</w:t>
      </w:r>
    </w:p>
    <w:p w:rsidR="00B27A36" w:rsidRPr="000A4BD6" w:rsidRDefault="00B27A36" w:rsidP="00B42E64">
      <w:pPr>
        <w:pStyle w:val="03"/>
      </w:pPr>
      <w:bookmarkStart w:id="289" w:name="_Toc447705009"/>
      <w:bookmarkStart w:id="290" w:name="_Toc454440779"/>
      <w:r w:rsidRPr="000A4BD6">
        <w:lastRenderedPageBreak/>
        <w:t xml:space="preserve">3.1.3. </w:t>
      </w:r>
      <w:r w:rsidR="00A02D60" w:rsidRPr="000A4BD6">
        <w:t>Tình trạng mắc bệnh</w:t>
      </w:r>
      <w:r w:rsidR="00E5133E" w:rsidRPr="000A4BD6">
        <w:t xml:space="preserve"> </w:t>
      </w:r>
      <w:r w:rsidR="00DC0BCD" w:rsidRPr="000A4BD6">
        <w:t>mạn tính</w:t>
      </w:r>
      <w:r w:rsidR="00A02D60" w:rsidRPr="000A4BD6">
        <w:t xml:space="preserve"> kèm theo</w:t>
      </w:r>
      <w:bookmarkEnd w:id="289"/>
      <w:bookmarkEnd w:id="290"/>
    </w:p>
    <w:p w:rsidR="00475FC9" w:rsidRPr="000A4BD6" w:rsidRDefault="00475FC9" w:rsidP="003437BF">
      <w:pPr>
        <w:pStyle w:val="Bb"/>
        <w:spacing w:after="0"/>
      </w:pPr>
      <w:bookmarkStart w:id="291" w:name="_Toc447705264"/>
      <w:bookmarkStart w:id="292" w:name="_Toc454441267"/>
      <w:proofErr w:type="gramStart"/>
      <w:r w:rsidRPr="000A4BD6">
        <w:t>Bả</w:t>
      </w:r>
      <w:r w:rsidR="00390FB9" w:rsidRPr="000A4BD6">
        <w:t>ng 3.2</w:t>
      </w:r>
      <w:r w:rsidRPr="000A4BD6">
        <w:t>.</w:t>
      </w:r>
      <w:proofErr w:type="gramEnd"/>
      <w:r w:rsidRPr="000A4BD6">
        <w:t xml:space="preserve"> Tình trạng mắc một số bệnh mạn tính kèm </w:t>
      </w:r>
      <w:proofErr w:type="gramStart"/>
      <w:r w:rsidRPr="000A4BD6">
        <w:t>theo</w:t>
      </w:r>
      <w:bookmarkEnd w:id="291"/>
      <w:bookmarkEnd w:id="292"/>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871"/>
        <w:gridCol w:w="2871"/>
      </w:tblGrid>
      <w:tr w:rsidR="000A4BD6" w:rsidRPr="000A4BD6" w:rsidTr="00B42E64">
        <w:trPr>
          <w:jc w:val="center"/>
        </w:trPr>
        <w:tc>
          <w:tcPr>
            <w:tcW w:w="2871" w:type="dxa"/>
          </w:tcPr>
          <w:p w:rsidR="00A02D60" w:rsidRPr="000A4BD6" w:rsidRDefault="00A02D60" w:rsidP="009D6B3B">
            <w:pPr>
              <w:spacing w:line="240" w:lineRule="auto"/>
              <w:jc w:val="center"/>
              <w:rPr>
                <w:rFonts w:cs="Times New Roman"/>
                <w:b/>
                <w:szCs w:val="28"/>
              </w:rPr>
            </w:pPr>
            <w:r w:rsidRPr="000A4BD6">
              <w:rPr>
                <w:rFonts w:cs="Times New Roman"/>
                <w:b/>
                <w:szCs w:val="28"/>
              </w:rPr>
              <w:t>Loại bệnh</w:t>
            </w:r>
          </w:p>
        </w:tc>
        <w:tc>
          <w:tcPr>
            <w:tcW w:w="2871" w:type="dxa"/>
          </w:tcPr>
          <w:p w:rsidR="00A02D60" w:rsidRPr="000A4BD6" w:rsidRDefault="00A02D60" w:rsidP="00B42E64">
            <w:pPr>
              <w:spacing w:line="240" w:lineRule="auto"/>
              <w:jc w:val="center"/>
              <w:rPr>
                <w:rFonts w:cs="Times New Roman"/>
                <w:b/>
                <w:szCs w:val="28"/>
              </w:rPr>
            </w:pPr>
            <w:r w:rsidRPr="000A4BD6">
              <w:rPr>
                <w:rFonts w:cs="Times New Roman"/>
                <w:b/>
                <w:szCs w:val="28"/>
              </w:rPr>
              <w:t>Số lượng (N)</w:t>
            </w:r>
          </w:p>
        </w:tc>
        <w:tc>
          <w:tcPr>
            <w:tcW w:w="2871" w:type="dxa"/>
          </w:tcPr>
          <w:p w:rsidR="00A02D60" w:rsidRPr="000A4BD6" w:rsidRDefault="00A02D60" w:rsidP="00B42E64">
            <w:pPr>
              <w:spacing w:line="240" w:lineRule="auto"/>
              <w:jc w:val="center"/>
              <w:rPr>
                <w:rFonts w:cs="Times New Roman"/>
                <w:b/>
                <w:szCs w:val="28"/>
              </w:rPr>
            </w:pPr>
            <w:r w:rsidRPr="000A4BD6">
              <w:rPr>
                <w:rFonts w:cs="Times New Roman"/>
                <w:b/>
                <w:szCs w:val="28"/>
              </w:rPr>
              <w:t>Tỷ lệ (%)</w:t>
            </w:r>
          </w:p>
        </w:tc>
      </w:tr>
      <w:tr w:rsidR="000A4BD6" w:rsidRPr="000A4BD6" w:rsidTr="00B42E64">
        <w:trPr>
          <w:jc w:val="center"/>
        </w:trPr>
        <w:tc>
          <w:tcPr>
            <w:tcW w:w="2871" w:type="dxa"/>
          </w:tcPr>
          <w:p w:rsidR="00A02D60" w:rsidRPr="000A4BD6" w:rsidRDefault="00A02D60" w:rsidP="00494399">
            <w:pPr>
              <w:spacing w:line="240" w:lineRule="auto"/>
              <w:rPr>
                <w:rFonts w:cs="Times New Roman"/>
                <w:szCs w:val="28"/>
              </w:rPr>
            </w:pPr>
            <w:r w:rsidRPr="000A4BD6">
              <w:rPr>
                <w:rFonts w:cs="Times New Roman"/>
                <w:szCs w:val="28"/>
              </w:rPr>
              <w:t>Cao huyết áp</w:t>
            </w:r>
          </w:p>
        </w:tc>
        <w:tc>
          <w:tcPr>
            <w:tcW w:w="2871" w:type="dxa"/>
          </w:tcPr>
          <w:p w:rsidR="00A02D60" w:rsidRPr="000A4BD6" w:rsidRDefault="00301FF1" w:rsidP="00494399">
            <w:pPr>
              <w:spacing w:line="240" w:lineRule="auto"/>
              <w:jc w:val="center"/>
              <w:rPr>
                <w:rFonts w:cs="Times New Roman"/>
                <w:szCs w:val="28"/>
              </w:rPr>
            </w:pPr>
            <w:r w:rsidRPr="000A4BD6">
              <w:rPr>
                <w:rFonts w:cs="Times New Roman"/>
                <w:szCs w:val="28"/>
              </w:rPr>
              <w:t>6</w:t>
            </w:r>
          </w:p>
        </w:tc>
        <w:tc>
          <w:tcPr>
            <w:tcW w:w="2871" w:type="dxa"/>
          </w:tcPr>
          <w:p w:rsidR="00A02D60" w:rsidRPr="000A4BD6" w:rsidRDefault="00301FF1" w:rsidP="00494399">
            <w:pPr>
              <w:spacing w:line="240" w:lineRule="auto"/>
              <w:jc w:val="center"/>
              <w:rPr>
                <w:rFonts w:cs="Times New Roman"/>
                <w:szCs w:val="28"/>
              </w:rPr>
            </w:pPr>
            <w:r w:rsidRPr="000A4BD6">
              <w:rPr>
                <w:rFonts w:cs="Times New Roman"/>
                <w:szCs w:val="28"/>
              </w:rPr>
              <w:t>9,5</w:t>
            </w:r>
          </w:p>
        </w:tc>
      </w:tr>
      <w:tr w:rsidR="000A4BD6" w:rsidRPr="000A4BD6" w:rsidTr="00B42E64">
        <w:trPr>
          <w:jc w:val="center"/>
        </w:trPr>
        <w:tc>
          <w:tcPr>
            <w:tcW w:w="2871" w:type="dxa"/>
          </w:tcPr>
          <w:p w:rsidR="00A02D60" w:rsidRPr="000A4BD6" w:rsidRDefault="00A02D60" w:rsidP="00494399">
            <w:pPr>
              <w:spacing w:line="240" w:lineRule="auto"/>
              <w:rPr>
                <w:rFonts w:cs="Times New Roman"/>
                <w:szCs w:val="28"/>
              </w:rPr>
            </w:pPr>
            <w:r w:rsidRPr="000A4BD6">
              <w:rPr>
                <w:rFonts w:cs="Times New Roman"/>
                <w:szCs w:val="28"/>
              </w:rPr>
              <w:t>Đái tháo đường</w:t>
            </w:r>
          </w:p>
        </w:tc>
        <w:tc>
          <w:tcPr>
            <w:tcW w:w="2871" w:type="dxa"/>
          </w:tcPr>
          <w:p w:rsidR="00A02D60" w:rsidRPr="000A4BD6" w:rsidRDefault="00A02D60" w:rsidP="00494399">
            <w:pPr>
              <w:spacing w:line="240" w:lineRule="auto"/>
              <w:jc w:val="center"/>
              <w:rPr>
                <w:rFonts w:cs="Times New Roman"/>
                <w:szCs w:val="28"/>
              </w:rPr>
            </w:pPr>
            <w:r w:rsidRPr="000A4BD6">
              <w:rPr>
                <w:rFonts w:cs="Times New Roman"/>
                <w:szCs w:val="28"/>
              </w:rPr>
              <w:t>2</w:t>
            </w:r>
          </w:p>
        </w:tc>
        <w:tc>
          <w:tcPr>
            <w:tcW w:w="2871" w:type="dxa"/>
          </w:tcPr>
          <w:p w:rsidR="00A02D60" w:rsidRPr="000A4BD6" w:rsidRDefault="00301FF1" w:rsidP="00494399">
            <w:pPr>
              <w:spacing w:line="240" w:lineRule="auto"/>
              <w:jc w:val="center"/>
              <w:rPr>
                <w:rFonts w:cs="Times New Roman"/>
                <w:szCs w:val="28"/>
              </w:rPr>
            </w:pPr>
            <w:r w:rsidRPr="000A4BD6">
              <w:rPr>
                <w:rFonts w:cs="Times New Roman"/>
                <w:szCs w:val="28"/>
              </w:rPr>
              <w:t>3,2</w:t>
            </w:r>
          </w:p>
        </w:tc>
      </w:tr>
      <w:tr w:rsidR="000A4BD6" w:rsidRPr="000A4BD6" w:rsidTr="00B42E64">
        <w:trPr>
          <w:jc w:val="center"/>
        </w:trPr>
        <w:tc>
          <w:tcPr>
            <w:tcW w:w="2871" w:type="dxa"/>
          </w:tcPr>
          <w:p w:rsidR="00A02D60" w:rsidRPr="000A4BD6" w:rsidRDefault="00A02D60" w:rsidP="001653FB">
            <w:pPr>
              <w:spacing w:line="240" w:lineRule="auto"/>
              <w:rPr>
                <w:rFonts w:cs="Times New Roman"/>
                <w:szCs w:val="28"/>
              </w:rPr>
            </w:pPr>
            <w:r w:rsidRPr="000A4BD6">
              <w:rPr>
                <w:rFonts w:cs="Times New Roman"/>
                <w:szCs w:val="28"/>
              </w:rPr>
              <w:t>Không mắ</w:t>
            </w:r>
            <w:r w:rsidR="001653FB" w:rsidRPr="000A4BD6">
              <w:rPr>
                <w:rFonts w:cs="Times New Roman"/>
                <w:szCs w:val="28"/>
              </w:rPr>
              <w:t xml:space="preserve">c </w:t>
            </w:r>
            <w:r w:rsidR="009D6B3B" w:rsidRPr="000A4BD6">
              <w:rPr>
                <w:rFonts w:cs="Times New Roman"/>
                <w:szCs w:val="28"/>
              </w:rPr>
              <w:t>bệnh mạn tính kèm theo</w:t>
            </w:r>
          </w:p>
        </w:tc>
        <w:tc>
          <w:tcPr>
            <w:tcW w:w="2871" w:type="dxa"/>
          </w:tcPr>
          <w:p w:rsidR="00A02D60" w:rsidRPr="000A4BD6" w:rsidRDefault="00301FF1" w:rsidP="00494399">
            <w:pPr>
              <w:spacing w:line="240" w:lineRule="auto"/>
              <w:jc w:val="center"/>
              <w:rPr>
                <w:rFonts w:cs="Times New Roman"/>
                <w:szCs w:val="28"/>
              </w:rPr>
            </w:pPr>
            <w:r w:rsidRPr="000A4BD6">
              <w:rPr>
                <w:rFonts w:cs="Times New Roman"/>
                <w:szCs w:val="28"/>
              </w:rPr>
              <w:t>55</w:t>
            </w:r>
          </w:p>
        </w:tc>
        <w:tc>
          <w:tcPr>
            <w:tcW w:w="2871" w:type="dxa"/>
          </w:tcPr>
          <w:p w:rsidR="00A02D60" w:rsidRPr="000A4BD6" w:rsidRDefault="00A02D60" w:rsidP="00494399">
            <w:pPr>
              <w:spacing w:line="240" w:lineRule="auto"/>
              <w:jc w:val="center"/>
              <w:rPr>
                <w:rFonts w:cs="Times New Roman"/>
                <w:szCs w:val="28"/>
              </w:rPr>
            </w:pPr>
            <w:r w:rsidRPr="000A4BD6">
              <w:rPr>
                <w:rFonts w:cs="Times New Roman"/>
                <w:szCs w:val="28"/>
              </w:rPr>
              <w:t>8</w:t>
            </w:r>
            <w:r w:rsidR="00301FF1" w:rsidRPr="000A4BD6">
              <w:rPr>
                <w:rFonts w:cs="Times New Roman"/>
                <w:szCs w:val="28"/>
              </w:rPr>
              <w:t>7,3</w:t>
            </w:r>
          </w:p>
        </w:tc>
      </w:tr>
      <w:tr w:rsidR="00A02D60" w:rsidRPr="000A4BD6" w:rsidTr="00B42E64">
        <w:trPr>
          <w:jc w:val="center"/>
        </w:trPr>
        <w:tc>
          <w:tcPr>
            <w:tcW w:w="2871" w:type="dxa"/>
          </w:tcPr>
          <w:p w:rsidR="00A02D60" w:rsidRPr="000A4BD6" w:rsidRDefault="00A02D60" w:rsidP="00494399">
            <w:pPr>
              <w:spacing w:line="240" w:lineRule="auto"/>
              <w:jc w:val="center"/>
              <w:rPr>
                <w:rFonts w:cs="Times New Roman"/>
                <w:szCs w:val="28"/>
              </w:rPr>
            </w:pPr>
            <w:r w:rsidRPr="000A4BD6">
              <w:rPr>
                <w:rFonts w:cs="Times New Roman"/>
                <w:szCs w:val="28"/>
              </w:rPr>
              <w:t>Tổng</w:t>
            </w:r>
          </w:p>
        </w:tc>
        <w:tc>
          <w:tcPr>
            <w:tcW w:w="2871" w:type="dxa"/>
          </w:tcPr>
          <w:p w:rsidR="00A02D60" w:rsidRPr="000A4BD6" w:rsidRDefault="00A02D60" w:rsidP="00494399">
            <w:pPr>
              <w:spacing w:line="240" w:lineRule="auto"/>
              <w:jc w:val="center"/>
              <w:rPr>
                <w:rFonts w:cs="Times New Roman"/>
                <w:szCs w:val="28"/>
              </w:rPr>
            </w:pPr>
            <w:r w:rsidRPr="000A4BD6">
              <w:rPr>
                <w:rFonts w:cs="Times New Roman"/>
                <w:szCs w:val="28"/>
              </w:rPr>
              <w:t>6</w:t>
            </w:r>
            <w:r w:rsidR="00301FF1" w:rsidRPr="000A4BD6">
              <w:rPr>
                <w:rFonts w:cs="Times New Roman"/>
                <w:szCs w:val="28"/>
              </w:rPr>
              <w:t>3</w:t>
            </w:r>
          </w:p>
        </w:tc>
        <w:tc>
          <w:tcPr>
            <w:tcW w:w="2871" w:type="dxa"/>
          </w:tcPr>
          <w:p w:rsidR="00A02D60" w:rsidRPr="000A4BD6" w:rsidRDefault="00A02D60" w:rsidP="00494399">
            <w:pPr>
              <w:spacing w:line="240" w:lineRule="auto"/>
              <w:jc w:val="center"/>
              <w:rPr>
                <w:rFonts w:cs="Times New Roman"/>
                <w:szCs w:val="28"/>
              </w:rPr>
            </w:pPr>
            <w:r w:rsidRPr="000A4BD6">
              <w:rPr>
                <w:rFonts w:cs="Times New Roman"/>
                <w:szCs w:val="28"/>
              </w:rPr>
              <w:t>100</w:t>
            </w:r>
          </w:p>
        </w:tc>
      </w:tr>
    </w:tbl>
    <w:p w:rsidR="00B42E64" w:rsidRPr="000A4BD6" w:rsidRDefault="00B42E64" w:rsidP="00B42E64">
      <w:pPr>
        <w:spacing w:after="0" w:line="360" w:lineRule="auto"/>
        <w:ind w:firstLine="567"/>
        <w:jc w:val="both"/>
        <w:rPr>
          <w:sz w:val="10"/>
          <w:szCs w:val="28"/>
        </w:rPr>
      </w:pPr>
    </w:p>
    <w:p w:rsidR="00A02D60" w:rsidRPr="000A4BD6" w:rsidRDefault="00A02D60" w:rsidP="00C04C96">
      <w:pPr>
        <w:widowControl w:val="0"/>
        <w:spacing w:after="0" w:line="348" w:lineRule="auto"/>
        <w:jc w:val="both"/>
        <w:rPr>
          <w:szCs w:val="28"/>
        </w:rPr>
      </w:pPr>
      <w:r w:rsidRPr="000A4BD6">
        <w:rPr>
          <w:szCs w:val="28"/>
        </w:rPr>
        <w:t xml:space="preserve">Nhận xét: </w:t>
      </w:r>
      <w:r w:rsidR="00F8363E">
        <w:rPr>
          <w:szCs w:val="28"/>
        </w:rPr>
        <w:t>C</w:t>
      </w:r>
      <w:r w:rsidR="00301FF1" w:rsidRPr="000A4BD6">
        <w:rPr>
          <w:szCs w:val="28"/>
        </w:rPr>
        <w:t>ó 8</w:t>
      </w:r>
      <w:r w:rsidR="00503E22" w:rsidRPr="000A4BD6">
        <w:rPr>
          <w:szCs w:val="28"/>
        </w:rPr>
        <w:t xml:space="preserve"> bệnh nhân mắc các bệnh kèm theo như cao huyết áp, đái tháo đường chiế</w:t>
      </w:r>
      <w:r w:rsidR="00301FF1" w:rsidRPr="000A4BD6">
        <w:rPr>
          <w:szCs w:val="28"/>
        </w:rPr>
        <w:t>m 12</w:t>
      </w:r>
      <w:proofErr w:type="gramStart"/>
      <w:r w:rsidR="00301FF1" w:rsidRPr="000A4BD6">
        <w:rPr>
          <w:szCs w:val="28"/>
        </w:rPr>
        <w:t>,7</w:t>
      </w:r>
      <w:proofErr w:type="gramEnd"/>
      <w:r w:rsidR="00503E22" w:rsidRPr="000A4BD6">
        <w:rPr>
          <w:szCs w:val="28"/>
        </w:rPr>
        <w:t xml:space="preserve">%. </w:t>
      </w:r>
      <w:proofErr w:type="gramStart"/>
      <w:r w:rsidR="00503E22" w:rsidRPr="000A4BD6">
        <w:rPr>
          <w:szCs w:val="28"/>
        </w:rPr>
        <w:t>Không có bệnh nhân nào vừa mắc cao huyết áp vừa mắc đái tháo đường</w:t>
      </w:r>
      <w:r w:rsidR="00C04C96" w:rsidRPr="000A4BD6">
        <w:rPr>
          <w:szCs w:val="28"/>
        </w:rPr>
        <w:t xml:space="preserve"> trong nghiên cứu</w:t>
      </w:r>
      <w:r w:rsidR="00503E22" w:rsidRPr="000A4BD6">
        <w:rPr>
          <w:szCs w:val="28"/>
        </w:rPr>
        <w:t>.</w:t>
      </w:r>
      <w:proofErr w:type="gramEnd"/>
    </w:p>
    <w:p w:rsidR="00947C32" w:rsidRPr="000A4BD6" w:rsidRDefault="006C26B3" w:rsidP="00390FB9">
      <w:pPr>
        <w:pStyle w:val="03"/>
      </w:pPr>
      <w:bookmarkStart w:id="293" w:name="_Toc447705012"/>
      <w:bookmarkStart w:id="294" w:name="_Toc454440780"/>
      <w:r w:rsidRPr="000A4BD6">
        <w:t>3.1.</w:t>
      </w:r>
      <w:r w:rsidR="003C0051">
        <w:t>4</w:t>
      </w:r>
      <w:r w:rsidRPr="000A4BD6">
        <w:t>. Vị trí u</w:t>
      </w:r>
      <w:bookmarkEnd w:id="293"/>
      <w:bookmarkEnd w:id="294"/>
    </w:p>
    <w:p w:rsidR="002B31E6" w:rsidRPr="000A4BD6" w:rsidRDefault="002B31E6" w:rsidP="003437BF">
      <w:pPr>
        <w:pStyle w:val="Bb"/>
        <w:spacing w:after="0"/>
      </w:pPr>
      <w:bookmarkStart w:id="295" w:name="_Toc447705266"/>
      <w:bookmarkStart w:id="296" w:name="_Toc454441268"/>
      <w:proofErr w:type="gramStart"/>
      <w:r w:rsidRPr="000A4BD6">
        <w:t>Bả</w:t>
      </w:r>
      <w:r w:rsidR="00390FB9" w:rsidRPr="000A4BD6">
        <w:t>ng 3.</w:t>
      </w:r>
      <w:r w:rsidR="003C0051">
        <w:t>3</w:t>
      </w:r>
      <w:r w:rsidRPr="000A4BD6">
        <w:t>.</w:t>
      </w:r>
      <w:proofErr w:type="gramEnd"/>
      <w:r w:rsidRPr="000A4BD6">
        <w:t xml:space="preserve"> Vị trí u</w:t>
      </w:r>
      <w:bookmarkEnd w:id="295"/>
      <w:bookmarkEnd w:id="296"/>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696"/>
        <w:gridCol w:w="2696"/>
      </w:tblGrid>
      <w:tr w:rsidR="000A4BD6" w:rsidRPr="000A4BD6" w:rsidTr="00633D06">
        <w:trPr>
          <w:jc w:val="center"/>
        </w:trPr>
        <w:tc>
          <w:tcPr>
            <w:tcW w:w="3438" w:type="dxa"/>
            <w:vAlign w:val="center"/>
          </w:tcPr>
          <w:p w:rsidR="006C26B3" w:rsidRPr="000A4BD6" w:rsidRDefault="006C26B3" w:rsidP="00B42E64">
            <w:pPr>
              <w:spacing w:line="360" w:lineRule="auto"/>
              <w:jc w:val="center"/>
              <w:rPr>
                <w:rFonts w:cs="Times New Roman"/>
                <w:b/>
                <w:szCs w:val="28"/>
              </w:rPr>
            </w:pPr>
            <w:r w:rsidRPr="000A4BD6">
              <w:rPr>
                <w:rFonts w:cs="Times New Roman"/>
                <w:b/>
                <w:szCs w:val="28"/>
              </w:rPr>
              <w:t>Vị trí u</w:t>
            </w:r>
          </w:p>
        </w:tc>
        <w:tc>
          <w:tcPr>
            <w:tcW w:w="2696" w:type="dxa"/>
            <w:vAlign w:val="center"/>
          </w:tcPr>
          <w:p w:rsidR="006C26B3" w:rsidRPr="000A4BD6" w:rsidRDefault="006C26B3" w:rsidP="00B42E64">
            <w:pPr>
              <w:spacing w:line="360" w:lineRule="auto"/>
              <w:jc w:val="center"/>
              <w:rPr>
                <w:rFonts w:cs="Times New Roman"/>
                <w:b/>
                <w:szCs w:val="28"/>
              </w:rPr>
            </w:pPr>
            <w:r w:rsidRPr="000A4BD6">
              <w:rPr>
                <w:rFonts w:cs="Times New Roman"/>
                <w:b/>
                <w:szCs w:val="28"/>
              </w:rPr>
              <w:t>Số lượng (N)</w:t>
            </w:r>
          </w:p>
        </w:tc>
        <w:tc>
          <w:tcPr>
            <w:tcW w:w="2696" w:type="dxa"/>
            <w:vAlign w:val="center"/>
          </w:tcPr>
          <w:p w:rsidR="006C26B3" w:rsidRPr="000A4BD6" w:rsidRDefault="006C26B3" w:rsidP="00B42E64">
            <w:pPr>
              <w:spacing w:line="360" w:lineRule="auto"/>
              <w:jc w:val="center"/>
              <w:rPr>
                <w:rFonts w:cs="Times New Roman"/>
                <w:b/>
                <w:szCs w:val="28"/>
              </w:rPr>
            </w:pPr>
            <w:r w:rsidRPr="000A4BD6">
              <w:rPr>
                <w:rFonts w:cs="Times New Roman"/>
                <w:b/>
                <w:szCs w:val="28"/>
              </w:rPr>
              <w:t>Tỷ lệ (%)</w:t>
            </w:r>
          </w:p>
        </w:tc>
      </w:tr>
      <w:tr w:rsidR="000A4BD6" w:rsidRPr="000A4BD6" w:rsidTr="00633D06">
        <w:trPr>
          <w:jc w:val="center"/>
        </w:trPr>
        <w:tc>
          <w:tcPr>
            <w:tcW w:w="3438" w:type="dxa"/>
          </w:tcPr>
          <w:p w:rsidR="006C26B3" w:rsidRPr="000A4BD6" w:rsidRDefault="006C26B3" w:rsidP="00F66D09">
            <w:pPr>
              <w:spacing w:line="240" w:lineRule="auto"/>
              <w:jc w:val="center"/>
              <w:rPr>
                <w:rFonts w:cs="Times New Roman"/>
                <w:szCs w:val="28"/>
              </w:rPr>
            </w:pPr>
            <w:r w:rsidRPr="000A4BD6">
              <w:rPr>
                <w:rFonts w:cs="Times New Roman"/>
                <w:szCs w:val="28"/>
              </w:rPr>
              <w:t xml:space="preserve">Một phần tư </w:t>
            </w:r>
            <w:r w:rsidR="00542A42" w:rsidRPr="000A4BD6">
              <w:rPr>
                <w:rFonts w:cs="Times New Roman"/>
                <w:szCs w:val="28"/>
              </w:rPr>
              <w:t xml:space="preserve">trên </w:t>
            </w:r>
            <w:r w:rsidR="008363AA" w:rsidRPr="000A4BD6">
              <w:rPr>
                <w:rFonts w:cs="Times New Roman"/>
                <w:szCs w:val="28"/>
              </w:rPr>
              <w:t>trong</w:t>
            </w:r>
          </w:p>
        </w:tc>
        <w:tc>
          <w:tcPr>
            <w:tcW w:w="2696" w:type="dxa"/>
          </w:tcPr>
          <w:p w:rsidR="006C26B3" w:rsidRPr="000A4BD6" w:rsidRDefault="006C26B3" w:rsidP="00F66D09">
            <w:pPr>
              <w:spacing w:line="240" w:lineRule="auto"/>
              <w:jc w:val="center"/>
              <w:rPr>
                <w:rFonts w:cs="Times New Roman"/>
                <w:szCs w:val="28"/>
              </w:rPr>
            </w:pPr>
            <w:r w:rsidRPr="000A4BD6">
              <w:rPr>
                <w:rFonts w:cs="Times New Roman"/>
                <w:szCs w:val="28"/>
              </w:rPr>
              <w:t>1</w:t>
            </w:r>
            <w:r w:rsidR="008363AA" w:rsidRPr="000A4BD6">
              <w:rPr>
                <w:rFonts w:cs="Times New Roman"/>
                <w:szCs w:val="28"/>
              </w:rPr>
              <w:t>2</w:t>
            </w:r>
          </w:p>
        </w:tc>
        <w:tc>
          <w:tcPr>
            <w:tcW w:w="2696" w:type="dxa"/>
          </w:tcPr>
          <w:p w:rsidR="006C26B3" w:rsidRPr="000A4BD6" w:rsidRDefault="008363AA" w:rsidP="00F66D09">
            <w:pPr>
              <w:spacing w:line="240" w:lineRule="auto"/>
              <w:jc w:val="center"/>
              <w:rPr>
                <w:rFonts w:cs="Times New Roman"/>
                <w:szCs w:val="28"/>
              </w:rPr>
            </w:pPr>
            <w:r w:rsidRPr="000A4BD6">
              <w:rPr>
                <w:rFonts w:cs="Times New Roman"/>
                <w:szCs w:val="28"/>
              </w:rPr>
              <w:t>19</w:t>
            </w:r>
          </w:p>
        </w:tc>
      </w:tr>
      <w:tr w:rsidR="000A4BD6" w:rsidRPr="000A4BD6" w:rsidTr="00633D06">
        <w:trPr>
          <w:jc w:val="center"/>
        </w:trPr>
        <w:tc>
          <w:tcPr>
            <w:tcW w:w="3438" w:type="dxa"/>
          </w:tcPr>
          <w:p w:rsidR="006C26B3" w:rsidRPr="000A4BD6" w:rsidRDefault="006C26B3" w:rsidP="00F66D09">
            <w:pPr>
              <w:spacing w:line="240" w:lineRule="auto"/>
              <w:jc w:val="center"/>
              <w:rPr>
                <w:rFonts w:cs="Times New Roman"/>
                <w:b/>
                <w:szCs w:val="28"/>
              </w:rPr>
            </w:pPr>
            <w:r w:rsidRPr="000A4BD6">
              <w:rPr>
                <w:rFonts w:cs="Times New Roman"/>
                <w:b/>
                <w:szCs w:val="28"/>
              </w:rPr>
              <w:t>Một phầ</w:t>
            </w:r>
            <w:r w:rsidR="00542A42" w:rsidRPr="000A4BD6">
              <w:rPr>
                <w:rFonts w:cs="Times New Roman"/>
                <w:b/>
                <w:szCs w:val="28"/>
              </w:rPr>
              <w:t xml:space="preserve">n tư trên </w:t>
            </w:r>
            <w:r w:rsidR="008363AA" w:rsidRPr="000A4BD6">
              <w:rPr>
                <w:rFonts w:cs="Times New Roman"/>
                <w:b/>
                <w:szCs w:val="28"/>
              </w:rPr>
              <w:t>ngoài</w:t>
            </w:r>
          </w:p>
        </w:tc>
        <w:tc>
          <w:tcPr>
            <w:tcW w:w="2696" w:type="dxa"/>
          </w:tcPr>
          <w:p w:rsidR="006C26B3" w:rsidRPr="000A4BD6" w:rsidRDefault="006C26B3" w:rsidP="00F66D09">
            <w:pPr>
              <w:spacing w:line="240" w:lineRule="auto"/>
              <w:jc w:val="center"/>
              <w:rPr>
                <w:rFonts w:cs="Times New Roman"/>
                <w:b/>
                <w:szCs w:val="28"/>
              </w:rPr>
            </w:pPr>
            <w:r w:rsidRPr="000A4BD6">
              <w:rPr>
                <w:rFonts w:cs="Times New Roman"/>
                <w:b/>
                <w:szCs w:val="28"/>
              </w:rPr>
              <w:t>3</w:t>
            </w:r>
            <w:r w:rsidR="008363AA" w:rsidRPr="000A4BD6">
              <w:rPr>
                <w:rFonts w:cs="Times New Roman"/>
                <w:b/>
                <w:szCs w:val="28"/>
              </w:rPr>
              <w:t>4</w:t>
            </w:r>
          </w:p>
        </w:tc>
        <w:tc>
          <w:tcPr>
            <w:tcW w:w="2696" w:type="dxa"/>
          </w:tcPr>
          <w:p w:rsidR="006C26B3" w:rsidRPr="000A4BD6" w:rsidRDefault="008363AA" w:rsidP="00F66D09">
            <w:pPr>
              <w:spacing w:line="240" w:lineRule="auto"/>
              <w:jc w:val="center"/>
              <w:rPr>
                <w:rFonts w:cs="Times New Roman"/>
                <w:b/>
                <w:szCs w:val="28"/>
              </w:rPr>
            </w:pPr>
            <w:r w:rsidRPr="000A4BD6">
              <w:rPr>
                <w:rFonts w:cs="Times New Roman"/>
                <w:b/>
                <w:szCs w:val="28"/>
              </w:rPr>
              <w:t>54</w:t>
            </w:r>
          </w:p>
        </w:tc>
      </w:tr>
      <w:tr w:rsidR="000A4BD6" w:rsidRPr="000A4BD6" w:rsidTr="00633D06">
        <w:trPr>
          <w:jc w:val="center"/>
        </w:trPr>
        <w:tc>
          <w:tcPr>
            <w:tcW w:w="3438" w:type="dxa"/>
          </w:tcPr>
          <w:p w:rsidR="006C26B3" w:rsidRPr="000A4BD6" w:rsidRDefault="006C26B3" w:rsidP="00F66D09">
            <w:pPr>
              <w:spacing w:line="240" w:lineRule="auto"/>
              <w:jc w:val="center"/>
              <w:rPr>
                <w:rFonts w:cs="Times New Roman"/>
                <w:szCs w:val="28"/>
              </w:rPr>
            </w:pPr>
            <w:r w:rsidRPr="000A4BD6">
              <w:rPr>
                <w:rFonts w:cs="Times New Roman"/>
                <w:szCs w:val="28"/>
              </w:rPr>
              <w:t>Một phần tư dưới trong</w:t>
            </w:r>
          </w:p>
        </w:tc>
        <w:tc>
          <w:tcPr>
            <w:tcW w:w="2696" w:type="dxa"/>
          </w:tcPr>
          <w:p w:rsidR="006C26B3" w:rsidRPr="000A4BD6" w:rsidRDefault="006C26B3" w:rsidP="00F66D09">
            <w:pPr>
              <w:spacing w:line="240" w:lineRule="auto"/>
              <w:jc w:val="center"/>
              <w:rPr>
                <w:rFonts w:cs="Times New Roman"/>
                <w:szCs w:val="28"/>
              </w:rPr>
            </w:pPr>
            <w:r w:rsidRPr="000A4BD6">
              <w:rPr>
                <w:rFonts w:cs="Times New Roman"/>
                <w:szCs w:val="28"/>
              </w:rPr>
              <w:t>3</w:t>
            </w:r>
          </w:p>
        </w:tc>
        <w:tc>
          <w:tcPr>
            <w:tcW w:w="2696" w:type="dxa"/>
          </w:tcPr>
          <w:p w:rsidR="006C26B3" w:rsidRPr="000A4BD6" w:rsidRDefault="008363AA" w:rsidP="00F66D09">
            <w:pPr>
              <w:spacing w:line="240" w:lineRule="auto"/>
              <w:jc w:val="center"/>
              <w:rPr>
                <w:rFonts w:cs="Times New Roman"/>
                <w:szCs w:val="28"/>
              </w:rPr>
            </w:pPr>
            <w:r w:rsidRPr="000A4BD6">
              <w:rPr>
                <w:rFonts w:cs="Times New Roman"/>
                <w:szCs w:val="28"/>
              </w:rPr>
              <w:t>4,8</w:t>
            </w:r>
          </w:p>
        </w:tc>
      </w:tr>
      <w:tr w:rsidR="000A4BD6" w:rsidRPr="000A4BD6" w:rsidTr="00633D06">
        <w:trPr>
          <w:jc w:val="center"/>
        </w:trPr>
        <w:tc>
          <w:tcPr>
            <w:tcW w:w="3438" w:type="dxa"/>
          </w:tcPr>
          <w:p w:rsidR="006C26B3" w:rsidRPr="000A4BD6" w:rsidRDefault="006C26B3" w:rsidP="00F66D09">
            <w:pPr>
              <w:spacing w:line="240" w:lineRule="auto"/>
              <w:jc w:val="center"/>
              <w:rPr>
                <w:rFonts w:cs="Times New Roman"/>
                <w:szCs w:val="28"/>
              </w:rPr>
            </w:pPr>
            <w:r w:rsidRPr="000A4BD6">
              <w:rPr>
                <w:rFonts w:cs="Times New Roman"/>
                <w:szCs w:val="28"/>
              </w:rPr>
              <w:t>Một phần tư dưới ngoài</w:t>
            </w:r>
          </w:p>
        </w:tc>
        <w:tc>
          <w:tcPr>
            <w:tcW w:w="2696" w:type="dxa"/>
          </w:tcPr>
          <w:p w:rsidR="006C26B3" w:rsidRPr="000A4BD6" w:rsidRDefault="008363AA" w:rsidP="00F66D09">
            <w:pPr>
              <w:spacing w:line="240" w:lineRule="auto"/>
              <w:jc w:val="center"/>
              <w:rPr>
                <w:rFonts w:cs="Times New Roman"/>
                <w:szCs w:val="28"/>
              </w:rPr>
            </w:pPr>
            <w:r w:rsidRPr="000A4BD6">
              <w:rPr>
                <w:rFonts w:cs="Times New Roman"/>
                <w:szCs w:val="28"/>
              </w:rPr>
              <w:t>7</w:t>
            </w:r>
          </w:p>
        </w:tc>
        <w:tc>
          <w:tcPr>
            <w:tcW w:w="2696" w:type="dxa"/>
          </w:tcPr>
          <w:p w:rsidR="006C26B3" w:rsidRPr="000A4BD6" w:rsidRDefault="008363AA" w:rsidP="00F66D09">
            <w:pPr>
              <w:spacing w:line="240" w:lineRule="auto"/>
              <w:jc w:val="center"/>
              <w:rPr>
                <w:rFonts w:cs="Times New Roman"/>
                <w:szCs w:val="28"/>
              </w:rPr>
            </w:pPr>
            <w:r w:rsidRPr="000A4BD6">
              <w:rPr>
                <w:rFonts w:cs="Times New Roman"/>
                <w:szCs w:val="28"/>
              </w:rPr>
              <w:t>11,1</w:t>
            </w:r>
          </w:p>
        </w:tc>
      </w:tr>
      <w:tr w:rsidR="000A4BD6" w:rsidRPr="000A4BD6" w:rsidTr="00633D06">
        <w:trPr>
          <w:jc w:val="center"/>
        </w:trPr>
        <w:tc>
          <w:tcPr>
            <w:tcW w:w="3438" w:type="dxa"/>
          </w:tcPr>
          <w:p w:rsidR="006C26B3" w:rsidRPr="000A4BD6" w:rsidRDefault="006C26B3" w:rsidP="00F66D09">
            <w:pPr>
              <w:spacing w:line="240" w:lineRule="auto"/>
              <w:jc w:val="center"/>
              <w:rPr>
                <w:rFonts w:cs="Times New Roman"/>
                <w:szCs w:val="28"/>
              </w:rPr>
            </w:pPr>
            <w:r w:rsidRPr="000A4BD6">
              <w:rPr>
                <w:rFonts w:cs="Times New Roman"/>
                <w:szCs w:val="28"/>
              </w:rPr>
              <w:t>Trung tâm</w:t>
            </w:r>
          </w:p>
        </w:tc>
        <w:tc>
          <w:tcPr>
            <w:tcW w:w="2696" w:type="dxa"/>
          </w:tcPr>
          <w:p w:rsidR="006C26B3" w:rsidRPr="000A4BD6" w:rsidRDefault="008363AA" w:rsidP="00F66D09">
            <w:pPr>
              <w:spacing w:line="240" w:lineRule="auto"/>
              <w:jc w:val="center"/>
              <w:rPr>
                <w:rFonts w:cs="Times New Roman"/>
                <w:szCs w:val="28"/>
              </w:rPr>
            </w:pPr>
            <w:r w:rsidRPr="000A4BD6">
              <w:rPr>
                <w:rFonts w:cs="Times New Roman"/>
                <w:szCs w:val="28"/>
              </w:rPr>
              <w:t>6</w:t>
            </w:r>
          </w:p>
        </w:tc>
        <w:tc>
          <w:tcPr>
            <w:tcW w:w="2696" w:type="dxa"/>
          </w:tcPr>
          <w:p w:rsidR="006C26B3" w:rsidRPr="000A4BD6" w:rsidRDefault="008363AA" w:rsidP="00F66D09">
            <w:pPr>
              <w:spacing w:line="240" w:lineRule="auto"/>
              <w:jc w:val="center"/>
              <w:rPr>
                <w:rFonts w:cs="Times New Roman"/>
                <w:szCs w:val="28"/>
              </w:rPr>
            </w:pPr>
            <w:r w:rsidRPr="000A4BD6">
              <w:rPr>
                <w:rFonts w:cs="Times New Roman"/>
                <w:szCs w:val="28"/>
              </w:rPr>
              <w:t>9,5</w:t>
            </w:r>
          </w:p>
        </w:tc>
      </w:tr>
      <w:tr w:rsidR="000A4BD6" w:rsidRPr="000A4BD6" w:rsidTr="00633D06">
        <w:trPr>
          <w:jc w:val="center"/>
        </w:trPr>
        <w:tc>
          <w:tcPr>
            <w:tcW w:w="3438" w:type="dxa"/>
          </w:tcPr>
          <w:p w:rsidR="006C26B3" w:rsidRPr="000A4BD6" w:rsidRDefault="006C26B3" w:rsidP="00F66D09">
            <w:pPr>
              <w:spacing w:line="240" w:lineRule="auto"/>
              <w:jc w:val="center"/>
              <w:rPr>
                <w:rFonts w:cs="Times New Roman"/>
                <w:szCs w:val="28"/>
              </w:rPr>
            </w:pPr>
            <w:r w:rsidRPr="000A4BD6">
              <w:rPr>
                <w:rFonts w:cs="Times New Roman"/>
                <w:szCs w:val="28"/>
              </w:rPr>
              <w:t>Đa ổ</w:t>
            </w:r>
          </w:p>
        </w:tc>
        <w:tc>
          <w:tcPr>
            <w:tcW w:w="2696" w:type="dxa"/>
          </w:tcPr>
          <w:p w:rsidR="006C26B3" w:rsidRPr="000A4BD6" w:rsidRDefault="006C26B3" w:rsidP="00F66D09">
            <w:pPr>
              <w:spacing w:line="240" w:lineRule="auto"/>
              <w:jc w:val="center"/>
              <w:rPr>
                <w:rFonts w:cs="Times New Roman"/>
                <w:szCs w:val="28"/>
              </w:rPr>
            </w:pPr>
            <w:r w:rsidRPr="000A4BD6">
              <w:rPr>
                <w:rFonts w:cs="Times New Roman"/>
                <w:szCs w:val="28"/>
              </w:rPr>
              <w:t>1</w:t>
            </w:r>
          </w:p>
        </w:tc>
        <w:tc>
          <w:tcPr>
            <w:tcW w:w="2696" w:type="dxa"/>
          </w:tcPr>
          <w:p w:rsidR="006C26B3" w:rsidRPr="000A4BD6" w:rsidRDefault="008363AA" w:rsidP="00F66D09">
            <w:pPr>
              <w:spacing w:line="240" w:lineRule="auto"/>
              <w:jc w:val="center"/>
              <w:rPr>
                <w:rFonts w:cs="Times New Roman"/>
                <w:szCs w:val="28"/>
              </w:rPr>
            </w:pPr>
            <w:r w:rsidRPr="000A4BD6">
              <w:rPr>
                <w:rFonts w:cs="Times New Roman"/>
                <w:szCs w:val="28"/>
              </w:rPr>
              <w:t>1,6</w:t>
            </w:r>
          </w:p>
        </w:tc>
      </w:tr>
      <w:tr w:rsidR="000A4BD6" w:rsidRPr="000A4BD6" w:rsidTr="00633D06">
        <w:trPr>
          <w:jc w:val="center"/>
        </w:trPr>
        <w:tc>
          <w:tcPr>
            <w:tcW w:w="3438" w:type="dxa"/>
          </w:tcPr>
          <w:p w:rsidR="006C26B3" w:rsidRPr="000A4BD6" w:rsidRDefault="006C26B3" w:rsidP="00F66D09">
            <w:pPr>
              <w:spacing w:line="240" w:lineRule="auto"/>
              <w:jc w:val="center"/>
              <w:rPr>
                <w:rFonts w:cs="Times New Roman"/>
                <w:szCs w:val="28"/>
              </w:rPr>
            </w:pPr>
            <w:r w:rsidRPr="000A4BD6">
              <w:rPr>
                <w:rFonts w:cs="Times New Roman"/>
                <w:szCs w:val="28"/>
              </w:rPr>
              <w:t>Tổng</w:t>
            </w:r>
          </w:p>
        </w:tc>
        <w:tc>
          <w:tcPr>
            <w:tcW w:w="2696" w:type="dxa"/>
          </w:tcPr>
          <w:p w:rsidR="006C26B3" w:rsidRPr="000A4BD6" w:rsidRDefault="006C26B3" w:rsidP="00F66D09">
            <w:pPr>
              <w:spacing w:line="240" w:lineRule="auto"/>
              <w:jc w:val="center"/>
              <w:rPr>
                <w:rFonts w:cs="Times New Roman"/>
                <w:szCs w:val="28"/>
              </w:rPr>
            </w:pPr>
            <w:r w:rsidRPr="000A4BD6">
              <w:rPr>
                <w:rFonts w:cs="Times New Roman"/>
                <w:szCs w:val="28"/>
              </w:rPr>
              <w:t>6</w:t>
            </w:r>
            <w:r w:rsidR="008363AA" w:rsidRPr="000A4BD6">
              <w:rPr>
                <w:rFonts w:cs="Times New Roman"/>
                <w:szCs w:val="28"/>
              </w:rPr>
              <w:t>3</w:t>
            </w:r>
          </w:p>
        </w:tc>
        <w:tc>
          <w:tcPr>
            <w:tcW w:w="2696" w:type="dxa"/>
          </w:tcPr>
          <w:p w:rsidR="006C26B3" w:rsidRPr="000A4BD6" w:rsidRDefault="006C26B3" w:rsidP="00F66D09">
            <w:pPr>
              <w:spacing w:line="240" w:lineRule="auto"/>
              <w:jc w:val="center"/>
              <w:rPr>
                <w:rFonts w:cs="Times New Roman"/>
                <w:szCs w:val="28"/>
              </w:rPr>
            </w:pPr>
            <w:r w:rsidRPr="000A4BD6">
              <w:rPr>
                <w:rFonts w:cs="Times New Roman"/>
                <w:szCs w:val="28"/>
              </w:rPr>
              <w:t>100</w:t>
            </w:r>
          </w:p>
        </w:tc>
      </w:tr>
    </w:tbl>
    <w:p w:rsidR="00573680" w:rsidRPr="000A4BD6" w:rsidRDefault="00573680" w:rsidP="00EE4668">
      <w:pPr>
        <w:spacing w:before="240" w:after="0" w:line="360" w:lineRule="auto"/>
        <w:jc w:val="both"/>
        <w:rPr>
          <w:szCs w:val="28"/>
        </w:rPr>
      </w:pPr>
      <w:r w:rsidRPr="000A4BD6">
        <w:rPr>
          <w:szCs w:val="28"/>
        </w:rPr>
        <w:t>Nhậ</w:t>
      </w:r>
      <w:r w:rsidR="00EE4668" w:rsidRPr="000A4BD6">
        <w:rPr>
          <w:szCs w:val="28"/>
        </w:rPr>
        <w:t>n xét:</w:t>
      </w:r>
      <w:r w:rsidR="00F8363E">
        <w:rPr>
          <w:szCs w:val="28"/>
        </w:rPr>
        <w:t xml:space="preserve"> V</w:t>
      </w:r>
      <w:r w:rsidR="00542A42" w:rsidRPr="000A4BD6">
        <w:rPr>
          <w:szCs w:val="28"/>
        </w:rPr>
        <w:t>ị trí một phần tư trên ngoài thường gặp nhất, chiế</w:t>
      </w:r>
      <w:r w:rsidR="008363AA" w:rsidRPr="000A4BD6">
        <w:rPr>
          <w:szCs w:val="28"/>
        </w:rPr>
        <w:t>m 54</w:t>
      </w:r>
      <w:r w:rsidR="00B42E64" w:rsidRPr="000A4BD6">
        <w:rPr>
          <w:szCs w:val="28"/>
        </w:rPr>
        <w:t>%</w:t>
      </w:r>
      <w:r w:rsidR="00542A42" w:rsidRPr="000A4BD6">
        <w:rPr>
          <w:szCs w:val="28"/>
        </w:rPr>
        <w:t>, có 1 trường hợ</w:t>
      </w:r>
      <w:r w:rsidR="00EE4668" w:rsidRPr="000A4BD6">
        <w:rPr>
          <w:szCs w:val="28"/>
        </w:rPr>
        <w:t>p UTV</w:t>
      </w:r>
      <w:r w:rsidR="00542A42" w:rsidRPr="000A4BD6">
        <w:rPr>
          <w:szCs w:val="28"/>
        </w:rPr>
        <w:t xml:space="preserve"> 2 ổ chiếm tỷ lệ</w:t>
      </w:r>
      <w:r w:rsidR="008363AA" w:rsidRPr="000A4BD6">
        <w:rPr>
          <w:szCs w:val="28"/>
        </w:rPr>
        <w:t xml:space="preserve"> 1,6</w:t>
      </w:r>
      <w:r w:rsidR="00542A42" w:rsidRPr="000A4BD6">
        <w:rPr>
          <w:szCs w:val="28"/>
        </w:rPr>
        <w:t>%.</w:t>
      </w:r>
      <w:r w:rsidR="00DE6941">
        <w:rPr>
          <w:szCs w:val="28"/>
        </w:rPr>
        <w:t xml:space="preserve"> Có 35 bệnh nhân vú trái chiếm tỷ lệ 55</w:t>
      </w:r>
      <w:proofErr w:type="gramStart"/>
      <w:r w:rsidR="00DE6941">
        <w:rPr>
          <w:szCs w:val="28"/>
        </w:rPr>
        <w:t>,6</w:t>
      </w:r>
      <w:proofErr w:type="gramEnd"/>
      <w:r w:rsidR="00DE6941">
        <w:rPr>
          <w:szCs w:val="28"/>
        </w:rPr>
        <w:t>%.</w:t>
      </w:r>
    </w:p>
    <w:p w:rsidR="00542A42" w:rsidRPr="000A4BD6" w:rsidRDefault="00542A42" w:rsidP="005E097B">
      <w:pPr>
        <w:pStyle w:val="03"/>
        <w:spacing w:before="120"/>
      </w:pPr>
      <w:bookmarkStart w:id="297" w:name="_Toc447705014"/>
      <w:bookmarkStart w:id="298" w:name="_Toc454440781"/>
      <w:r w:rsidRPr="000A4BD6">
        <w:lastRenderedPageBreak/>
        <w:t>3.1.</w:t>
      </w:r>
      <w:r w:rsidR="003C0051">
        <w:t>5</w:t>
      </w:r>
      <w:r w:rsidRPr="000A4BD6">
        <w:t>. Độ mô học</w:t>
      </w:r>
      <w:bookmarkEnd w:id="297"/>
      <w:r w:rsidR="007E5260" w:rsidRPr="000A4BD6">
        <w:t>.</w:t>
      </w:r>
      <w:bookmarkEnd w:id="298"/>
    </w:p>
    <w:p w:rsidR="00280FCD" w:rsidRPr="000A4BD6" w:rsidRDefault="006578DD" w:rsidP="005E097B">
      <w:pPr>
        <w:pStyle w:val="Bb"/>
        <w:spacing w:before="120" w:after="0"/>
      </w:pPr>
      <w:bookmarkStart w:id="299" w:name="_Toc447705267"/>
      <w:bookmarkStart w:id="300" w:name="_Toc454441269"/>
      <w:proofErr w:type="gramStart"/>
      <w:r w:rsidRPr="000A4BD6">
        <w:t>Bảng</w:t>
      </w:r>
      <w:r w:rsidR="00280FCD" w:rsidRPr="000A4BD6">
        <w:t xml:space="preserve"> 3.</w:t>
      </w:r>
      <w:r w:rsidR="003C0051">
        <w:t>4</w:t>
      </w:r>
      <w:r w:rsidR="00280FCD" w:rsidRPr="000A4BD6">
        <w:t>.</w:t>
      </w:r>
      <w:proofErr w:type="gramEnd"/>
      <w:r w:rsidR="00280FCD" w:rsidRPr="000A4BD6">
        <w:t xml:space="preserve"> Độ mô học</w:t>
      </w:r>
      <w:bookmarkEnd w:id="299"/>
      <w:bookmarkEnd w:id="300"/>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2669"/>
        <w:gridCol w:w="2700"/>
      </w:tblGrid>
      <w:tr w:rsidR="000A4BD6" w:rsidRPr="000A4BD6" w:rsidTr="00B42E64">
        <w:trPr>
          <w:jc w:val="center"/>
        </w:trPr>
        <w:tc>
          <w:tcPr>
            <w:tcW w:w="3001" w:type="dxa"/>
          </w:tcPr>
          <w:p w:rsidR="00542A42" w:rsidRPr="000A4BD6" w:rsidRDefault="00542A42" w:rsidP="005E097B">
            <w:pPr>
              <w:spacing w:before="120" w:line="240" w:lineRule="auto"/>
              <w:jc w:val="center"/>
              <w:rPr>
                <w:rFonts w:cs="Times New Roman"/>
                <w:b/>
                <w:szCs w:val="28"/>
              </w:rPr>
            </w:pPr>
            <w:r w:rsidRPr="000A4BD6">
              <w:rPr>
                <w:rFonts w:cs="Times New Roman"/>
                <w:b/>
                <w:szCs w:val="28"/>
              </w:rPr>
              <w:t>Độ mô học</w:t>
            </w:r>
          </w:p>
        </w:tc>
        <w:tc>
          <w:tcPr>
            <w:tcW w:w="2669" w:type="dxa"/>
          </w:tcPr>
          <w:p w:rsidR="00542A42" w:rsidRPr="000A4BD6" w:rsidRDefault="00542A42" w:rsidP="005E097B">
            <w:pPr>
              <w:spacing w:before="120" w:line="240" w:lineRule="auto"/>
              <w:jc w:val="center"/>
              <w:rPr>
                <w:rFonts w:cs="Times New Roman"/>
                <w:b/>
                <w:szCs w:val="28"/>
              </w:rPr>
            </w:pPr>
            <w:r w:rsidRPr="000A4BD6">
              <w:rPr>
                <w:rFonts w:cs="Times New Roman"/>
                <w:b/>
                <w:szCs w:val="28"/>
              </w:rPr>
              <w:t>Số lượng (N)</w:t>
            </w:r>
          </w:p>
        </w:tc>
        <w:tc>
          <w:tcPr>
            <w:tcW w:w="2700" w:type="dxa"/>
          </w:tcPr>
          <w:p w:rsidR="00542A42" w:rsidRPr="000A4BD6" w:rsidRDefault="00542A42" w:rsidP="005E097B">
            <w:pPr>
              <w:spacing w:before="120" w:line="240" w:lineRule="auto"/>
              <w:jc w:val="center"/>
              <w:rPr>
                <w:rFonts w:cs="Times New Roman"/>
                <w:b/>
                <w:szCs w:val="28"/>
              </w:rPr>
            </w:pPr>
            <w:r w:rsidRPr="000A4BD6">
              <w:rPr>
                <w:rFonts w:cs="Times New Roman"/>
                <w:b/>
                <w:szCs w:val="28"/>
              </w:rPr>
              <w:t>Tỷ lệ (%)</w:t>
            </w:r>
          </w:p>
        </w:tc>
      </w:tr>
      <w:tr w:rsidR="000A4BD6" w:rsidRPr="000A4BD6" w:rsidTr="00B42E64">
        <w:trPr>
          <w:jc w:val="center"/>
        </w:trPr>
        <w:tc>
          <w:tcPr>
            <w:tcW w:w="3001" w:type="dxa"/>
          </w:tcPr>
          <w:p w:rsidR="00542A42" w:rsidRPr="000A4BD6" w:rsidRDefault="00542A42" w:rsidP="005E097B">
            <w:pPr>
              <w:spacing w:before="120" w:line="240" w:lineRule="auto"/>
              <w:jc w:val="center"/>
              <w:rPr>
                <w:rFonts w:cs="Times New Roman"/>
                <w:szCs w:val="28"/>
              </w:rPr>
            </w:pPr>
            <w:r w:rsidRPr="000A4BD6">
              <w:rPr>
                <w:rFonts w:cs="Times New Roman"/>
                <w:szCs w:val="28"/>
              </w:rPr>
              <w:t>Độ 1</w:t>
            </w:r>
          </w:p>
        </w:tc>
        <w:tc>
          <w:tcPr>
            <w:tcW w:w="2669" w:type="dxa"/>
          </w:tcPr>
          <w:p w:rsidR="00542A42" w:rsidRPr="000A4BD6" w:rsidRDefault="00542A42" w:rsidP="005E097B">
            <w:pPr>
              <w:spacing w:before="120" w:line="240" w:lineRule="auto"/>
              <w:jc w:val="center"/>
              <w:rPr>
                <w:rFonts w:cs="Times New Roman"/>
                <w:szCs w:val="28"/>
              </w:rPr>
            </w:pPr>
            <w:r w:rsidRPr="000A4BD6">
              <w:rPr>
                <w:rFonts w:cs="Times New Roman"/>
                <w:szCs w:val="28"/>
              </w:rPr>
              <w:t>1</w:t>
            </w:r>
          </w:p>
        </w:tc>
        <w:tc>
          <w:tcPr>
            <w:tcW w:w="2700" w:type="dxa"/>
          </w:tcPr>
          <w:p w:rsidR="00542A42" w:rsidRPr="000A4BD6" w:rsidRDefault="00542A42" w:rsidP="005E097B">
            <w:pPr>
              <w:spacing w:before="120" w:line="240" w:lineRule="auto"/>
              <w:jc w:val="center"/>
              <w:rPr>
                <w:rFonts w:cs="Times New Roman"/>
                <w:szCs w:val="28"/>
              </w:rPr>
            </w:pPr>
            <w:r w:rsidRPr="000A4BD6">
              <w:rPr>
                <w:rFonts w:cs="Times New Roman"/>
                <w:szCs w:val="28"/>
              </w:rPr>
              <w:t>1,</w:t>
            </w:r>
            <w:r w:rsidR="0000545A" w:rsidRPr="000A4BD6">
              <w:rPr>
                <w:rFonts w:cs="Times New Roman"/>
                <w:szCs w:val="28"/>
              </w:rPr>
              <w:t>6</w:t>
            </w:r>
          </w:p>
        </w:tc>
      </w:tr>
      <w:tr w:rsidR="000A4BD6" w:rsidRPr="000A4BD6" w:rsidTr="00B42E64">
        <w:trPr>
          <w:jc w:val="center"/>
        </w:trPr>
        <w:tc>
          <w:tcPr>
            <w:tcW w:w="3001" w:type="dxa"/>
          </w:tcPr>
          <w:p w:rsidR="00542A42" w:rsidRPr="000A4BD6" w:rsidRDefault="00542A42" w:rsidP="005E097B">
            <w:pPr>
              <w:spacing w:before="120" w:line="240" w:lineRule="auto"/>
              <w:jc w:val="center"/>
              <w:rPr>
                <w:rFonts w:cs="Times New Roman"/>
                <w:szCs w:val="28"/>
              </w:rPr>
            </w:pPr>
            <w:r w:rsidRPr="000A4BD6">
              <w:rPr>
                <w:rFonts w:cs="Times New Roman"/>
                <w:szCs w:val="28"/>
              </w:rPr>
              <w:t>Độ 2</w:t>
            </w:r>
          </w:p>
        </w:tc>
        <w:tc>
          <w:tcPr>
            <w:tcW w:w="2669" w:type="dxa"/>
          </w:tcPr>
          <w:p w:rsidR="00542A42" w:rsidRPr="000A4BD6" w:rsidRDefault="0000545A" w:rsidP="005E097B">
            <w:pPr>
              <w:spacing w:before="120" w:line="240" w:lineRule="auto"/>
              <w:jc w:val="center"/>
              <w:rPr>
                <w:rFonts w:cs="Times New Roman"/>
                <w:szCs w:val="28"/>
              </w:rPr>
            </w:pPr>
            <w:r w:rsidRPr="000A4BD6">
              <w:rPr>
                <w:rFonts w:cs="Times New Roman"/>
                <w:szCs w:val="28"/>
              </w:rPr>
              <w:t>37</w:t>
            </w:r>
          </w:p>
        </w:tc>
        <w:tc>
          <w:tcPr>
            <w:tcW w:w="2700" w:type="dxa"/>
          </w:tcPr>
          <w:p w:rsidR="00542A42" w:rsidRPr="000A4BD6" w:rsidRDefault="0000545A" w:rsidP="005E097B">
            <w:pPr>
              <w:spacing w:before="120" w:line="240" w:lineRule="auto"/>
              <w:jc w:val="center"/>
              <w:rPr>
                <w:rFonts w:cs="Times New Roman"/>
                <w:szCs w:val="28"/>
              </w:rPr>
            </w:pPr>
            <w:r w:rsidRPr="000A4BD6">
              <w:rPr>
                <w:rFonts w:cs="Times New Roman"/>
                <w:szCs w:val="28"/>
              </w:rPr>
              <w:t>58</w:t>
            </w:r>
            <w:r w:rsidR="00542A42" w:rsidRPr="000A4BD6">
              <w:rPr>
                <w:rFonts w:cs="Times New Roman"/>
                <w:szCs w:val="28"/>
              </w:rPr>
              <w:t>,7</w:t>
            </w:r>
          </w:p>
        </w:tc>
      </w:tr>
      <w:tr w:rsidR="000A4BD6" w:rsidRPr="000A4BD6" w:rsidTr="00B42E64">
        <w:trPr>
          <w:jc w:val="center"/>
        </w:trPr>
        <w:tc>
          <w:tcPr>
            <w:tcW w:w="3001" w:type="dxa"/>
          </w:tcPr>
          <w:p w:rsidR="00542A42" w:rsidRPr="000A4BD6" w:rsidRDefault="00542A42" w:rsidP="005E097B">
            <w:pPr>
              <w:spacing w:before="120" w:line="240" w:lineRule="auto"/>
              <w:jc w:val="center"/>
              <w:rPr>
                <w:rFonts w:cs="Times New Roman"/>
                <w:szCs w:val="28"/>
              </w:rPr>
            </w:pPr>
            <w:r w:rsidRPr="000A4BD6">
              <w:rPr>
                <w:rFonts w:cs="Times New Roman"/>
                <w:szCs w:val="28"/>
              </w:rPr>
              <w:t>Độ 3</w:t>
            </w:r>
          </w:p>
        </w:tc>
        <w:tc>
          <w:tcPr>
            <w:tcW w:w="2669" w:type="dxa"/>
          </w:tcPr>
          <w:p w:rsidR="00542A42" w:rsidRPr="000A4BD6" w:rsidRDefault="00542A42" w:rsidP="005E097B">
            <w:pPr>
              <w:spacing w:before="120" w:line="240" w:lineRule="auto"/>
              <w:jc w:val="center"/>
              <w:rPr>
                <w:rFonts w:cs="Times New Roman"/>
                <w:szCs w:val="28"/>
              </w:rPr>
            </w:pPr>
            <w:r w:rsidRPr="000A4BD6">
              <w:rPr>
                <w:rFonts w:cs="Times New Roman"/>
                <w:szCs w:val="28"/>
              </w:rPr>
              <w:t>13</w:t>
            </w:r>
          </w:p>
        </w:tc>
        <w:tc>
          <w:tcPr>
            <w:tcW w:w="2700" w:type="dxa"/>
          </w:tcPr>
          <w:p w:rsidR="00542A42" w:rsidRPr="000A4BD6" w:rsidRDefault="0000545A" w:rsidP="005E097B">
            <w:pPr>
              <w:spacing w:before="120" w:line="240" w:lineRule="auto"/>
              <w:jc w:val="center"/>
              <w:rPr>
                <w:rFonts w:cs="Times New Roman"/>
                <w:szCs w:val="28"/>
              </w:rPr>
            </w:pPr>
            <w:r w:rsidRPr="000A4BD6">
              <w:rPr>
                <w:rFonts w:cs="Times New Roman"/>
                <w:szCs w:val="28"/>
              </w:rPr>
              <w:t>20,6</w:t>
            </w:r>
          </w:p>
        </w:tc>
      </w:tr>
      <w:tr w:rsidR="000A4BD6" w:rsidRPr="000A4BD6" w:rsidTr="00B42E64">
        <w:trPr>
          <w:jc w:val="center"/>
        </w:trPr>
        <w:tc>
          <w:tcPr>
            <w:tcW w:w="3001" w:type="dxa"/>
          </w:tcPr>
          <w:p w:rsidR="00542A42" w:rsidRPr="000A4BD6" w:rsidRDefault="00542A42" w:rsidP="005E097B">
            <w:pPr>
              <w:spacing w:before="120" w:line="240" w:lineRule="auto"/>
              <w:jc w:val="center"/>
              <w:rPr>
                <w:rFonts w:cs="Times New Roman"/>
                <w:szCs w:val="28"/>
              </w:rPr>
            </w:pPr>
            <w:r w:rsidRPr="000A4BD6">
              <w:rPr>
                <w:rFonts w:cs="Times New Roman"/>
                <w:szCs w:val="28"/>
              </w:rPr>
              <w:t>Không xếp loại</w:t>
            </w:r>
          </w:p>
        </w:tc>
        <w:tc>
          <w:tcPr>
            <w:tcW w:w="2669" w:type="dxa"/>
          </w:tcPr>
          <w:p w:rsidR="00542A42" w:rsidRPr="000A4BD6" w:rsidRDefault="00542A42" w:rsidP="005E097B">
            <w:pPr>
              <w:spacing w:before="120" w:line="240" w:lineRule="auto"/>
              <w:jc w:val="center"/>
              <w:rPr>
                <w:rFonts w:cs="Times New Roman"/>
                <w:szCs w:val="28"/>
              </w:rPr>
            </w:pPr>
            <w:r w:rsidRPr="000A4BD6">
              <w:rPr>
                <w:rFonts w:cs="Times New Roman"/>
                <w:szCs w:val="28"/>
              </w:rPr>
              <w:t>1</w:t>
            </w:r>
            <w:r w:rsidR="0000545A" w:rsidRPr="000A4BD6">
              <w:rPr>
                <w:rFonts w:cs="Times New Roman"/>
                <w:szCs w:val="28"/>
              </w:rPr>
              <w:t>2</w:t>
            </w:r>
          </w:p>
        </w:tc>
        <w:tc>
          <w:tcPr>
            <w:tcW w:w="2700" w:type="dxa"/>
          </w:tcPr>
          <w:p w:rsidR="00542A42" w:rsidRPr="000A4BD6" w:rsidRDefault="0000545A" w:rsidP="005E097B">
            <w:pPr>
              <w:spacing w:before="120" w:line="240" w:lineRule="auto"/>
              <w:jc w:val="center"/>
              <w:rPr>
                <w:rFonts w:cs="Times New Roman"/>
                <w:szCs w:val="28"/>
              </w:rPr>
            </w:pPr>
            <w:r w:rsidRPr="000A4BD6">
              <w:rPr>
                <w:rFonts w:cs="Times New Roman"/>
                <w:szCs w:val="28"/>
              </w:rPr>
              <w:t>19</w:t>
            </w:r>
            <w:r w:rsidR="00D3402A" w:rsidRPr="000A4BD6">
              <w:rPr>
                <w:rFonts w:cs="Times New Roman"/>
                <w:szCs w:val="28"/>
              </w:rPr>
              <w:t>,1</w:t>
            </w:r>
          </w:p>
        </w:tc>
      </w:tr>
      <w:tr w:rsidR="000A4BD6" w:rsidRPr="000A4BD6" w:rsidTr="00B42E64">
        <w:trPr>
          <w:jc w:val="center"/>
        </w:trPr>
        <w:tc>
          <w:tcPr>
            <w:tcW w:w="3001" w:type="dxa"/>
          </w:tcPr>
          <w:p w:rsidR="00542A42" w:rsidRPr="000A4BD6" w:rsidRDefault="00542A42" w:rsidP="005E097B">
            <w:pPr>
              <w:spacing w:before="120" w:line="240" w:lineRule="auto"/>
              <w:jc w:val="center"/>
              <w:rPr>
                <w:rFonts w:cs="Times New Roman"/>
                <w:szCs w:val="28"/>
              </w:rPr>
            </w:pPr>
            <w:r w:rsidRPr="000A4BD6">
              <w:rPr>
                <w:rFonts w:cs="Times New Roman"/>
                <w:szCs w:val="28"/>
              </w:rPr>
              <w:t>Tổng</w:t>
            </w:r>
          </w:p>
        </w:tc>
        <w:tc>
          <w:tcPr>
            <w:tcW w:w="2669" w:type="dxa"/>
          </w:tcPr>
          <w:p w:rsidR="00542A42" w:rsidRPr="000A4BD6" w:rsidRDefault="00542A42" w:rsidP="005E097B">
            <w:pPr>
              <w:spacing w:before="120" w:line="240" w:lineRule="auto"/>
              <w:jc w:val="center"/>
              <w:rPr>
                <w:rFonts w:cs="Times New Roman"/>
                <w:szCs w:val="28"/>
              </w:rPr>
            </w:pPr>
            <w:r w:rsidRPr="000A4BD6">
              <w:rPr>
                <w:rFonts w:cs="Times New Roman"/>
                <w:szCs w:val="28"/>
              </w:rPr>
              <w:t>6</w:t>
            </w:r>
            <w:r w:rsidR="0000545A" w:rsidRPr="000A4BD6">
              <w:rPr>
                <w:rFonts w:cs="Times New Roman"/>
                <w:szCs w:val="28"/>
              </w:rPr>
              <w:t>3</w:t>
            </w:r>
          </w:p>
        </w:tc>
        <w:tc>
          <w:tcPr>
            <w:tcW w:w="2700" w:type="dxa"/>
          </w:tcPr>
          <w:p w:rsidR="00542A42" w:rsidRPr="000A4BD6" w:rsidRDefault="00542A42" w:rsidP="005E097B">
            <w:pPr>
              <w:spacing w:before="120" w:line="240" w:lineRule="auto"/>
              <w:jc w:val="center"/>
              <w:rPr>
                <w:rFonts w:cs="Times New Roman"/>
                <w:szCs w:val="28"/>
              </w:rPr>
            </w:pPr>
            <w:r w:rsidRPr="000A4BD6">
              <w:rPr>
                <w:rFonts w:cs="Times New Roman"/>
                <w:szCs w:val="28"/>
              </w:rPr>
              <w:t>100</w:t>
            </w:r>
          </w:p>
        </w:tc>
      </w:tr>
    </w:tbl>
    <w:p w:rsidR="00542A42" w:rsidRPr="000A4BD6" w:rsidRDefault="00542A42" w:rsidP="005E097B">
      <w:pPr>
        <w:spacing w:before="120" w:line="360" w:lineRule="auto"/>
        <w:jc w:val="both"/>
        <w:rPr>
          <w:szCs w:val="28"/>
        </w:rPr>
      </w:pPr>
      <w:r w:rsidRPr="000A4BD6">
        <w:rPr>
          <w:szCs w:val="28"/>
        </w:rPr>
        <w:t>Nhậ</w:t>
      </w:r>
      <w:r w:rsidR="00F8363E">
        <w:rPr>
          <w:szCs w:val="28"/>
        </w:rPr>
        <w:t>n xét: C</w:t>
      </w:r>
      <w:r w:rsidR="0000545A" w:rsidRPr="000A4BD6">
        <w:rPr>
          <w:szCs w:val="28"/>
        </w:rPr>
        <w:t>ó 51</w:t>
      </w:r>
      <w:r w:rsidRPr="000A4BD6">
        <w:rPr>
          <w:szCs w:val="28"/>
        </w:rPr>
        <w:t xml:space="preserve"> trường hợp ung thư biểu mô thể ống xâm nhập</w:t>
      </w:r>
      <w:r w:rsidR="00864BD7" w:rsidRPr="000A4BD6">
        <w:rPr>
          <w:szCs w:val="28"/>
        </w:rPr>
        <w:t xml:space="preserve"> được đánh giá độ mô học, độ mô học 2 chiếm tỷ lệ cao nhấ</w:t>
      </w:r>
      <w:r w:rsidR="0000545A" w:rsidRPr="000A4BD6">
        <w:rPr>
          <w:szCs w:val="28"/>
        </w:rPr>
        <w:t>t 72,5%, độ 3 chiếm tỷ lệ 25,5%, có 1 bệnh nhân có độ mô học 1 chiếm tỷ lệ 2%.</w:t>
      </w:r>
    </w:p>
    <w:p w:rsidR="00EC1BA1" w:rsidRPr="000A4BD6" w:rsidRDefault="00EC1BA1" w:rsidP="00B42E64">
      <w:pPr>
        <w:pStyle w:val="03"/>
      </w:pPr>
      <w:bookmarkStart w:id="301" w:name="_Toc447705015"/>
      <w:bookmarkStart w:id="302" w:name="_Toc454440782"/>
      <w:r w:rsidRPr="000A4BD6">
        <w:t>3.1.</w:t>
      </w:r>
      <w:r w:rsidR="003C0051">
        <w:t>6</w:t>
      </w:r>
      <w:r w:rsidRPr="000A4BD6">
        <w:t>. Thể mô bệnh học</w:t>
      </w:r>
      <w:bookmarkEnd w:id="301"/>
      <w:bookmarkEnd w:id="302"/>
    </w:p>
    <w:p w:rsidR="003A0F82" w:rsidRDefault="00635309" w:rsidP="003A0F82">
      <w:pPr>
        <w:jc w:val="center"/>
      </w:pPr>
      <w:bookmarkStart w:id="303" w:name="_Toc454436741"/>
      <w:r w:rsidRPr="000A4BD6">
        <w:rPr>
          <w:noProof/>
        </w:rPr>
        <w:drawing>
          <wp:inline distT="0" distB="0" distL="0" distR="0" wp14:anchorId="5CB4CB11" wp14:editId="1EDF2DDC">
            <wp:extent cx="5400675" cy="264795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304" w:name="_Toc447705369"/>
    </w:p>
    <w:p w:rsidR="00390FB9" w:rsidRPr="00BF6B84" w:rsidRDefault="00390FB9" w:rsidP="00633D06">
      <w:pPr>
        <w:pStyle w:val="Bd"/>
      </w:pPr>
      <w:bookmarkStart w:id="305" w:name="_Toc454441245"/>
      <w:proofErr w:type="gramStart"/>
      <w:r w:rsidRPr="000A4BD6">
        <w:t>Biểu đồ 3.</w:t>
      </w:r>
      <w:r w:rsidR="003C0051">
        <w:t>2</w:t>
      </w:r>
      <w:r w:rsidRPr="000A4BD6">
        <w:t>.</w:t>
      </w:r>
      <w:proofErr w:type="gramEnd"/>
      <w:r w:rsidRPr="000A4BD6">
        <w:t xml:space="preserve"> Thể mô bệnh học</w:t>
      </w:r>
      <w:bookmarkEnd w:id="303"/>
      <w:bookmarkEnd w:id="304"/>
      <w:bookmarkEnd w:id="305"/>
    </w:p>
    <w:p w:rsidR="001213C6" w:rsidRPr="000A4BD6" w:rsidRDefault="001213C6" w:rsidP="007E5260">
      <w:pPr>
        <w:spacing w:after="0" w:line="360" w:lineRule="auto"/>
        <w:jc w:val="both"/>
        <w:rPr>
          <w:szCs w:val="28"/>
        </w:rPr>
      </w:pPr>
      <w:r w:rsidRPr="000A4BD6">
        <w:rPr>
          <w:szCs w:val="28"/>
        </w:rPr>
        <w:t>Nhậ</w:t>
      </w:r>
      <w:r w:rsidR="00F8363E">
        <w:rPr>
          <w:szCs w:val="28"/>
        </w:rPr>
        <w:t>n xét: T</w:t>
      </w:r>
      <w:r w:rsidRPr="000A4BD6">
        <w:rPr>
          <w:szCs w:val="28"/>
        </w:rPr>
        <w:t>hể ống xâm nhập thường gặp nhất chiếm tỷ lệ</w:t>
      </w:r>
      <w:r w:rsidR="008A2002" w:rsidRPr="000A4BD6">
        <w:rPr>
          <w:szCs w:val="28"/>
        </w:rPr>
        <w:t xml:space="preserve"> 81</w:t>
      </w:r>
      <w:r w:rsidRPr="000A4BD6">
        <w:rPr>
          <w:szCs w:val="28"/>
        </w:rPr>
        <w:t xml:space="preserve">%. </w:t>
      </w:r>
      <w:proofErr w:type="gramStart"/>
      <w:r w:rsidRPr="000A4BD6">
        <w:rPr>
          <w:szCs w:val="28"/>
        </w:rPr>
        <w:t>Các thể khác như thể tiểu thùy, thể tủy, thể nhầy ít gặp.</w:t>
      </w:r>
      <w:proofErr w:type="gramEnd"/>
    </w:p>
    <w:p w:rsidR="001213C6" w:rsidRPr="000A4BD6" w:rsidRDefault="001213C6" w:rsidP="00AA55A2">
      <w:pPr>
        <w:pStyle w:val="03"/>
        <w:keepNext w:val="0"/>
        <w:keepLines w:val="0"/>
        <w:widowControl w:val="0"/>
      </w:pPr>
      <w:bookmarkStart w:id="306" w:name="_Toc447705016"/>
      <w:bookmarkStart w:id="307" w:name="_Toc454440783"/>
      <w:r w:rsidRPr="000A4BD6">
        <w:lastRenderedPageBreak/>
        <w:t>3.1.</w:t>
      </w:r>
      <w:r w:rsidR="003C0051">
        <w:t>7</w:t>
      </w:r>
      <w:r w:rsidRPr="000A4BD6">
        <w:t xml:space="preserve">. </w:t>
      </w:r>
      <w:r w:rsidR="00656AA2" w:rsidRPr="000A4BD6">
        <w:t>Tình trạng thụ thể nội tiết</w:t>
      </w:r>
      <w:bookmarkEnd w:id="306"/>
      <w:bookmarkEnd w:id="307"/>
    </w:p>
    <w:p w:rsidR="00635309" w:rsidRPr="000A4BD6" w:rsidRDefault="00AA55A2" w:rsidP="00AA55A2">
      <w:pPr>
        <w:pStyle w:val="Heading2"/>
        <w:keepNext w:val="0"/>
        <w:keepLines w:val="0"/>
        <w:widowControl w:val="0"/>
        <w:spacing w:before="0" w:line="360" w:lineRule="auto"/>
        <w:jc w:val="center"/>
        <w:rPr>
          <w:rFonts w:cs="Times New Roman"/>
          <w:b w:val="0"/>
          <w:szCs w:val="28"/>
          <w:lang w:val="de-DE"/>
        </w:rPr>
      </w:pPr>
      <w:r w:rsidRPr="000A4BD6">
        <w:rPr>
          <w:noProof/>
        </w:rPr>
        <w:drawing>
          <wp:inline distT="0" distB="0" distL="0" distR="0" wp14:anchorId="72EF0CDD" wp14:editId="57CD601D">
            <wp:extent cx="4572000" cy="28860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0FB9" w:rsidRPr="000A4BD6" w:rsidRDefault="00390FB9" w:rsidP="00AA55A2">
      <w:pPr>
        <w:pStyle w:val="Bd"/>
        <w:keepNext w:val="0"/>
        <w:keepLines w:val="0"/>
        <w:widowControl w:val="0"/>
        <w:spacing w:before="0"/>
      </w:pPr>
      <w:bookmarkStart w:id="308" w:name="_Toc447705370"/>
      <w:bookmarkStart w:id="309" w:name="_Toc454441246"/>
      <w:proofErr w:type="gramStart"/>
      <w:r w:rsidRPr="000A4BD6">
        <w:t>Biểu đồ 3.</w:t>
      </w:r>
      <w:r w:rsidR="003C0051">
        <w:t>3</w:t>
      </w:r>
      <w:r w:rsidRPr="000A4BD6">
        <w:t>.</w:t>
      </w:r>
      <w:proofErr w:type="gramEnd"/>
      <w:r w:rsidRPr="000A4BD6">
        <w:t xml:space="preserve"> Tình trạng thụ thể nội tiết</w:t>
      </w:r>
      <w:bookmarkEnd w:id="308"/>
      <w:bookmarkEnd w:id="309"/>
    </w:p>
    <w:p w:rsidR="00656AA2" w:rsidRPr="00633D06" w:rsidRDefault="00656AA2" w:rsidP="00AA55A2">
      <w:pPr>
        <w:pStyle w:val="Heading2"/>
        <w:keepNext w:val="0"/>
        <w:keepLines w:val="0"/>
        <w:widowControl w:val="0"/>
        <w:spacing w:before="0" w:line="360" w:lineRule="auto"/>
        <w:jc w:val="both"/>
        <w:rPr>
          <w:rFonts w:cs="Times New Roman"/>
          <w:b w:val="0"/>
          <w:spacing w:val="-2"/>
          <w:szCs w:val="28"/>
          <w:lang w:val="de-DE"/>
        </w:rPr>
      </w:pPr>
      <w:r w:rsidRPr="00633D06">
        <w:rPr>
          <w:rFonts w:cs="Times New Roman"/>
          <w:b w:val="0"/>
          <w:spacing w:val="-2"/>
          <w:szCs w:val="28"/>
          <w:lang w:val="de-DE"/>
        </w:rPr>
        <w:t>Nhậ</w:t>
      </w:r>
      <w:r w:rsidR="00F8363E">
        <w:rPr>
          <w:rFonts w:cs="Times New Roman"/>
          <w:b w:val="0"/>
          <w:spacing w:val="-2"/>
          <w:szCs w:val="28"/>
          <w:lang w:val="de-DE"/>
        </w:rPr>
        <w:t>n xét: T</w:t>
      </w:r>
      <w:r w:rsidRPr="00633D06">
        <w:rPr>
          <w:rFonts w:cs="Times New Roman"/>
          <w:b w:val="0"/>
          <w:spacing w:val="-2"/>
          <w:szCs w:val="28"/>
          <w:lang w:val="de-DE"/>
        </w:rPr>
        <w:t>ỷ lệ bệnh nhân có thụ thể nội tiết âm tính (cả ER và PR đều âm tính) cao, chiế</w:t>
      </w:r>
      <w:r w:rsidR="008A2002" w:rsidRPr="00633D06">
        <w:rPr>
          <w:rFonts w:cs="Times New Roman"/>
          <w:b w:val="0"/>
          <w:spacing w:val="-2"/>
          <w:szCs w:val="28"/>
          <w:lang w:val="de-DE"/>
        </w:rPr>
        <w:t>m 68,3</w:t>
      </w:r>
      <w:r w:rsidRPr="00633D06">
        <w:rPr>
          <w:rFonts w:cs="Times New Roman"/>
          <w:b w:val="0"/>
          <w:spacing w:val="-2"/>
          <w:szCs w:val="28"/>
          <w:lang w:val="de-DE"/>
        </w:rPr>
        <w:t>%.</w:t>
      </w:r>
      <w:r w:rsidR="007C7060" w:rsidRPr="00633D06">
        <w:rPr>
          <w:rFonts w:cs="Times New Roman"/>
          <w:b w:val="0"/>
          <w:spacing w:val="-2"/>
          <w:szCs w:val="28"/>
          <w:lang w:val="de-DE"/>
        </w:rPr>
        <w:t xml:space="preserve"> Có</w:t>
      </w:r>
      <w:r w:rsidR="00FC4795" w:rsidRPr="00633D06">
        <w:rPr>
          <w:rFonts w:cs="Times New Roman"/>
          <w:b w:val="0"/>
          <w:spacing w:val="-2"/>
          <w:szCs w:val="28"/>
          <w:lang w:val="de-DE"/>
        </w:rPr>
        <w:t xml:space="preserve"> 12 bệnh nhân có ER, PR đều dương tính, 5 bệnh nhân có ER dương tính, PR âm tính, 3 bệnh nhân có ER âm tính, PR dương tính.</w:t>
      </w:r>
    </w:p>
    <w:p w:rsidR="00656AA2" w:rsidRPr="000A4BD6" w:rsidRDefault="00940B83" w:rsidP="004F3616">
      <w:pPr>
        <w:pStyle w:val="03"/>
        <w:spacing w:before="120"/>
      </w:pPr>
      <w:bookmarkStart w:id="310" w:name="_Toc447705017"/>
      <w:bookmarkStart w:id="311" w:name="_Toc454440784"/>
      <w:r w:rsidRPr="000A4BD6">
        <w:t>3.1.</w:t>
      </w:r>
      <w:r w:rsidR="003C0051">
        <w:t>8</w:t>
      </w:r>
      <w:r w:rsidRPr="000A4BD6">
        <w:t>. Loại hình phẫu thuật</w:t>
      </w:r>
      <w:bookmarkEnd w:id="310"/>
      <w:bookmarkEnd w:id="311"/>
    </w:p>
    <w:p w:rsidR="00280FCD" w:rsidRPr="000A4BD6" w:rsidRDefault="00280FCD" w:rsidP="004F3616">
      <w:pPr>
        <w:pStyle w:val="Bb"/>
        <w:spacing w:before="120" w:after="0" w:line="480" w:lineRule="auto"/>
        <w:rPr>
          <w:lang w:val="de-DE"/>
        </w:rPr>
      </w:pPr>
      <w:bookmarkStart w:id="312" w:name="_Toc447705268"/>
      <w:bookmarkStart w:id="313" w:name="_Toc454441270"/>
      <w:r w:rsidRPr="000A4BD6">
        <w:rPr>
          <w:lang w:val="de-DE"/>
        </w:rPr>
        <w:t>Bả</w:t>
      </w:r>
      <w:r w:rsidR="00390FB9" w:rsidRPr="000A4BD6">
        <w:rPr>
          <w:lang w:val="de-DE"/>
        </w:rPr>
        <w:t>ng 3.</w:t>
      </w:r>
      <w:r w:rsidR="003C0051">
        <w:rPr>
          <w:lang w:val="de-DE"/>
        </w:rPr>
        <w:t>5</w:t>
      </w:r>
      <w:r w:rsidRPr="000A4BD6">
        <w:rPr>
          <w:lang w:val="de-DE"/>
        </w:rPr>
        <w:t>. Loại hình phẫu thuật</w:t>
      </w:r>
      <w:bookmarkEnd w:id="312"/>
      <w:bookmarkEnd w:id="313"/>
    </w:p>
    <w:tbl>
      <w:tblPr>
        <w:tblW w:w="8629" w:type="dxa"/>
        <w:jc w:val="center"/>
        <w:tblLook w:val="04A0" w:firstRow="1" w:lastRow="0" w:firstColumn="1" w:lastColumn="0" w:noHBand="0" w:noVBand="1"/>
      </w:tblPr>
      <w:tblGrid>
        <w:gridCol w:w="4460"/>
        <w:gridCol w:w="2084"/>
        <w:gridCol w:w="2085"/>
      </w:tblGrid>
      <w:tr w:rsidR="000A4BD6" w:rsidRPr="000A4BD6" w:rsidTr="00B42E64">
        <w:trPr>
          <w:jc w:val="center"/>
        </w:trPr>
        <w:tc>
          <w:tcPr>
            <w:tcW w:w="4460" w:type="dxa"/>
            <w:tcBorders>
              <w:top w:val="single" w:sz="4" w:space="0" w:color="000000"/>
              <w:left w:val="single" w:sz="4" w:space="0" w:color="000000"/>
              <w:bottom w:val="single" w:sz="4" w:space="0" w:color="000000"/>
              <w:right w:val="single" w:sz="4" w:space="0" w:color="000000"/>
            </w:tcBorders>
            <w:hideMark/>
          </w:tcPr>
          <w:p w:rsidR="00940B83" w:rsidRPr="000A4BD6" w:rsidRDefault="00940B83" w:rsidP="004F3616">
            <w:pPr>
              <w:spacing w:before="120" w:line="240" w:lineRule="auto"/>
              <w:jc w:val="center"/>
              <w:rPr>
                <w:rFonts w:cs="Times New Roman"/>
                <w:b/>
                <w:szCs w:val="28"/>
              </w:rPr>
            </w:pPr>
            <w:r w:rsidRPr="000A4BD6">
              <w:rPr>
                <w:rFonts w:cs="Times New Roman"/>
                <w:b/>
                <w:szCs w:val="28"/>
              </w:rPr>
              <w:t>Loại hình phẫu thuật</w:t>
            </w:r>
          </w:p>
        </w:tc>
        <w:tc>
          <w:tcPr>
            <w:tcW w:w="2084" w:type="dxa"/>
            <w:tcBorders>
              <w:top w:val="single" w:sz="4" w:space="0" w:color="000000"/>
              <w:left w:val="single" w:sz="4" w:space="0" w:color="000000"/>
              <w:bottom w:val="single" w:sz="4" w:space="0" w:color="000000"/>
              <w:right w:val="single" w:sz="4" w:space="0" w:color="000000"/>
            </w:tcBorders>
            <w:hideMark/>
          </w:tcPr>
          <w:p w:rsidR="00940B83" w:rsidRPr="000A4BD6" w:rsidRDefault="00940B83" w:rsidP="004F3616">
            <w:pPr>
              <w:spacing w:before="120" w:line="240" w:lineRule="auto"/>
              <w:jc w:val="center"/>
              <w:rPr>
                <w:rFonts w:cs="Times New Roman"/>
                <w:b/>
                <w:szCs w:val="28"/>
              </w:rPr>
            </w:pPr>
            <w:r w:rsidRPr="000A4BD6">
              <w:rPr>
                <w:rFonts w:cs="Times New Roman"/>
                <w:b/>
                <w:szCs w:val="28"/>
              </w:rPr>
              <w:t>Số lượng (N)</w:t>
            </w:r>
          </w:p>
        </w:tc>
        <w:tc>
          <w:tcPr>
            <w:tcW w:w="2085" w:type="dxa"/>
            <w:tcBorders>
              <w:top w:val="single" w:sz="4" w:space="0" w:color="000000"/>
              <w:left w:val="single" w:sz="4" w:space="0" w:color="000000"/>
              <w:bottom w:val="single" w:sz="4" w:space="0" w:color="000000"/>
              <w:right w:val="single" w:sz="4" w:space="0" w:color="000000"/>
            </w:tcBorders>
            <w:hideMark/>
          </w:tcPr>
          <w:p w:rsidR="00940B83" w:rsidRPr="000A4BD6" w:rsidRDefault="00940B83" w:rsidP="004F3616">
            <w:pPr>
              <w:spacing w:before="120" w:line="240" w:lineRule="auto"/>
              <w:jc w:val="center"/>
              <w:rPr>
                <w:rFonts w:cs="Times New Roman"/>
                <w:b/>
                <w:szCs w:val="28"/>
              </w:rPr>
            </w:pPr>
            <w:r w:rsidRPr="000A4BD6">
              <w:rPr>
                <w:rFonts w:cs="Times New Roman"/>
                <w:b/>
                <w:szCs w:val="28"/>
              </w:rPr>
              <w:t>Tỷ lệ (%)</w:t>
            </w:r>
          </w:p>
        </w:tc>
      </w:tr>
      <w:tr w:rsidR="000A4BD6" w:rsidRPr="000A4BD6" w:rsidTr="00B42E64">
        <w:trPr>
          <w:jc w:val="center"/>
        </w:trPr>
        <w:tc>
          <w:tcPr>
            <w:tcW w:w="4460" w:type="dxa"/>
            <w:tcBorders>
              <w:top w:val="single" w:sz="4" w:space="0" w:color="000000"/>
              <w:left w:val="single" w:sz="4" w:space="0" w:color="000000"/>
              <w:bottom w:val="single" w:sz="4" w:space="0" w:color="000000"/>
              <w:right w:val="single" w:sz="4" w:space="0" w:color="000000"/>
            </w:tcBorders>
            <w:hideMark/>
          </w:tcPr>
          <w:p w:rsidR="00940B83" w:rsidRPr="000A4BD6" w:rsidRDefault="00940B83" w:rsidP="004F3616">
            <w:pPr>
              <w:spacing w:before="120" w:line="240" w:lineRule="auto"/>
              <w:jc w:val="center"/>
              <w:rPr>
                <w:rFonts w:cs="Times New Roman"/>
                <w:szCs w:val="28"/>
              </w:rPr>
            </w:pPr>
            <w:r w:rsidRPr="000A4BD6">
              <w:rPr>
                <w:rFonts w:cs="Times New Roman"/>
                <w:szCs w:val="28"/>
              </w:rPr>
              <w:t>Cắt tuyến vú triệt căn biến đổi (Patey)</w:t>
            </w:r>
          </w:p>
        </w:tc>
        <w:tc>
          <w:tcPr>
            <w:tcW w:w="2084" w:type="dxa"/>
            <w:tcBorders>
              <w:top w:val="single" w:sz="4" w:space="0" w:color="000000"/>
              <w:left w:val="single" w:sz="4" w:space="0" w:color="000000"/>
              <w:bottom w:val="single" w:sz="4" w:space="0" w:color="000000"/>
              <w:right w:val="single" w:sz="4" w:space="0" w:color="000000"/>
            </w:tcBorders>
          </w:tcPr>
          <w:p w:rsidR="00940B83" w:rsidRPr="000A4BD6" w:rsidRDefault="00FA7424" w:rsidP="004F3616">
            <w:pPr>
              <w:pStyle w:val="1"/>
              <w:spacing w:line="240" w:lineRule="auto"/>
              <w:rPr>
                <w:rFonts w:ascii="Times New Roman" w:hAnsi="Times New Roman"/>
                <w:b w:val="0"/>
                <w:sz w:val="28"/>
                <w:szCs w:val="28"/>
              </w:rPr>
            </w:pPr>
            <w:r w:rsidRPr="000A4BD6">
              <w:rPr>
                <w:rFonts w:ascii="Times New Roman" w:hAnsi="Times New Roman"/>
                <w:b w:val="0"/>
                <w:sz w:val="28"/>
                <w:szCs w:val="28"/>
              </w:rPr>
              <w:t>59</w:t>
            </w:r>
          </w:p>
        </w:tc>
        <w:tc>
          <w:tcPr>
            <w:tcW w:w="2085" w:type="dxa"/>
            <w:tcBorders>
              <w:top w:val="single" w:sz="4" w:space="0" w:color="000000"/>
              <w:left w:val="single" w:sz="4" w:space="0" w:color="000000"/>
              <w:bottom w:val="single" w:sz="4" w:space="0" w:color="000000"/>
              <w:right w:val="single" w:sz="4" w:space="0" w:color="000000"/>
            </w:tcBorders>
          </w:tcPr>
          <w:p w:rsidR="00940B83" w:rsidRPr="000A4BD6" w:rsidRDefault="00FC546A" w:rsidP="004F3616">
            <w:pPr>
              <w:pStyle w:val="1"/>
              <w:spacing w:line="240" w:lineRule="auto"/>
              <w:rPr>
                <w:rFonts w:ascii="Times New Roman" w:hAnsi="Times New Roman"/>
                <w:b w:val="0"/>
                <w:sz w:val="28"/>
                <w:szCs w:val="28"/>
              </w:rPr>
            </w:pPr>
            <w:r w:rsidRPr="000A4BD6">
              <w:rPr>
                <w:rFonts w:ascii="Times New Roman" w:hAnsi="Times New Roman"/>
                <w:b w:val="0"/>
                <w:sz w:val="28"/>
                <w:szCs w:val="28"/>
              </w:rPr>
              <w:t>93,7</w:t>
            </w:r>
          </w:p>
        </w:tc>
      </w:tr>
      <w:tr w:rsidR="000A4BD6" w:rsidRPr="000A4BD6" w:rsidTr="00B42E64">
        <w:trPr>
          <w:jc w:val="center"/>
        </w:trPr>
        <w:tc>
          <w:tcPr>
            <w:tcW w:w="4460" w:type="dxa"/>
            <w:tcBorders>
              <w:top w:val="single" w:sz="4" w:space="0" w:color="000000"/>
              <w:left w:val="single" w:sz="4" w:space="0" w:color="000000"/>
              <w:bottom w:val="single" w:sz="4" w:space="0" w:color="000000"/>
              <w:right w:val="single" w:sz="4" w:space="0" w:color="000000"/>
            </w:tcBorders>
            <w:hideMark/>
          </w:tcPr>
          <w:p w:rsidR="00940B83" w:rsidRPr="000A4BD6" w:rsidRDefault="00940B83" w:rsidP="004F3616">
            <w:pPr>
              <w:spacing w:before="120" w:line="240" w:lineRule="auto"/>
              <w:jc w:val="center"/>
              <w:rPr>
                <w:rFonts w:cs="Times New Roman"/>
                <w:szCs w:val="28"/>
              </w:rPr>
            </w:pPr>
            <w:r w:rsidRPr="000A4BD6">
              <w:rPr>
                <w:rFonts w:cs="Times New Roman"/>
                <w:szCs w:val="28"/>
              </w:rPr>
              <w:t>Phẫu thuật bảo tồn</w:t>
            </w:r>
          </w:p>
        </w:tc>
        <w:tc>
          <w:tcPr>
            <w:tcW w:w="2084" w:type="dxa"/>
            <w:tcBorders>
              <w:top w:val="single" w:sz="4" w:space="0" w:color="000000"/>
              <w:left w:val="single" w:sz="4" w:space="0" w:color="000000"/>
              <w:bottom w:val="single" w:sz="4" w:space="0" w:color="000000"/>
              <w:right w:val="single" w:sz="4" w:space="0" w:color="000000"/>
            </w:tcBorders>
          </w:tcPr>
          <w:p w:rsidR="00940B83" w:rsidRPr="000A4BD6" w:rsidRDefault="00FA7424" w:rsidP="004F3616">
            <w:pPr>
              <w:pStyle w:val="1"/>
              <w:spacing w:line="240" w:lineRule="auto"/>
              <w:rPr>
                <w:rFonts w:ascii="Times New Roman" w:hAnsi="Times New Roman"/>
                <w:b w:val="0"/>
                <w:sz w:val="28"/>
                <w:szCs w:val="28"/>
              </w:rPr>
            </w:pPr>
            <w:r w:rsidRPr="000A4BD6">
              <w:rPr>
                <w:rFonts w:ascii="Times New Roman" w:hAnsi="Times New Roman"/>
                <w:b w:val="0"/>
                <w:sz w:val="28"/>
                <w:szCs w:val="28"/>
              </w:rPr>
              <w:t>4</w:t>
            </w:r>
          </w:p>
        </w:tc>
        <w:tc>
          <w:tcPr>
            <w:tcW w:w="2085" w:type="dxa"/>
            <w:tcBorders>
              <w:top w:val="single" w:sz="4" w:space="0" w:color="000000"/>
              <w:left w:val="single" w:sz="4" w:space="0" w:color="000000"/>
              <w:bottom w:val="single" w:sz="4" w:space="0" w:color="000000"/>
              <w:right w:val="single" w:sz="4" w:space="0" w:color="000000"/>
            </w:tcBorders>
          </w:tcPr>
          <w:p w:rsidR="00940B83" w:rsidRPr="000A4BD6" w:rsidRDefault="00FC546A" w:rsidP="004F3616">
            <w:pPr>
              <w:pStyle w:val="1"/>
              <w:spacing w:line="240" w:lineRule="auto"/>
              <w:rPr>
                <w:rFonts w:ascii="Times New Roman" w:hAnsi="Times New Roman"/>
                <w:b w:val="0"/>
                <w:sz w:val="28"/>
                <w:szCs w:val="28"/>
              </w:rPr>
            </w:pPr>
            <w:r w:rsidRPr="000A4BD6">
              <w:rPr>
                <w:rFonts w:ascii="Times New Roman" w:hAnsi="Times New Roman"/>
                <w:b w:val="0"/>
                <w:sz w:val="28"/>
                <w:szCs w:val="28"/>
              </w:rPr>
              <w:t>6,3</w:t>
            </w:r>
          </w:p>
        </w:tc>
      </w:tr>
      <w:tr w:rsidR="000A4BD6" w:rsidRPr="000A4BD6" w:rsidTr="00B42E64">
        <w:trPr>
          <w:jc w:val="center"/>
        </w:trPr>
        <w:tc>
          <w:tcPr>
            <w:tcW w:w="4460" w:type="dxa"/>
            <w:tcBorders>
              <w:top w:val="single" w:sz="4" w:space="0" w:color="000000"/>
              <w:left w:val="single" w:sz="4" w:space="0" w:color="000000"/>
              <w:bottom w:val="single" w:sz="4" w:space="0" w:color="000000"/>
              <w:right w:val="single" w:sz="4" w:space="0" w:color="000000"/>
            </w:tcBorders>
            <w:hideMark/>
          </w:tcPr>
          <w:p w:rsidR="00940B83" w:rsidRPr="000A4BD6" w:rsidRDefault="00940B83" w:rsidP="004F3616">
            <w:pPr>
              <w:spacing w:before="120" w:line="240" w:lineRule="auto"/>
              <w:jc w:val="center"/>
              <w:rPr>
                <w:rFonts w:cs="Times New Roman"/>
                <w:szCs w:val="28"/>
              </w:rPr>
            </w:pPr>
            <w:r w:rsidRPr="000A4BD6">
              <w:rPr>
                <w:rFonts w:cs="Times New Roman"/>
                <w:szCs w:val="28"/>
              </w:rPr>
              <w:t>Tổng</w:t>
            </w:r>
          </w:p>
        </w:tc>
        <w:tc>
          <w:tcPr>
            <w:tcW w:w="2084" w:type="dxa"/>
            <w:tcBorders>
              <w:top w:val="single" w:sz="4" w:space="0" w:color="000000"/>
              <w:left w:val="single" w:sz="4" w:space="0" w:color="000000"/>
              <w:bottom w:val="single" w:sz="4" w:space="0" w:color="000000"/>
              <w:right w:val="single" w:sz="4" w:space="0" w:color="000000"/>
            </w:tcBorders>
          </w:tcPr>
          <w:p w:rsidR="00940B83" w:rsidRPr="000A4BD6" w:rsidRDefault="00940B83" w:rsidP="004F3616">
            <w:pPr>
              <w:pStyle w:val="1"/>
              <w:spacing w:line="240" w:lineRule="auto"/>
              <w:rPr>
                <w:rFonts w:ascii="Times New Roman" w:hAnsi="Times New Roman"/>
                <w:b w:val="0"/>
                <w:sz w:val="28"/>
                <w:szCs w:val="28"/>
              </w:rPr>
            </w:pPr>
            <w:r w:rsidRPr="000A4BD6">
              <w:rPr>
                <w:rFonts w:ascii="Times New Roman" w:hAnsi="Times New Roman"/>
                <w:b w:val="0"/>
                <w:sz w:val="28"/>
                <w:szCs w:val="28"/>
              </w:rPr>
              <w:t>6</w:t>
            </w:r>
            <w:r w:rsidR="00FA7424" w:rsidRPr="000A4BD6">
              <w:rPr>
                <w:rFonts w:ascii="Times New Roman" w:hAnsi="Times New Roman"/>
                <w:b w:val="0"/>
                <w:sz w:val="28"/>
                <w:szCs w:val="28"/>
              </w:rPr>
              <w:t>3</w:t>
            </w:r>
          </w:p>
        </w:tc>
        <w:tc>
          <w:tcPr>
            <w:tcW w:w="2085" w:type="dxa"/>
            <w:tcBorders>
              <w:top w:val="single" w:sz="4" w:space="0" w:color="000000"/>
              <w:left w:val="single" w:sz="4" w:space="0" w:color="000000"/>
              <w:bottom w:val="single" w:sz="4" w:space="0" w:color="000000"/>
              <w:right w:val="single" w:sz="4" w:space="0" w:color="000000"/>
            </w:tcBorders>
          </w:tcPr>
          <w:p w:rsidR="00940B83" w:rsidRPr="000A4BD6" w:rsidRDefault="00940B83" w:rsidP="004F3616">
            <w:pPr>
              <w:pStyle w:val="1"/>
              <w:spacing w:line="240" w:lineRule="auto"/>
              <w:rPr>
                <w:rFonts w:ascii="Times New Roman" w:hAnsi="Times New Roman"/>
                <w:b w:val="0"/>
                <w:sz w:val="28"/>
                <w:szCs w:val="28"/>
              </w:rPr>
            </w:pPr>
            <w:r w:rsidRPr="000A4BD6">
              <w:rPr>
                <w:rFonts w:ascii="Times New Roman" w:hAnsi="Times New Roman"/>
                <w:b w:val="0"/>
                <w:sz w:val="28"/>
                <w:szCs w:val="28"/>
              </w:rPr>
              <w:t>100</w:t>
            </w:r>
          </w:p>
        </w:tc>
      </w:tr>
    </w:tbl>
    <w:p w:rsidR="00633D06" w:rsidRPr="00633D06" w:rsidRDefault="00633D06" w:rsidP="004F3616">
      <w:pPr>
        <w:spacing w:before="120" w:after="0" w:line="360" w:lineRule="auto"/>
        <w:jc w:val="both"/>
        <w:rPr>
          <w:sz w:val="2"/>
          <w:szCs w:val="28"/>
          <w:lang w:val="de-DE"/>
        </w:rPr>
      </w:pPr>
    </w:p>
    <w:p w:rsidR="00940B83" w:rsidRPr="000A4BD6" w:rsidRDefault="000C2BD8" w:rsidP="004F3616">
      <w:pPr>
        <w:spacing w:before="120" w:after="0" w:line="360" w:lineRule="auto"/>
        <w:jc w:val="both"/>
        <w:rPr>
          <w:szCs w:val="28"/>
          <w:lang w:val="de-DE"/>
        </w:rPr>
      </w:pPr>
      <w:r w:rsidRPr="000A4BD6">
        <w:rPr>
          <w:szCs w:val="28"/>
          <w:lang w:val="de-DE"/>
        </w:rPr>
        <w:t>Nhận xét:</w:t>
      </w:r>
      <w:r w:rsidR="00F8363E">
        <w:rPr>
          <w:szCs w:val="28"/>
          <w:lang w:val="de-DE"/>
        </w:rPr>
        <w:t xml:space="preserve"> P</w:t>
      </w:r>
      <w:r w:rsidR="00AB6DE3" w:rsidRPr="000A4BD6">
        <w:rPr>
          <w:szCs w:val="28"/>
          <w:lang w:val="de-DE"/>
        </w:rPr>
        <w:t>hần lớn các bệnh nhân trong nghiên cứu được phẫu thuậ</w:t>
      </w:r>
      <w:r w:rsidR="00727985" w:rsidRPr="000A4BD6">
        <w:rPr>
          <w:szCs w:val="28"/>
          <w:lang w:val="de-DE"/>
        </w:rPr>
        <w:t>t c</w:t>
      </w:r>
      <w:r w:rsidR="00AB6DE3" w:rsidRPr="000A4BD6">
        <w:rPr>
          <w:szCs w:val="28"/>
          <w:lang w:val="de-DE"/>
        </w:rPr>
        <w:t>ắt tuyến vú triệt căn biến đổi, chiế</w:t>
      </w:r>
      <w:r w:rsidR="00FC546A" w:rsidRPr="000A4BD6">
        <w:rPr>
          <w:szCs w:val="28"/>
          <w:lang w:val="de-DE"/>
        </w:rPr>
        <w:t>m 93,7</w:t>
      </w:r>
      <w:r w:rsidR="00AB6DE3" w:rsidRPr="000A4BD6">
        <w:rPr>
          <w:szCs w:val="28"/>
          <w:lang w:val="de-DE"/>
        </w:rPr>
        <w:t>%.</w:t>
      </w:r>
    </w:p>
    <w:p w:rsidR="003C030F" w:rsidRDefault="003C030F" w:rsidP="004F3616">
      <w:pPr>
        <w:pStyle w:val="03"/>
        <w:spacing w:before="120"/>
      </w:pPr>
      <w:bookmarkStart w:id="314" w:name="_Toc447705019"/>
      <w:bookmarkStart w:id="315" w:name="_Toc454440785"/>
      <w:r w:rsidRPr="000A4BD6">
        <w:lastRenderedPageBreak/>
        <w:t>3.1.</w:t>
      </w:r>
      <w:r w:rsidR="003C0051">
        <w:t>9</w:t>
      </w:r>
      <w:r w:rsidRPr="000A4BD6">
        <w:t>. Giai đoạn TNM sau mổ</w:t>
      </w:r>
      <w:bookmarkEnd w:id="314"/>
      <w:bookmarkEnd w:id="315"/>
    </w:p>
    <w:p w:rsidR="00C41940" w:rsidRPr="00C41940" w:rsidRDefault="00C41940" w:rsidP="00DB37D5">
      <w:pPr>
        <w:pStyle w:val="Bb"/>
        <w:spacing w:after="0" w:line="480" w:lineRule="auto"/>
      </w:pPr>
      <w:bookmarkStart w:id="316" w:name="_Toc454441271"/>
      <w:proofErr w:type="gramStart"/>
      <w:r w:rsidRPr="000A4BD6">
        <w:t>Bảng 3.</w:t>
      </w:r>
      <w:r w:rsidR="003C0051">
        <w:t>6</w:t>
      </w:r>
      <w:r w:rsidRPr="000A4BD6">
        <w:t>.</w:t>
      </w:r>
      <w:proofErr w:type="gramEnd"/>
      <w:r w:rsidRPr="000A4BD6">
        <w:t xml:space="preserve"> Giai đoạn bệnh sau mổ </w:t>
      </w:r>
      <w:proofErr w:type="gramStart"/>
      <w:r w:rsidRPr="000A4BD6">
        <w:t>theo</w:t>
      </w:r>
      <w:proofErr w:type="gramEnd"/>
      <w:r w:rsidRPr="000A4BD6">
        <w:t xml:space="preserve"> T, N</w:t>
      </w:r>
      <w:bookmarkEnd w:id="316"/>
    </w:p>
    <w:tbl>
      <w:tblPr>
        <w:tblW w:w="0" w:type="auto"/>
        <w:jc w:val="center"/>
        <w:tblLook w:val="04A0" w:firstRow="1" w:lastRow="0" w:firstColumn="1" w:lastColumn="0" w:noHBand="0" w:noVBand="1"/>
      </w:tblPr>
      <w:tblGrid>
        <w:gridCol w:w="3156"/>
        <w:gridCol w:w="2650"/>
        <w:gridCol w:w="2807"/>
      </w:tblGrid>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hideMark/>
          </w:tcPr>
          <w:p w:rsidR="00C41940" w:rsidRPr="000A4BD6" w:rsidRDefault="00C41940" w:rsidP="00DB37D5">
            <w:pPr>
              <w:spacing w:before="120" w:line="360" w:lineRule="auto"/>
              <w:jc w:val="center"/>
              <w:rPr>
                <w:rFonts w:cs="Times New Roman"/>
                <w:b/>
                <w:szCs w:val="28"/>
              </w:rPr>
            </w:pPr>
            <w:r w:rsidRPr="000A4BD6">
              <w:rPr>
                <w:rFonts w:cs="Times New Roman"/>
                <w:b/>
                <w:szCs w:val="28"/>
              </w:rPr>
              <w:t>Giai đoạn sau mổ (T,</w:t>
            </w:r>
            <w:r w:rsidR="00527CC8">
              <w:rPr>
                <w:rFonts w:cs="Times New Roman"/>
                <w:b/>
                <w:szCs w:val="28"/>
              </w:rPr>
              <w:t xml:space="preserve"> </w:t>
            </w:r>
            <w:r w:rsidRPr="000A4BD6">
              <w:rPr>
                <w:rFonts w:cs="Times New Roman"/>
                <w:b/>
                <w:szCs w:val="28"/>
              </w:rPr>
              <w:t>N)</w:t>
            </w:r>
          </w:p>
        </w:tc>
        <w:tc>
          <w:tcPr>
            <w:tcW w:w="2650" w:type="dxa"/>
            <w:tcBorders>
              <w:top w:val="single" w:sz="4" w:space="0" w:color="000000"/>
              <w:left w:val="single" w:sz="4" w:space="0" w:color="000000"/>
              <w:bottom w:val="single" w:sz="4" w:space="0" w:color="000000"/>
              <w:right w:val="single" w:sz="4" w:space="0" w:color="000000"/>
            </w:tcBorders>
            <w:hideMark/>
          </w:tcPr>
          <w:p w:rsidR="00C41940" w:rsidRPr="000A4BD6" w:rsidRDefault="00C41940" w:rsidP="00DB37D5">
            <w:pPr>
              <w:spacing w:before="120" w:line="360" w:lineRule="auto"/>
              <w:jc w:val="center"/>
              <w:rPr>
                <w:rFonts w:cs="Times New Roman"/>
                <w:b/>
                <w:szCs w:val="28"/>
              </w:rPr>
            </w:pPr>
            <w:r w:rsidRPr="000A4BD6">
              <w:rPr>
                <w:rFonts w:cs="Times New Roman"/>
                <w:b/>
                <w:szCs w:val="28"/>
              </w:rPr>
              <w:t>Số lượng (N)</w:t>
            </w:r>
          </w:p>
        </w:tc>
        <w:tc>
          <w:tcPr>
            <w:tcW w:w="2807" w:type="dxa"/>
            <w:tcBorders>
              <w:top w:val="single" w:sz="4" w:space="0" w:color="000000"/>
              <w:left w:val="single" w:sz="4" w:space="0" w:color="000000"/>
              <w:bottom w:val="single" w:sz="4" w:space="0" w:color="000000"/>
              <w:right w:val="single" w:sz="4" w:space="0" w:color="000000"/>
            </w:tcBorders>
            <w:hideMark/>
          </w:tcPr>
          <w:p w:rsidR="00C41940" w:rsidRPr="000A4BD6" w:rsidRDefault="00C41940" w:rsidP="00DB37D5">
            <w:pPr>
              <w:spacing w:before="120" w:line="360" w:lineRule="auto"/>
              <w:jc w:val="center"/>
              <w:rPr>
                <w:rFonts w:cs="Times New Roman"/>
                <w:b/>
                <w:szCs w:val="28"/>
              </w:rPr>
            </w:pPr>
            <w:r w:rsidRPr="000A4BD6">
              <w:rPr>
                <w:rFonts w:cs="Times New Roman"/>
                <w:b/>
                <w:szCs w:val="28"/>
              </w:rPr>
              <w:t>Tỷ lệ (%)</w:t>
            </w:r>
          </w:p>
        </w:tc>
      </w:tr>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spacing w:before="120" w:line="360" w:lineRule="auto"/>
              <w:jc w:val="center"/>
              <w:rPr>
                <w:rFonts w:cs="Times New Roman"/>
                <w:szCs w:val="28"/>
              </w:rPr>
            </w:pPr>
            <w:r w:rsidRPr="000A4BD6">
              <w:rPr>
                <w:rFonts w:cs="Times New Roman"/>
                <w:szCs w:val="28"/>
              </w:rPr>
              <w:t>T2N0</w:t>
            </w:r>
          </w:p>
        </w:tc>
        <w:tc>
          <w:tcPr>
            <w:tcW w:w="2650"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36</w:t>
            </w:r>
          </w:p>
        </w:tc>
        <w:tc>
          <w:tcPr>
            <w:tcW w:w="2807"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57,1</w:t>
            </w:r>
          </w:p>
        </w:tc>
      </w:tr>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spacing w:before="120" w:line="360" w:lineRule="auto"/>
              <w:jc w:val="center"/>
              <w:rPr>
                <w:rFonts w:cs="Times New Roman"/>
                <w:szCs w:val="28"/>
              </w:rPr>
            </w:pPr>
            <w:r w:rsidRPr="000A4BD6">
              <w:rPr>
                <w:rFonts w:cs="Times New Roman"/>
                <w:szCs w:val="28"/>
              </w:rPr>
              <w:t>T3N0</w:t>
            </w:r>
          </w:p>
        </w:tc>
        <w:tc>
          <w:tcPr>
            <w:tcW w:w="2650"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2</w:t>
            </w:r>
          </w:p>
        </w:tc>
        <w:tc>
          <w:tcPr>
            <w:tcW w:w="2807"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3,2</w:t>
            </w:r>
          </w:p>
        </w:tc>
      </w:tr>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spacing w:before="120" w:line="360" w:lineRule="auto"/>
              <w:jc w:val="center"/>
              <w:rPr>
                <w:rFonts w:cs="Times New Roman"/>
                <w:szCs w:val="28"/>
              </w:rPr>
            </w:pPr>
            <w:r w:rsidRPr="000A4BD6">
              <w:rPr>
                <w:rFonts w:cs="Times New Roman"/>
                <w:szCs w:val="28"/>
              </w:rPr>
              <w:t>T1N1</w:t>
            </w:r>
          </w:p>
        </w:tc>
        <w:tc>
          <w:tcPr>
            <w:tcW w:w="2650"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5</w:t>
            </w:r>
          </w:p>
        </w:tc>
        <w:tc>
          <w:tcPr>
            <w:tcW w:w="2807"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7,9</w:t>
            </w:r>
          </w:p>
        </w:tc>
      </w:tr>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spacing w:before="120" w:line="360" w:lineRule="auto"/>
              <w:jc w:val="center"/>
              <w:rPr>
                <w:rFonts w:cs="Times New Roman"/>
                <w:szCs w:val="28"/>
              </w:rPr>
            </w:pPr>
            <w:r w:rsidRPr="000A4BD6">
              <w:rPr>
                <w:rFonts w:cs="Times New Roman"/>
                <w:szCs w:val="28"/>
              </w:rPr>
              <w:t>T2N1</w:t>
            </w:r>
          </w:p>
        </w:tc>
        <w:tc>
          <w:tcPr>
            <w:tcW w:w="2650"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11</w:t>
            </w:r>
          </w:p>
        </w:tc>
        <w:tc>
          <w:tcPr>
            <w:tcW w:w="2807"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17,4</w:t>
            </w:r>
          </w:p>
        </w:tc>
      </w:tr>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spacing w:before="120" w:line="360" w:lineRule="auto"/>
              <w:jc w:val="center"/>
              <w:rPr>
                <w:rFonts w:cs="Times New Roman"/>
                <w:szCs w:val="28"/>
              </w:rPr>
            </w:pPr>
            <w:r w:rsidRPr="000A4BD6">
              <w:rPr>
                <w:rFonts w:cs="Times New Roman"/>
                <w:szCs w:val="28"/>
              </w:rPr>
              <w:t>T3N1</w:t>
            </w:r>
          </w:p>
        </w:tc>
        <w:tc>
          <w:tcPr>
            <w:tcW w:w="2650"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2</w:t>
            </w:r>
          </w:p>
        </w:tc>
        <w:tc>
          <w:tcPr>
            <w:tcW w:w="2807"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3,2</w:t>
            </w:r>
          </w:p>
        </w:tc>
      </w:tr>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spacing w:before="120" w:line="360" w:lineRule="auto"/>
              <w:jc w:val="center"/>
              <w:rPr>
                <w:rFonts w:cs="Times New Roman"/>
                <w:szCs w:val="28"/>
              </w:rPr>
            </w:pPr>
            <w:r w:rsidRPr="000A4BD6">
              <w:rPr>
                <w:rFonts w:cs="Times New Roman"/>
                <w:szCs w:val="28"/>
              </w:rPr>
              <w:t>T1N2</w:t>
            </w:r>
          </w:p>
        </w:tc>
        <w:tc>
          <w:tcPr>
            <w:tcW w:w="2650"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2</w:t>
            </w:r>
          </w:p>
        </w:tc>
        <w:tc>
          <w:tcPr>
            <w:tcW w:w="2807"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3,2</w:t>
            </w:r>
          </w:p>
        </w:tc>
      </w:tr>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spacing w:before="120" w:line="360" w:lineRule="auto"/>
              <w:jc w:val="center"/>
              <w:rPr>
                <w:rFonts w:cs="Times New Roman"/>
                <w:szCs w:val="28"/>
              </w:rPr>
            </w:pPr>
            <w:r w:rsidRPr="000A4BD6">
              <w:rPr>
                <w:rFonts w:cs="Times New Roman"/>
                <w:szCs w:val="28"/>
              </w:rPr>
              <w:t>T2N2</w:t>
            </w:r>
          </w:p>
        </w:tc>
        <w:tc>
          <w:tcPr>
            <w:tcW w:w="2650"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4</w:t>
            </w:r>
          </w:p>
        </w:tc>
        <w:tc>
          <w:tcPr>
            <w:tcW w:w="2807"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6,4</w:t>
            </w:r>
          </w:p>
        </w:tc>
      </w:tr>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spacing w:before="120" w:line="360" w:lineRule="auto"/>
              <w:jc w:val="center"/>
              <w:rPr>
                <w:rFonts w:cs="Times New Roman"/>
                <w:szCs w:val="28"/>
              </w:rPr>
            </w:pPr>
            <w:r w:rsidRPr="000A4BD6">
              <w:rPr>
                <w:rFonts w:cs="Times New Roman"/>
                <w:szCs w:val="28"/>
              </w:rPr>
              <w:t>T2N3</w:t>
            </w:r>
          </w:p>
        </w:tc>
        <w:tc>
          <w:tcPr>
            <w:tcW w:w="2650"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1</w:t>
            </w:r>
          </w:p>
        </w:tc>
        <w:tc>
          <w:tcPr>
            <w:tcW w:w="2807"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1,6</w:t>
            </w:r>
          </w:p>
        </w:tc>
      </w:tr>
      <w:tr w:rsidR="00C41940" w:rsidRPr="000A4BD6" w:rsidTr="0073052F">
        <w:trPr>
          <w:jc w:val="center"/>
        </w:trPr>
        <w:tc>
          <w:tcPr>
            <w:tcW w:w="3156" w:type="dxa"/>
            <w:tcBorders>
              <w:top w:val="single" w:sz="4" w:space="0" w:color="000000"/>
              <w:left w:val="single" w:sz="4" w:space="0" w:color="000000"/>
              <w:bottom w:val="single" w:sz="4" w:space="0" w:color="000000"/>
              <w:right w:val="single" w:sz="4" w:space="0" w:color="000000"/>
            </w:tcBorders>
            <w:hideMark/>
          </w:tcPr>
          <w:p w:rsidR="00C41940" w:rsidRPr="000A4BD6" w:rsidRDefault="00C41940" w:rsidP="00DB37D5">
            <w:pPr>
              <w:spacing w:before="120" w:line="360" w:lineRule="auto"/>
              <w:jc w:val="center"/>
              <w:rPr>
                <w:rFonts w:cs="Times New Roman"/>
                <w:szCs w:val="28"/>
              </w:rPr>
            </w:pPr>
            <w:r w:rsidRPr="000A4BD6">
              <w:rPr>
                <w:rFonts w:cs="Times New Roman"/>
                <w:szCs w:val="28"/>
              </w:rPr>
              <w:t>Tổng</w:t>
            </w:r>
          </w:p>
        </w:tc>
        <w:tc>
          <w:tcPr>
            <w:tcW w:w="2650"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63</w:t>
            </w:r>
          </w:p>
        </w:tc>
        <w:tc>
          <w:tcPr>
            <w:tcW w:w="2807" w:type="dxa"/>
            <w:tcBorders>
              <w:top w:val="single" w:sz="4" w:space="0" w:color="000000"/>
              <w:left w:val="single" w:sz="4" w:space="0" w:color="000000"/>
              <w:bottom w:val="single" w:sz="4" w:space="0" w:color="000000"/>
              <w:right w:val="single" w:sz="4" w:space="0" w:color="000000"/>
            </w:tcBorders>
          </w:tcPr>
          <w:p w:rsidR="00C41940" w:rsidRPr="000A4BD6" w:rsidRDefault="00C41940" w:rsidP="00DB37D5">
            <w:pPr>
              <w:pStyle w:val="1"/>
              <w:spacing w:line="360" w:lineRule="auto"/>
              <w:rPr>
                <w:rFonts w:ascii="Times New Roman" w:hAnsi="Times New Roman"/>
                <w:b w:val="0"/>
                <w:sz w:val="28"/>
                <w:szCs w:val="28"/>
              </w:rPr>
            </w:pPr>
            <w:r w:rsidRPr="000A4BD6">
              <w:rPr>
                <w:rFonts w:ascii="Times New Roman" w:hAnsi="Times New Roman"/>
                <w:b w:val="0"/>
                <w:sz w:val="28"/>
                <w:szCs w:val="28"/>
              </w:rPr>
              <w:t>100</w:t>
            </w:r>
          </w:p>
        </w:tc>
      </w:tr>
    </w:tbl>
    <w:p w:rsidR="00DF6686" w:rsidRDefault="009F24C3" w:rsidP="009B5ACE">
      <w:pPr>
        <w:spacing w:before="240" w:after="0" w:line="360" w:lineRule="auto"/>
        <w:jc w:val="both"/>
        <w:rPr>
          <w:szCs w:val="28"/>
        </w:rPr>
      </w:pPr>
      <w:r w:rsidRPr="000A4BD6">
        <w:rPr>
          <w:szCs w:val="28"/>
        </w:rPr>
        <w:t>Nhận xét: Có 2</w:t>
      </w:r>
      <w:r w:rsidR="00D36744" w:rsidRPr="000A4BD6">
        <w:rPr>
          <w:szCs w:val="28"/>
        </w:rPr>
        <w:t>5/63</w:t>
      </w:r>
      <w:r w:rsidRPr="000A4BD6">
        <w:rPr>
          <w:szCs w:val="28"/>
        </w:rPr>
        <w:t xml:space="preserve"> bệnh nhân có hạch nách dương tính, chiế</w:t>
      </w:r>
      <w:r w:rsidR="00D36744" w:rsidRPr="000A4BD6">
        <w:rPr>
          <w:szCs w:val="28"/>
        </w:rPr>
        <w:t>m 39</w:t>
      </w:r>
      <w:proofErr w:type="gramStart"/>
      <w:r w:rsidR="00D36744" w:rsidRPr="000A4BD6">
        <w:rPr>
          <w:szCs w:val="28"/>
        </w:rPr>
        <w:t>,7</w:t>
      </w:r>
      <w:proofErr w:type="gramEnd"/>
      <w:r w:rsidR="008C4A45" w:rsidRPr="000A4BD6">
        <w:rPr>
          <w:szCs w:val="28"/>
        </w:rPr>
        <w:t>%</w:t>
      </w:r>
    </w:p>
    <w:p w:rsidR="00D83D58" w:rsidRPr="000A4BD6" w:rsidRDefault="007C7A4A" w:rsidP="009B5ACE">
      <w:pPr>
        <w:spacing w:before="240" w:after="0" w:line="360" w:lineRule="auto"/>
        <w:jc w:val="both"/>
        <w:rPr>
          <w:szCs w:val="28"/>
        </w:rPr>
      </w:pPr>
      <w:r>
        <w:rPr>
          <w:szCs w:val="28"/>
        </w:rPr>
        <w:t xml:space="preserve">Có 53 bệnh nhân giai đoạn II, 10 bệnh nhân giai đoạn III </w:t>
      </w:r>
      <w:proofErr w:type="gramStart"/>
      <w:r>
        <w:rPr>
          <w:szCs w:val="28"/>
        </w:rPr>
        <w:t>theo</w:t>
      </w:r>
      <w:proofErr w:type="gramEnd"/>
      <w:r>
        <w:rPr>
          <w:szCs w:val="28"/>
        </w:rPr>
        <w:t xml:space="preserve"> hệ thống phân loại AJCC 2010.</w:t>
      </w:r>
    </w:p>
    <w:p w:rsidR="00302DE5" w:rsidRPr="000A4BD6" w:rsidRDefault="00302DE5" w:rsidP="003437BF">
      <w:pPr>
        <w:pStyle w:val="Bb"/>
        <w:spacing w:after="0"/>
      </w:pPr>
      <w:bookmarkStart w:id="317" w:name="_Toc447705270"/>
    </w:p>
    <w:bookmarkEnd w:id="317"/>
    <w:p w:rsidR="00390BDA" w:rsidRPr="000A4BD6" w:rsidRDefault="00390BDA" w:rsidP="00390FB9">
      <w:pPr>
        <w:spacing w:before="240" w:line="360" w:lineRule="auto"/>
        <w:jc w:val="center"/>
        <w:rPr>
          <w:szCs w:val="28"/>
        </w:rPr>
      </w:pPr>
      <w:r w:rsidRPr="000A4BD6">
        <w:rPr>
          <w:noProof/>
        </w:rPr>
        <w:lastRenderedPageBreak/>
        <w:drawing>
          <wp:inline distT="0" distB="0" distL="0" distR="0" wp14:anchorId="7CED0CAD" wp14:editId="2D0C4861">
            <wp:extent cx="4572000" cy="2981739"/>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0FB9" w:rsidRPr="000A4BD6" w:rsidRDefault="00390FB9" w:rsidP="00633D06">
      <w:pPr>
        <w:pStyle w:val="Bd"/>
        <w:keepNext w:val="0"/>
        <w:keepLines w:val="0"/>
        <w:widowControl w:val="0"/>
        <w:spacing w:before="0" w:line="480" w:lineRule="auto"/>
      </w:pPr>
      <w:bookmarkStart w:id="318" w:name="_Toc447705371"/>
      <w:bookmarkStart w:id="319" w:name="_Toc454441247"/>
      <w:proofErr w:type="gramStart"/>
      <w:r w:rsidRPr="000A4BD6">
        <w:t>Biểu đồ 3.</w:t>
      </w:r>
      <w:r w:rsidR="003C0051">
        <w:t>4</w:t>
      </w:r>
      <w:r w:rsidRPr="000A4BD6">
        <w:t>.</w:t>
      </w:r>
      <w:proofErr w:type="gramEnd"/>
      <w:r w:rsidRPr="000A4BD6">
        <w:t xml:space="preserve"> Giai đoạn bệnh sau mổ</w:t>
      </w:r>
      <w:bookmarkEnd w:id="318"/>
      <w:bookmarkEnd w:id="319"/>
    </w:p>
    <w:p w:rsidR="007475E5" w:rsidRPr="000A4BD6" w:rsidRDefault="009F24C3" w:rsidP="00390BDA">
      <w:pPr>
        <w:widowControl w:val="0"/>
        <w:spacing w:after="0" w:line="360" w:lineRule="auto"/>
        <w:rPr>
          <w:szCs w:val="28"/>
        </w:rPr>
      </w:pPr>
      <w:r w:rsidRPr="000A4BD6">
        <w:rPr>
          <w:szCs w:val="28"/>
        </w:rPr>
        <w:t>Nhậ</w:t>
      </w:r>
      <w:r w:rsidR="00F8363E">
        <w:rPr>
          <w:szCs w:val="28"/>
        </w:rPr>
        <w:t>n xét: P</w:t>
      </w:r>
      <w:r w:rsidRPr="000A4BD6">
        <w:rPr>
          <w:szCs w:val="28"/>
        </w:rPr>
        <w:t>hần lớn bệnh nhân trong nghiên cứu ở giai đoạn II, chiế</w:t>
      </w:r>
      <w:r w:rsidR="00AC3221" w:rsidRPr="000A4BD6">
        <w:rPr>
          <w:szCs w:val="28"/>
        </w:rPr>
        <w:t>m 84</w:t>
      </w:r>
      <w:proofErr w:type="gramStart"/>
      <w:r w:rsidR="00AC3221" w:rsidRPr="000A4BD6">
        <w:rPr>
          <w:szCs w:val="28"/>
        </w:rPr>
        <w:t>,1</w:t>
      </w:r>
      <w:proofErr w:type="gramEnd"/>
      <w:r w:rsidRPr="000A4BD6">
        <w:rPr>
          <w:szCs w:val="28"/>
        </w:rPr>
        <w:t>%.</w:t>
      </w:r>
    </w:p>
    <w:p w:rsidR="004B5651" w:rsidRPr="000A4BD6" w:rsidRDefault="002672F8" w:rsidP="00B42E64">
      <w:pPr>
        <w:pStyle w:val="03"/>
      </w:pPr>
      <w:bookmarkStart w:id="320" w:name="_Toc447705020"/>
      <w:bookmarkStart w:id="321" w:name="_Toc454440786"/>
      <w:r w:rsidRPr="000A4BD6">
        <w:t>3.1.1</w:t>
      </w:r>
      <w:r w:rsidR="003C0051">
        <w:t>0</w:t>
      </w:r>
      <w:r w:rsidRPr="000A4BD6">
        <w:t>. X</w:t>
      </w:r>
      <w:r w:rsidR="004B5651" w:rsidRPr="000A4BD6">
        <w:t>ét nghiệm tình trạng yếu tố phát triển biể</w:t>
      </w:r>
      <w:r w:rsidR="00C2129F">
        <w:t>u bì</w:t>
      </w:r>
      <w:r w:rsidR="004B5651" w:rsidRPr="000A4BD6">
        <w:t xml:space="preserve"> </w:t>
      </w:r>
      <w:r w:rsidR="00270396" w:rsidRPr="000A4BD6">
        <w:t>Her 2 neu</w:t>
      </w:r>
      <w:bookmarkEnd w:id="320"/>
      <w:bookmarkEnd w:id="321"/>
    </w:p>
    <w:p w:rsidR="004B5651" w:rsidRPr="000A4BD6" w:rsidRDefault="004B5651" w:rsidP="003437BF">
      <w:pPr>
        <w:pStyle w:val="Bb"/>
        <w:spacing w:after="0" w:line="480" w:lineRule="auto"/>
      </w:pPr>
      <w:bookmarkStart w:id="322" w:name="_Toc447705271"/>
      <w:bookmarkStart w:id="323" w:name="_Toc454441272"/>
      <w:proofErr w:type="gramStart"/>
      <w:r w:rsidRPr="000A4BD6">
        <w:t>Bả</w:t>
      </w:r>
      <w:r w:rsidR="00390FB9" w:rsidRPr="000A4BD6">
        <w:t>ng 3.</w:t>
      </w:r>
      <w:r w:rsidR="003C0051">
        <w:t>7</w:t>
      </w:r>
      <w:r w:rsidRPr="000A4BD6">
        <w:t>.</w:t>
      </w:r>
      <w:proofErr w:type="gramEnd"/>
      <w:r w:rsidRPr="000A4BD6">
        <w:t xml:space="preserve"> Xét nghiệm tình trạng yếu tố phát triển biể</w:t>
      </w:r>
      <w:r w:rsidR="00182E57">
        <w:t>u bì</w:t>
      </w:r>
      <w:r w:rsidRPr="000A4BD6">
        <w:t xml:space="preserve"> </w:t>
      </w:r>
      <w:r w:rsidR="00270396" w:rsidRPr="000A4BD6">
        <w:t>Her 2 neu</w:t>
      </w:r>
      <w:bookmarkEnd w:id="322"/>
      <w:bookmarkEnd w:id="323"/>
    </w:p>
    <w:tbl>
      <w:tblPr>
        <w:tblW w:w="0" w:type="auto"/>
        <w:jc w:val="center"/>
        <w:tblLook w:val="04A0" w:firstRow="1" w:lastRow="0" w:firstColumn="1" w:lastColumn="0" w:noHBand="0" w:noVBand="1"/>
      </w:tblPr>
      <w:tblGrid>
        <w:gridCol w:w="4487"/>
        <w:gridCol w:w="2160"/>
        <w:gridCol w:w="2108"/>
      </w:tblGrid>
      <w:tr w:rsidR="000A4BD6" w:rsidRPr="000A4BD6" w:rsidTr="00A438F2">
        <w:trPr>
          <w:jc w:val="center"/>
        </w:trPr>
        <w:tc>
          <w:tcPr>
            <w:tcW w:w="4487" w:type="dxa"/>
            <w:tcBorders>
              <w:top w:val="single" w:sz="4" w:space="0" w:color="000000"/>
              <w:left w:val="single" w:sz="4" w:space="0" w:color="000000"/>
              <w:bottom w:val="single" w:sz="4" w:space="0" w:color="000000"/>
              <w:right w:val="single" w:sz="4" w:space="0" w:color="000000"/>
            </w:tcBorders>
            <w:hideMark/>
          </w:tcPr>
          <w:p w:rsidR="004B5651" w:rsidRPr="000A4BD6" w:rsidRDefault="004B5651" w:rsidP="00B42E64">
            <w:pPr>
              <w:spacing w:before="120" w:after="0" w:line="360" w:lineRule="auto"/>
              <w:jc w:val="center"/>
              <w:rPr>
                <w:rFonts w:cs="Times New Roman"/>
                <w:b/>
                <w:szCs w:val="28"/>
              </w:rPr>
            </w:pPr>
            <w:r w:rsidRPr="000A4BD6">
              <w:rPr>
                <w:rFonts w:cs="Times New Roman"/>
                <w:b/>
                <w:szCs w:val="28"/>
              </w:rPr>
              <w:t>Loại xét nghiệm</w:t>
            </w:r>
          </w:p>
        </w:tc>
        <w:tc>
          <w:tcPr>
            <w:tcW w:w="2160" w:type="dxa"/>
            <w:tcBorders>
              <w:top w:val="single" w:sz="4" w:space="0" w:color="000000"/>
              <w:left w:val="single" w:sz="4" w:space="0" w:color="000000"/>
              <w:bottom w:val="single" w:sz="4" w:space="0" w:color="000000"/>
              <w:right w:val="single" w:sz="4" w:space="0" w:color="000000"/>
            </w:tcBorders>
            <w:hideMark/>
          </w:tcPr>
          <w:p w:rsidR="004B5651" w:rsidRPr="000A4BD6" w:rsidRDefault="004B5651" w:rsidP="00B42E64">
            <w:pPr>
              <w:spacing w:before="120" w:after="0" w:line="360" w:lineRule="auto"/>
              <w:jc w:val="center"/>
              <w:rPr>
                <w:rFonts w:cs="Times New Roman"/>
                <w:b/>
                <w:szCs w:val="28"/>
              </w:rPr>
            </w:pPr>
            <w:r w:rsidRPr="000A4BD6">
              <w:rPr>
                <w:rFonts w:cs="Times New Roman"/>
                <w:b/>
                <w:szCs w:val="28"/>
              </w:rPr>
              <w:t>Số lượng (N)</w:t>
            </w:r>
          </w:p>
        </w:tc>
        <w:tc>
          <w:tcPr>
            <w:tcW w:w="2108" w:type="dxa"/>
            <w:tcBorders>
              <w:top w:val="single" w:sz="4" w:space="0" w:color="000000"/>
              <w:left w:val="single" w:sz="4" w:space="0" w:color="000000"/>
              <w:bottom w:val="single" w:sz="4" w:space="0" w:color="000000"/>
              <w:right w:val="single" w:sz="4" w:space="0" w:color="000000"/>
            </w:tcBorders>
            <w:hideMark/>
          </w:tcPr>
          <w:p w:rsidR="004B5651" w:rsidRPr="000A4BD6" w:rsidRDefault="004B5651" w:rsidP="00B42E64">
            <w:pPr>
              <w:spacing w:before="120" w:after="0" w:line="360" w:lineRule="auto"/>
              <w:jc w:val="center"/>
              <w:rPr>
                <w:rFonts w:cs="Times New Roman"/>
                <w:b/>
                <w:szCs w:val="28"/>
              </w:rPr>
            </w:pPr>
            <w:r w:rsidRPr="000A4BD6">
              <w:rPr>
                <w:rFonts w:cs="Times New Roman"/>
                <w:b/>
                <w:szCs w:val="28"/>
              </w:rPr>
              <w:t>Tỷ lệ (%)</w:t>
            </w:r>
          </w:p>
        </w:tc>
      </w:tr>
      <w:tr w:rsidR="000A4BD6" w:rsidRPr="000A4BD6" w:rsidTr="00A438F2">
        <w:trPr>
          <w:jc w:val="center"/>
        </w:trPr>
        <w:tc>
          <w:tcPr>
            <w:tcW w:w="4487" w:type="dxa"/>
            <w:tcBorders>
              <w:top w:val="single" w:sz="4" w:space="0" w:color="000000"/>
              <w:left w:val="single" w:sz="4" w:space="0" w:color="000000"/>
              <w:bottom w:val="single" w:sz="4" w:space="0" w:color="000000"/>
              <w:right w:val="single" w:sz="4" w:space="0" w:color="000000"/>
            </w:tcBorders>
          </w:tcPr>
          <w:p w:rsidR="004B5651" w:rsidRPr="000A4BD6" w:rsidRDefault="004B5651" w:rsidP="00B42E64">
            <w:pPr>
              <w:spacing w:before="120" w:after="0" w:line="360" w:lineRule="auto"/>
              <w:jc w:val="center"/>
              <w:rPr>
                <w:rFonts w:cs="Times New Roman"/>
                <w:szCs w:val="28"/>
              </w:rPr>
            </w:pPr>
            <w:r w:rsidRPr="000A4BD6">
              <w:rPr>
                <w:rFonts w:cs="Times New Roman"/>
                <w:szCs w:val="28"/>
              </w:rPr>
              <w:t>Xét nghiệm hóa mô miễn dịch (IHC)</w:t>
            </w:r>
          </w:p>
        </w:tc>
        <w:tc>
          <w:tcPr>
            <w:tcW w:w="2160" w:type="dxa"/>
            <w:tcBorders>
              <w:top w:val="single" w:sz="4" w:space="0" w:color="000000"/>
              <w:left w:val="single" w:sz="4" w:space="0" w:color="000000"/>
              <w:bottom w:val="single" w:sz="4" w:space="0" w:color="000000"/>
              <w:right w:val="single" w:sz="4" w:space="0" w:color="000000"/>
            </w:tcBorders>
          </w:tcPr>
          <w:p w:rsidR="004B5651" w:rsidRPr="000A4BD6" w:rsidRDefault="004B5651" w:rsidP="00B42E64">
            <w:pPr>
              <w:pStyle w:val="1"/>
              <w:spacing w:line="360" w:lineRule="auto"/>
              <w:rPr>
                <w:rFonts w:ascii="Times New Roman" w:hAnsi="Times New Roman"/>
                <w:b w:val="0"/>
                <w:sz w:val="28"/>
                <w:szCs w:val="28"/>
              </w:rPr>
            </w:pPr>
            <w:r w:rsidRPr="000A4BD6">
              <w:rPr>
                <w:rFonts w:ascii="Times New Roman" w:hAnsi="Times New Roman"/>
                <w:b w:val="0"/>
                <w:sz w:val="28"/>
                <w:szCs w:val="28"/>
              </w:rPr>
              <w:t>54</w:t>
            </w:r>
          </w:p>
        </w:tc>
        <w:tc>
          <w:tcPr>
            <w:tcW w:w="2108" w:type="dxa"/>
            <w:tcBorders>
              <w:top w:val="single" w:sz="4" w:space="0" w:color="000000"/>
              <w:left w:val="single" w:sz="4" w:space="0" w:color="000000"/>
              <w:bottom w:val="single" w:sz="4" w:space="0" w:color="000000"/>
              <w:right w:val="single" w:sz="4" w:space="0" w:color="000000"/>
            </w:tcBorders>
          </w:tcPr>
          <w:p w:rsidR="004B5651" w:rsidRPr="000A4BD6" w:rsidRDefault="004B5651" w:rsidP="00B42E64">
            <w:pPr>
              <w:pStyle w:val="1"/>
              <w:spacing w:line="360" w:lineRule="auto"/>
              <w:rPr>
                <w:rFonts w:ascii="Times New Roman" w:hAnsi="Times New Roman"/>
                <w:b w:val="0"/>
                <w:sz w:val="28"/>
                <w:szCs w:val="28"/>
              </w:rPr>
            </w:pPr>
            <w:r w:rsidRPr="000A4BD6">
              <w:rPr>
                <w:rFonts w:ascii="Times New Roman" w:hAnsi="Times New Roman"/>
                <w:b w:val="0"/>
                <w:sz w:val="28"/>
                <w:szCs w:val="28"/>
              </w:rPr>
              <w:t>85,7</w:t>
            </w:r>
          </w:p>
        </w:tc>
      </w:tr>
      <w:tr w:rsidR="000A4BD6" w:rsidRPr="000A4BD6" w:rsidTr="00A438F2">
        <w:trPr>
          <w:jc w:val="center"/>
        </w:trPr>
        <w:tc>
          <w:tcPr>
            <w:tcW w:w="4487" w:type="dxa"/>
            <w:tcBorders>
              <w:top w:val="single" w:sz="4" w:space="0" w:color="000000"/>
              <w:left w:val="single" w:sz="4" w:space="0" w:color="000000"/>
              <w:bottom w:val="single" w:sz="4" w:space="0" w:color="000000"/>
              <w:right w:val="single" w:sz="4" w:space="0" w:color="000000"/>
            </w:tcBorders>
          </w:tcPr>
          <w:p w:rsidR="004B5651" w:rsidRPr="000A4BD6" w:rsidRDefault="004B5651" w:rsidP="00B42E64">
            <w:pPr>
              <w:spacing w:before="120" w:after="0" w:line="360" w:lineRule="auto"/>
              <w:jc w:val="center"/>
              <w:rPr>
                <w:rFonts w:cs="Times New Roman"/>
                <w:szCs w:val="28"/>
              </w:rPr>
            </w:pPr>
            <w:r w:rsidRPr="000A4BD6">
              <w:rPr>
                <w:rFonts w:cs="Times New Roman"/>
                <w:szCs w:val="28"/>
              </w:rPr>
              <w:t>Xét nghiệm lai huỳnh quang tại chỗ (FISH)</w:t>
            </w:r>
          </w:p>
        </w:tc>
        <w:tc>
          <w:tcPr>
            <w:tcW w:w="2160" w:type="dxa"/>
            <w:tcBorders>
              <w:top w:val="single" w:sz="4" w:space="0" w:color="000000"/>
              <w:left w:val="single" w:sz="4" w:space="0" w:color="000000"/>
              <w:bottom w:val="single" w:sz="4" w:space="0" w:color="000000"/>
              <w:right w:val="single" w:sz="4" w:space="0" w:color="000000"/>
            </w:tcBorders>
          </w:tcPr>
          <w:p w:rsidR="004B5651" w:rsidRPr="000A4BD6" w:rsidRDefault="004B5651" w:rsidP="00B42E64">
            <w:pPr>
              <w:pStyle w:val="1"/>
              <w:spacing w:line="360" w:lineRule="auto"/>
              <w:rPr>
                <w:rFonts w:ascii="Times New Roman" w:hAnsi="Times New Roman"/>
                <w:b w:val="0"/>
                <w:sz w:val="28"/>
                <w:szCs w:val="28"/>
              </w:rPr>
            </w:pPr>
            <w:r w:rsidRPr="000A4BD6">
              <w:rPr>
                <w:rFonts w:ascii="Times New Roman" w:hAnsi="Times New Roman"/>
                <w:b w:val="0"/>
                <w:sz w:val="28"/>
                <w:szCs w:val="28"/>
              </w:rPr>
              <w:t>9</w:t>
            </w:r>
          </w:p>
        </w:tc>
        <w:tc>
          <w:tcPr>
            <w:tcW w:w="2108" w:type="dxa"/>
            <w:tcBorders>
              <w:top w:val="single" w:sz="4" w:space="0" w:color="000000"/>
              <w:left w:val="single" w:sz="4" w:space="0" w:color="000000"/>
              <w:bottom w:val="single" w:sz="4" w:space="0" w:color="000000"/>
              <w:right w:val="single" w:sz="4" w:space="0" w:color="000000"/>
            </w:tcBorders>
          </w:tcPr>
          <w:p w:rsidR="004B5651" w:rsidRPr="000A4BD6" w:rsidRDefault="004B5651" w:rsidP="00B42E64">
            <w:pPr>
              <w:pStyle w:val="1"/>
              <w:spacing w:line="360" w:lineRule="auto"/>
              <w:rPr>
                <w:rFonts w:ascii="Times New Roman" w:hAnsi="Times New Roman"/>
                <w:b w:val="0"/>
                <w:sz w:val="28"/>
                <w:szCs w:val="28"/>
              </w:rPr>
            </w:pPr>
            <w:r w:rsidRPr="000A4BD6">
              <w:rPr>
                <w:rFonts w:ascii="Times New Roman" w:hAnsi="Times New Roman"/>
                <w:b w:val="0"/>
                <w:sz w:val="28"/>
                <w:szCs w:val="28"/>
              </w:rPr>
              <w:t>14,3</w:t>
            </w:r>
          </w:p>
        </w:tc>
      </w:tr>
      <w:tr w:rsidR="000A4BD6" w:rsidRPr="000A4BD6" w:rsidTr="00A438F2">
        <w:trPr>
          <w:jc w:val="center"/>
        </w:trPr>
        <w:tc>
          <w:tcPr>
            <w:tcW w:w="4487" w:type="dxa"/>
            <w:tcBorders>
              <w:top w:val="single" w:sz="4" w:space="0" w:color="000000"/>
              <w:left w:val="single" w:sz="4" w:space="0" w:color="000000"/>
              <w:bottom w:val="single" w:sz="4" w:space="0" w:color="000000"/>
              <w:right w:val="single" w:sz="4" w:space="0" w:color="000000"/>
            </w:tcBorders>
            <w:hideMark/>
          </w:tcPr>
          <w:p w:rsidR="004B5651" w:rsidRPr="000A4BD6" w:rsidRDefault="004B5651" w:rsidP="00B42E64">
            <w:pPr>
              <w:spacing w:before="120" w:after="0" w:line="360" w:lineRule="auto"/>
              <w:jc w:val="center"/>
              <w:rPr>
                <w:rFonts w:cs="Times New Roman"/>
                <w:szCs w:val="28"/>
              </w:rPr>
            </w:pPr>
            <w:r w:rsidRPr="000A4BD6">
              <w:rPr>
                <w:rFonts w:cs="Times New Roman"/>
                <w:szCs w:val="28"/>
              </w:rPr>
              <w:t>Tổng</w:t>
            </w:r>
          </w:p>
        </w:tc>
        <w:tc>
          <w:tcPr>
            <w:tcW w:w="2160" w:type="dxa"/>
            <w:tcBorders>
              <w:top w:val="single" w:sz="4" w:space="0" w:color="000000"/>
              <w:left w:val="single" w:sz="4" w:space="0" w:color="000000"/>
              <w:bottom w:val="single" w:sz="4" w:space="0" w:color="000000"/>
              <w:right w:val="single" w:sz="4" w:space="0" w:color="000000"/>
            </w:tcBorders>
          </w:tcPr>
          <w:p w:rsidR="004B5651" w:rsidRPr="000A4BD6" w:rsidRDefault="004B5651" w:rsidP="00B42E64">
            <w:pPr>
              <w:pStyle w:val="1"/>
              <w:spacing w:line="360" w:lineRule="auto"/>
              <w:rPr>
                <w:rFonts w:ascii="Times New Roman" w:hAnsi="Times New Roman"/>
                <w:b w:val="0"/>
                <w:sz w:val="28"/>
                <w:szCs w:val="28"/>
              </w:rPr>
            </w:pPr>
            <w:r w:rsidRPr="000A4BD6">
              <w:rPr>
                <w:rFonts w:ascii="Times New Roman" w:hAnsi="Times New Roman"/>
                <w:b w:val="0"/>
                <w:sz w:val="28"/>
                <w:szCs w:val="28"/>
              </w:rPr>
              <w:t>63</w:t>
            </w:r>
          </w:p>
        </w:tc>
        <w:tc>
          <w:tcPr>
            <w:tcW w:w="2108" w:type="dxa"/>
            <w:tcBorders>
              <w:top w:val="single" w:sz="4" w:space="0" w:color="000000"/>
              <w:left w:val="single" w:sz="4" w:space="0" w:color="000000"/>
              <w:bottom w:val="single" w:sz="4" w:space="0" w:color="000000"/>
              <w:right w:val="single" w:sz="4" w:space="0" w:color="000000"/>
            </w:tcBorders>
          </w:tcPr>
          <w:p w:rsidR="004B5651" w:rsidRPr="000A4BD6" w:rsidRDefault="004B5651" w:rsidP="00B42E64">
            <w:pPr>
              <w:pStyle w:val="1"/>
              <w:spacing w:line="360" w:lineRule="auto"/>
              <w:rPr>
                <w:rFonts w:ascii="Times New Roman" w:hAnsi="Times New Roman"/>
                <w:b w:val="0"/>
                <w:sz w:val="28"/>
                <w:szCs w:val="28"/>
              </w:rPr>
            </w:pPr>
            <w:r w:rsidRPr="000A4BD6">
              <w:rPr>
                <w:rFonts w:ascii="Times New Roman" w:hAnsi="Times New Roman"/>
                <w:b w:val="0"/>
                <w:sz w:val="28"/>
                <w:szCs w:val="28"/>
              </w:rPr>
              <w:t>100</w:t>
            </w:r>
          </w:p>
        </w:tc>
      </w:tr>
    </w:tbl>
    <w:p w:rsidR="004B5651" w:rsidRPr="000A4BD6" w:rsidRDefault="004B5651" w:rsidP="00876E4B">
      <w:pPr>
        <w:spacing w:before="240" w:after="0" w:line="360" w:lineRule="auto"/>
        <w:jc w:val="both"/>
        <w:rPr>
          <w:szCs w:val="28"/>
        </w:rPr>
      </w:pPr>
      <w:r w:rsidRPr="000A4BD6">
        <w:rPr>
          <w:szCs w:val="28"/>
        </w:rPr>
        <w:t>Nhậ</w:t>
      </w:r>
      <w:r w:rsidR="00876E4B" w:rsidRPr="000A4BD6">
        <w:rPr>
          <w:szCs w:val="28"/>
        </w:rPr>
        <w:t xml:space="preserve">n xét: </w:t>
      </w:r>
      <w:r w:rsidR="00F8363E">
        <w:rPr>
          <w:szCs w:val="28"/>
        </w:rPr>
        <w:t>P</w:t>
      </w:r>
      <w:r w:rsidRPr="000A4BD6">
        <w:rPr>
          <w:szCs w:val="28"/>
        </w:rPr>
        <w:t xml:space="preserve">hần lớn các bệnh nhân trong nghiên cứu được xét nghiệm thụ thể </w:t>
      </w:r>
      <w:r w:rsidR="00270396" w:rsidRPr="000A4BD6">
        <w:rPr>
          <w:szCs w:val="28"/>
        </w:rPr>
        <w:t>Her 2 neu</w:t>
      </w:r>
      <w:r w:rsidRPr="000A4BD6">
        <w:rPr>
          <w:szCs w:val="28"/>
        </w:rPr>
        <w:t xml:space="preserve"> bằng hóa mô miễn dịch, có 9 bệnh nhân kết quả xét nghiệm </w:t>
      </w:r>
      <w:r w:rsidR="00270396" w:rsidRPr="000A4BD6">
        <w:rPr>
          <w:szCs w:val="28"/>
        </w:rPr>
        <w:t>Her 2 neu</w:t>
      </w:r>
      <w:r w:rsidRPr="000A4BD6">
        <w:rPr>
          <w:szCs w:val="28"/>
        </w:rPr>
        <w:t xml:space="preserve"> </w:t>
      </w:r>
      <w:r w:rsidR="00E438A0" w:rsidRPr="000A4BD6">
        <w:rPr>
          <w:szCs w:val="28"/>
        </w:rPr>
        <w:t xml:space="preserve">2 </w:t>
      </w:r>
      <w:r w:rsidR="001653FB" w:rsidRPr="000A4BD6">
        <w:rPr>
          <w:szCs w:val="28"/>
        </w:rPr>
        <w:t>+,</w:t>
      </w:r>
      <w:r w:rsidR="00876E4B" w:rsidRPr="000A4BD6">
        <w:rPr>
          <w:szCs w:val="28"/>
        </w:rPr>
        <w:t xml:space="preserve"> </w:t>
      </w:r>
      <w:r w:rsidRPr="000A4BD6">
        <w:rPr>
          <w:szCs w:val="28"/>
        </w:rPr>
        <w:t>xét nghiệ</w:t>
      </w:r>
      <w:r w:rsidR="002672F8" w:rsidRPr="000A4BD6">
        <w:rPr>
          <w:szCs w:val="28"/>
        </w:rPr>
        <w:t xml:space="preserve">m FISH </w:t>
      </w:r>
      <w:r w:rsidRPr="000A4BD6">
        <w:rPr>
          <w:szCs w:val="28"/>
        </w:rPr>
        <w:t xml:space="preserve">dương tính. </w:t>
      </w:r>
    </w:p>
    <w:p w:rsidR="00761CED" w:rsidRDefault="00761CED" w:rsidP="00B42E64">
      <w:pPr>
        <w:pStyle w:val="03"/>
        <w:keepNext w:val="0"/>
        <w:keepLines w:val="0"/>
        <w:widowControl w:val="0"/>
      </w:pPr>
      <w:bookmarkStart w:id="324" w:name="_Toc447705024"/>
    </w:p>
    <w:p w:rsidR="00761CED" w:rsidRDefault="00761CED" w:rsidP="00B42E64">
      <w:pPr>
        <w:pStyle w:val="03"/>
        <w:keepNext w:val="0"/>
        <w:keepLines w:val="0"/>
        <w:widowControl w:val="0"/>
      </w:pPr>
    </w:p>
    <w:p w:rsidR="00A97E58" w:rsidRPr="000A4BD6" w:rsidRDefault="007C5F36" w:rsidP="00B42E64">
      <w:pPr>
        <w:pStyle w:val="03"/>
        <w:keepNext w:val="0"/>
        <w:keepLines w:val="0"/>
        <w:widowControl w:val="0"/>
      </w:pPr>
      <w:bookmarkStart w:id="325" w:name="_Toc454440787"/>
      <w:r w:rsidRPr="000A4BD6">
        <w:lastRenderedPageBreak/>
        <w:t>3.1.1</w:t>
      </w:r>
      <w:r w:rsidR="003C0051">
        <w:t>1</w:t>
      </w:r>
      <w:r w:rsidRPr="000A4BD6">
        <w:t xml:space="preserve">. </w:t>
      </w:r>
      <w:r w:rsidR="00290CEB" w:rsidRPr="000A4BD6">
        <w:t>Điều trị bổ trợ khác</w:t>
      </w:r>
      <w:bookmarkEnd w:id="324"/>
      <w:bookmarkEnd w:id="325"/>
    </w:p>
    <w:p w:rsidR="00290CEB" w:rsidRPr="000A4BD6" w:rsidRDefault="00290CEB" w:rsidP="00B42E64">
      <w:pPr>
        <w:widowControl w:val="0"/>
        <w:spacing w:after="0" w:line="360" w:lineRule="auto"/>
        <w:ind w:firstLine="567"/>
        <w:jc w:val="both"/>
        <w:rPr>
          <w:szCs w:val="28"/>
        </w:rPr>
      </w:pPr>
      <w:r w:rsidRPr="000A4BD6">
        <w:rPr>
          <w:szCs w:val="28"/>
        </w:rPr>
        <w:t xml:space="preserve">Các bệnh nhân được chỉ định điều trị xạ trị, nội tiết bổ trợ </w:t>
      </w:r>
      <w:proofErr w:type="gramStart"/>
      <w:r w:rsidRPr="000A4BD6">
        <w:rPr>
          <w:szCs w:val="28"/>
        </w:rPr>
        <w:t>theo</w:t>
      </w:r>
      <w:proofErr w:type="gramEnd"/>
      <w:r w:rsidRPr="000A4BD6">
        <w:rPr>
          <w:szCs w:val="28"/>
        </w:rPr>
        <w:t xml:space="preserve"> đúng phác đồ</w:t>
      </w:r>
    </w:p>
    <w:p w:rsidR="00D6706B" w:rsidRPr="000A4BD6" w:rsidRDefault="00E907F4" w:rsidP="00DB37D5">
      <w:pPr>
        <w:widowControl w:val="0"/>
        <w:spacing w:after="0" w:line="360" w:lineRule="auto"/>
        <w:jc w:val="center"/>
        <w:rPr>
          <w:szCs w:val="28"/>
        </w:rPr>
      </w:pPr>
      <w:r w:rsidRPr="00E907F4">
        <w:rPr>
          <w:noProof/>
          <w:sz w:val="22"/>
          <w:szCs w:val="28"/>
        </w:rPr>
        <w:drawing>
          <wp:inline distT="0" distB="0" distL="0" distR="0" wp14:anchorId="4B416A8F" wp14:editId="27A1C811">
            <wp:extent cx="4743450" cy="25050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0BDA" w:rsidRPr="000A4BD6" w:rsidRDefault="00D6706B" w:rsidP="00136B85">
      <w:pPr>
        <w:pStyle w:val="Bd"/>
        <w:keepNext w:val="0"/>
        <w:keepLines w:val="0"/>
        <w:widowControl w:val="0"/>
      </w:pPr>
      <w:bookmarkStart w:id="326" w:name="_Toc454441248"/>
      <w:proofErr w:type="gramStart"/>
      <w:r w:rsidRPr="000A4BD6">
        <w:t>Biểu đồ 3.</w:t>
      </w:r>
      <w:r w:rsidR="003C0051">
        <w:t>5</w:t>
      </w:r>
      <w:r w:rsidRPr="000A4BD6">
        <w:t>.</w:t>
      </w:r>
      <w:proofErr w:type="gramEnd"/>
      <w:r w:rsidRPr="000A4BD6">
        <w:t xml:space="preserve"> Chỉ định xạ trị bổ trợ</w:t>
      </w:r>
      <w:bookmarkEnd w:id="326"/>
    </w:p>
    <w:p w:rsidR="008B7B70" w:rsidRDefault="007C5F36" w:rsidP="00876E4B">
      <w:pPr>
        <w:spacing w:after="0" w:line="360" w:lineRule="auto"/>
        <w:jc w:val="both"/>
        <w:rPr>
          <w:spacing w:val="-4"/>
          <w:szCs w:val="28"/>
        </w:rPr>
      </w:pPr>
      <w:r w:rsidRPr="000A4BD6">
        <w:rPr>
          <w:spacing w:val="-4"/>
          <w:szCs w:val="28"/>
        </w:rPr>
        <w:t>Nhậ</w:t>
      </w:r>
      <w:r w:rsidR="00F8363E">
        <w:rPr>
          <w:spacing w:val="-4"/>
          <w:szCs w:val="28"/>
        </w:rPr>
        <w:t>n xét: C</w:t>
      </w:r>
      <w:r w:rsidR="00802887" w:rsidRPr="000A4BD6">
        <w:rPr>
          <w:spacing w:val="-4"/>
          <w:szCs w:val="28"/>
        </w:rPr>
        <w:t>ó 27</w:t>
      </w:r>
      <w:r w:rsidRPr="000A4BD6">
        <w:rPr>
          <w:spacing w:val="-4"/>
          <w:szCs w:val="28"/>
        </w:rPr>
        <w:t xml:space="preserve"> bệnh nhân được xạ trị bổ trợ, bao gồ</w:t>
      </w:r>
      <w:r w:rsidR="00F06245">
        <w:rPr>
          <w:spacing w:val="-4"/>
          <w:szCs w:val="28"/>
        </w:rPr>
        <w:t>m 4</w:t>
      </w:r>
      <w:r w:rsidRPr="000A4BD6">
        <w:rPr>
          <w:spacing w:val="-4"/>
          <w:szCs w:val="28"/>
        </w:rPr>
        <w:t xml:space="preserve"> bệ</w:t>
      </w:r>
      <w:r w:rsidR="00F06245">
        <w:rPr>
          <w:spacing w:val="-4"/>
          <w:szCs w:val="28"/>
        </w:rPr>
        <w:t xml:space="preserve">nh </w:t>
      </w:r>
      <w:proofErr w:type="gramStart"/>
      <w:r w:rsidR="00F06245">
        <w:rPr>
          <w:spacing w:val="-4"/>
          <w:szCs w:val="28"/>
        </w:rPr>
        <w:t>nh</w:t>
      </w:r>
      <w:proofErr w:type="gramEnd"/>
      <w:r w:rsidR="00507478">
        <w:rPr>
          <w:spacing w:val="-4"/>
          <w:szCs w:val="28"/>
        </w:rPr>
        <w:t xml:space="preserve"> </w:t>
      </w:r>
      <w:r w:rsidR="00F06245">
        <w:rPr>
          <w:spacing w:val="-4"/>
          <w:szCs w:val="28"/>
        </w:rPr>
        <w:t xml:space="preserve">ân có u T3, 26 bệnh nhân </w:t>
      </w:r>
      <w:r w:rsidRPr="000A4BD6">
        <w:rPr>
          <w:spacing w:val="-4"/>
          <w:szCs w:val="28"/>
        </w:rPr>
        <w:t>hạ</w:t>
      </w:r>
      <w:r w:rsidR="00F06245">
        <w:rPr>
          <w:spacing w:val="-4"/>
          <w:szCs w:val="28"/>
        </w:rPr>
        <w:t>ch nách dương tính, 4 bệnh nhân</w:t>
      </w:r>
      <w:r w:rsidRPr="000A4BD6">
        <w:rPr>
          <w:spacing w:val="-4"/>
          <w:szCs w:val="28"/>
        </w:rPr>
        <w:t xml:space="preserve"> phẫu thuật bảo tồn.</w:t>
      </w:r>
      <w:r w:rsidR="008B7B70">
        <w:rPr>
          <w:spacing w:val="-4"/>
          <w:szCs w:val="28"/>
        </w:rPr>
        <w:t xml:space="preserve"> 11 bệnh nhân </w:t>
      </w:r>
    </w:p>
    <w:p w:rsidR="007C5F36" w:rsidRPr="000A4BD6" w:rsidRDefault="008B7B70" w:rsidP="00876E4B">
      <w:pPr>
        <w:spacing w:after="0" w:line="360" w:lineRule="auto"/>
        <w:jc w:val="both"/>
        <w:rPr>
          <w:spacing w:val="-4"/>
          <w:szCs w:val="28"/>
        </w:rPr>
      </w:pPr>
      <w:proofErr w:type="gramStart"/>
      <w:r>
        <w:rPr>
          <w:spacing w:val="-4"/>
          <w:szCs w:val="28"/>
        </w:rPr>
        <w:t>vú</w:t>
      </w:r>
      <w:proofErr w:type="gramEnd"/>
      <w:r>
        <w:rPr>
          <w:spacing w:val="-4"/>
          <w:szCs w:val="28"/>
        </w:rPr>
        <w:t xml:space="preserve"> trái có xạ trị.</w:t>
      </w:r>
      <w:r w:rsidR="007C5F36" w:rsidRPr="000A4BD6">
        <w:rPr>
          <w:spacing w:val="-4"/>
          <w:szCs w:val="28"/>
        </w:rPr>
        <w:t xml:space="preserve"> </w:t>
      </w:r>
    </w:p>
    <w:p w:rsidR="00405E66" w:rsidRPr="000A4BD6" w:rsidRDefault="00A1310F" w:rsidP="00876E4B">
      <w:pPr>
        <w:spacing w:after="0" w:line="360" w:lineRule="auto"/>
        <w:ind w:firstLine="567"/>
        <w:jc w:val="both"/>
        <w:rPr>
          <w:szCs w:val="28"/>
        </w:rPr>
      </w:pPr>
      <w:r>
        <w:rPr>
          <w:szCs w:val="28"/>
        </w:rPr>
        <w:t>Có 20</w:t>
      </w:r>
      <w:r w:rsidR="00290CEB" w:rsidRPr="000A4BD6">
        <w:rPr>
          <w:szCs w:val="28"/>
        </w:rPr>
        <w:t xml:space="preserve"> bệnh nhân được điều trị nội tiết bổ trợ, bao gồm </w:t>
      </w:r>
      <w:r>
        <w:rPr>
          <w:szCs w:val="28"/>
        </w:rPr>
        <w:t xml:space="preserve">14 bệnh nhân </w:t>
      </w:r>
      <w:r w:rsidR="00290CEB" w:rsidRPr="000A4BD6">
        <w:rPr>
          <w:szCs w:val="28"/>
        </w:rPr>
        <w:t xml:space="preserve">điều trị tamoxifen đơn thuần, </w:t>
      </w:r>
      <w:r>
        <w:rPr>
          <w:szCs w:val="28"/>
        </w:rPr>
        <w:t xml:space="preserve">2 bệnh nhân điều trị với </w:t>
      </w:r>
      <w:r w:rsidR="00290CEB" w:rsidRPr="000A4BD6">
        <w:rPr>
          <w:szCs w:val="28"/>
        </w:rPr>
        <w:t>tamoxifen kết hợp cắ</w:t>
      </w:r>
      <w:r w:rsidR="00DE6941">
        <w:rPr>
          <w:szCs w:val="28"/>
        </w:rPr>
        <w:t xml:space="preserve">t hoặc </w:t>
      </w:r>
      <w:r w:rsidR="00290CEB" w:rsidRPr="000A4BD6">
        <w:rPr>
          <w:szCs w:val="28"/>
        </w:rPr>
        <w:t>ức chế buồng trứng</w:t>
      </w:r>
      <w:r>
        <w:rPr>
          <w:szCs w:val="28"/>
        </w:rPr>
        <w:t>, 4 bệnh nhân điều t</w:t>
      </w:r>
      <w:r w:rsidR="00290CEB" w:rsidRPr="000A4BD6">
        <w:rPr>
          <w:szCs w:val="28"/>
        </w:rPr>
        <w:t xml:space="preserve">rị </w:t>
      </w:r>
      <w:r>
        <w:rPr>
          <w:szCs w:val="28"/>
        </w:rPr>
        <w:t xml:space="preserve">với </w:t>
      </w:r>
      <w:r w:rsidR="00290CEB" w:rsidRPr="000A4BD6">
        <w:rPr>
          <w:szCs w:val="28"/>
        </w:rPr>
        <w:t>thuốc ức chế aromatase (anas</w:t>
      </w:r>
      <w:r>
        <w:rPr>
          <w:szCs w:val="28"/>
        </w:rPr>
        <w:t>trozole, letrozole, exemestane)</w:t>
      </w:r>
      <w:r w:rsidR="00290CEB" w:rsidRPr="000A4BD6">
        <w:rPr>
          <w:szCs w:val="28"/>
        </w:rPr>
        <w:t>.</w:t>
      </w:r>
    </w:p>
    <w:p w:rsidR="0064519C" w:rsidRPr="000A4BD6" w:rsidRDefault="00815B4B" w:rsidP="00B42E64">
      <w:pPr>
        <w:pStyle w:val="02"/>
        <w:rPr>
          <w:lang w:val="de-DE"/>
        </w:rPr>
      </w:pPr>
      <w:bookmarkStart w:id="327" w:name="_Toc328986809"/>
      <w:bookmarkStart w:id="328" w:name="_Toc328987692"/>
      <w:bookmarkStart w:id="329" w:name="_Toc333351438"/>
      <w:bookmarkStart w:id="330" w:name="_Toc447705025"/>
      <w:bookmarkStart w:id="331" w:name="_Toc454440788"/>
      <w:bookmarkEnd w:id="282"/>
      <w:bookmarkEnd w:id="283"/>
      <w:bookmarkEnd w:id="284"/>
      <w:r w:rsidRPr="000A4BD6">
        <w:rPr>
          <w:lang w:val="de-DE"/>
        </w:rPr>
        <w:t xml:space="preserve">3.2. </w:t>
      </w:r>
      <w:r w:rsidR="0064519C" w:rsidRPr="000A4BD6">
        <w:rPr>
          <w:lang w:val="de-DE"/>
        </w:rPr>
        <w:t xml:space="preserve">Kết quả </w:t>
      </w:r>
      <w:bookmarkStart w:id="332" w:name="_Toc328986810"/>
      <w:bookmarkStart w:id="333" w:name="_Toc328987693"/>
      <w:bookmarkStart w:id="334" w:name="_Toc333351439"/>
      <w:bookmarkEnd w:id="327"/>
      <w:bookmarkEnd w:id="328"/>
      <w:bookmarkEnd w:id="329"/>
      <w:bookmarkEnd w:id="330"/>
      <w:r w:rsidR="000F457C" w:rsidRPr="000A4BD6">
        <w:rPr>
          <w:lang w:val="de-DE"/>
        </w:rPr>
        <w:t>điều trị</w:t>
      </w:r>
      <w:bookmarkEnd w:id="331"/>
    </w:p>
    <w:p w:rsidR="0064519C" w:rsidRPr="000A4BD6" w:rsidRDefault="00BB2391" w:rsidP="00E71BB7">
      <w:pPr>
        <w:pStyle w:val="03"/>
      </w:pPr>
      <w:bookmarkStart w:id="335" w:name="_Toc447705026"/>
      <w:bookmarkStart w:id="336" w:name="_Toc454440789"/>
      <w:r w:rsidRPr="000A4BD6">
        <w:t>3.2.1.</w:t>
      </w:r>
      <w:r w:rsidR="003437BF" w:rsidRPr="000A4BD6">
        <w:t xml:space="preserve"> </w:t>
      </w:r>
      <w:r w:rsidR="0064519C" w:rsidRPr="000A4BD6">
        <w:t>Sống thêm không bệnh</w:t>
      </w:r>
      <w:bookmarkEnd w:id="332"/>
      <w:bookmarkEnd w:id="333"/>
      <w:bookmarkEnd w:id="334"/>
      <w:bookmarkEnd w:id="335"/>
      <w:bookmarkEnd w:id="336"/>
    </w:p>
    <w:p w:rsidR="000A3410" w:rsidRPr="007C7A4A" w:rsidRDefault="00B24223" w:rsidP="00AF11A0">
      <w:pPr>
        <w:spacing w:line="360" w:lineRule="auto"/>
        <w:ind w:firstLine="562"/>
        <w:jc w:val="both"/>
        <w:rPr>
          <w:rFonts w:cs="Times New Roman"/>
          <w:color w:val="FF0000"/>
          <w:szCs w:val="28"/>
          <w:lang w:val="de-DE"/>
        </w:rPr>
      </w:pPr>
      <w:r w:rsidRPr="000A4BD6">
        <w:rPr>
          <w:rFonts w:cs="Times New Roman"/>
          <w:szCs w:val="28"/>
          <w:lang w:val="de-DE"/>
        </w:rPr>
        <w:t>Thời gian</w:t>
      </w:r>
      <w:r w:rsidR="00AF11A0">
        <w:rPr>
          <w:rFonts w:cs="Times New Roman"/>
          <w:szCs w:val="28"/>
          <w:lang w:val="de-DE"/>
        </w:rPr>
        <w:t xml:space="preserve"> theo dõi trung bình 38 tháng, </w:t>
      </w:r>
      <w:r w:rsidRPr="000A4BD6">
        <w:rPr>
          <w:rFonts w:cs="Times New Roman"/>
          <w:szCs w:val="28"/>
          <w:lang w:val="de-DE"/>
        </w:rPr>
        <w:t>bệnh nhân theo dõi ngắn nhất 15 tháng, dài nhất 85 tháng (tính từ thời điểm phẫu thuật).</w:t>
      </w:r>
      <w:r w:rsidR="00AF11A0">
        <w:rPr>
          <w:rFonts w:cs="Times New Roman"/>
          <w:szCs w:val="28"/>
          <w:lang w:val="de-DE"/>
        </w:rPr>
        <w:t xml:space="preserve"> Tất cả 63 bệnh nhân đều </w:t>
      </w:r>
      <w:r w:rsidR="007C7A4A">
        <w:rPr>
          <w:rFonts w:cs="Times New Roman"/>
          <w:szCs w:val="28"/>
          <w:lang w:val="de-DE"/>
        </w:rPr>
        <w:t xml:space="preserve">được theo dõi sát, </w:t>
      </w:r>
      <w:r w:rsidR="00AF11A0">
        <w:rPr>
          <w:rFonts w:cs="Times New Roman"/>
          <w:szCs w:val="28"/>
          <w:lang w:val="de-DE"/>
        </w:rPr>
        <w:t>không bệnh nhân nào bị mất thông tin theo dõi.</w:t>
      </w:r>
      <w:r w:rsidR="007C7A4A">
        <w:rPr>
          <w:rFonts w:cs="Times New Roman"/>
          <w:szCs w:val="28"/>
          <w:lang w:val="de-DE"/>
        </w:rPr>
        <w:t xml:space="preserve"> Tính </w:t>
      </w:r>
      <w:r w:rsidR="007C7A4A" w:rsidRPr="00201C5E">
        <w:rPr>
          <w:rFonts w:cs="Times New Roman"/>
          <w:szCs w:val="28"/>
          <w:lang w:val="de-DE"/>
        </w:rPr>
        <w:t xml:space="preserve">đến thời điểm tháng 2 năm 2016 có 5/63 bệnh nhân tái phát. Thời gian từ lúc </w:t>
      </w:r>
      <w:r w:rsidR="007C7A4A" w:rsidRPr="00201C5E">
        <w:rPr>
          <w:rFonts w:cs="Times New Roman"/>
          <w:szCs w:val="28"/>
          <w:lang w:val="de-DE"/>
        </w:rPr>
        <w:lastRenderedPageBreak/>
        <w:t>phẫu thuật đến khi tái phát của 5 bệnh nhân lần lượ</w:t>
      </w:r>
      <w:r w:rsidR="00201C5E" w:rsidRPr="00201C5E">
        <w:rPr>
          <w:rFonts w:cs="Times New Roman"/>
          <w:szCs w:val="28"/>
          <w:lang w:val="de-DE"/>
        </w:rPr>
        <w:t>t là:</w:t>
      </w:r>
      <w:r w:rsidR="007C7A4A" w:rsidRPr="00201C5E">
        <w:rPr>
          <w:rFonts w:cs="Times New Roman"/>
          <w:szCs w:val="28"/>
          <w:lang w:val="de-DE"/>
        </w:rPr>
        <w:t xml:space="preserve"> 15 tháng, </w:t>
      </w:r>
      <w:r w:rsidR="00201C5E" w:rsidRPr="00201C5E">
        <w:rPr>
          <w:rFonts w:cs="Times New Roman"/>
          <w:szCs w:val="28"/>
          <w:lang w:val="de-DE"/>
        </w:rPr>
        <w:t>24 tháng, 33 tháng, 40 tháng và 43 tháng.</w:t>
      </w:r>
      <w:r w:rsidR="007C7A4A" w:rsidRPr="00201C5E">
        <w:rPr>
          <w:rFonts w:cs="Times New Roman"/>
          <w:szCs w:val="28"/>
          <w:lang w:val="de-DE"/>
        </w:rPr>
        <w:t xml:space="preserve"> </w:t>
      </w:r>
    </w:p>
    <w:p w:rsidR="0032676D" w:rsidRDefault="00CB1B90" w:rsidP="0032676D">
      <w:pPr>
        <w:keepNext/>
        <w:autoSpaceDE w:val="0"/>
        <w:autoSpaceDN w:val="0"/>
        <w:adjustRightInd w:val="0"/>
        <w:spacing w:after="0" w:line="480" w:lineRule="auto"/>
        <w:jc w:val="center"/>
      </w:pPr>
      <w:r>
        <w:rPr>
          <w:noProof/>
        </w:rPr>
        <w:drawing>
          <wp:inline distT="0" distB="0" distL="0" distR="0" wp14:anchorId="0054B18B" wp14:editId="4C2BC0D1">
            <wp:extent cx="3581400" cy="2409825"/>
            <wp:effectExtent l="0" t="0" r="0" b="9525"/>
            <wp:docPr id="19" name="Picture 1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stretch>
                      <a:fillRect/>
                    </a:stretch>
                  </pic:blipFill>
                  <pic:spPr>
                    <a:xfrm>
                      <a:off x="0" y="0"/>
                      <a:ext cx="3582035" cy="2410253"/>
                    </a:xfrm>
                    <a:prstGeom prst="rect">
                      <a:avLst/>
                    </a:prstGeom>
                  </pic:spPr>
                </pic:pic>
              </a:graphicData>
            </a:graphic>
          </wp:inline>
        </w:drawing>
      </w:r>
      <w:bookmarkStart w:id="337" w:name="_Toc447705374"/>
      <w:bookmarkStart w:id="338" w:name="OLE_LINK7"/>
      <w:bookmarkStart w:id="339" w:name="OLE_LINK8"/>
    </w:p>
    <w:p w:rsidR="00667371" w:rsidRPr="0032676D" w:rsidRDefault="0032676D" w:rsidP="003A0F82">
      <w:pPr>
        <w:pStyle w:val="Bd"/>
        <w:keepNext w:val="0"/>
        <w:keepLines w:val="0"/>
        <w:widowControl w:val="0"/>
        <w:spacing w:before="0"/>
        <w:rPr>
          <w:b/>
          <w:lang w:val="de-DE"/>
        </w:rPr>
      </w:pPr>
      <w:bookmarkStart w:id="340" w:name="_Toc454441249"/>
      <w:proofErr w:type="gramStart"/>
      <w:r w:rsidRPr="0032676D">
        <w:t>Biểu đồ</w:t>
      </w:r>
      <w:r w:rsidR="00BF6B84">
        <w:t xml:space="preserve"> 3.6</w:t>
      </w:r>
      <w:r w:rsidRPr="0032676D">
        <w:t>.</w:t>
      </w:r>
      <w:proofErr w:type="gramEnd"/>
      <w:r w:rsidRPr="0032676D">
        <w:t xml:space="preserve"> Tỷ lệ sống thêm không bệnh</w:t>
      </w:r>
      <w:bookmarkEnd w:id="340"/>
      <w:r w:rsidRPr="0032676D">
        <w:t xml:space="preserve"> </w:t>
      </w:r>
    </w:p>
    <w:bookmarkEnd w:id="337"/>
    <w:p w:rsidR="0032676D" w:rsidRPr="000A4BD6" w:rsidRDefault="00302DE5" w:rsidP="003A0F82">
      <w:pPr>
        <w:widowControl w:val="0"/>
        <w:autoSpaceDE w:val="0"/>
        <w:autoSpaceDN w:val="0"/>
        <w:adjustRightInd w:val="0"/>
        <w:spacing w:after="0" w:line="360" w:lineRule="auto"/>
        <w:jc w:val="both"/>
        <w:rPr>
          <w:rFonts w:cs="Times New Roman"/>
          <w:spacing w:val="6"/>
          <w:szCs w:val="28"/>
        </w:rPr>
      </w:pPr>
      <w:r w:rsidRPr="000A4BD6">
        <w:rPr>
          <w:rFonts w:cs="Times New Roman"/>
          <w:spacing w:val="6"/>
          <w:szCs w:val="28"/>
        </w:rPr>
        <w:t xml:space="preserve">Nhận xét: </w:t>
      </w:r>
      <w:r w:rsidR="00F8363E">
        <w:rPr>
          <w:rFonts w:cs="Times New Roman"/>
          <w:spacing w:val="6"/>
          <w:szCs w:val="28"/>
        </w:rPr>
        <w:t>T</w:t>
      </w:r>
      <w:r w:rsidR="00505997">
        <w:rPr>
          <w:rFonts w:cs="Times New Roman"/>
          <w:spacing w:val="6"/>
          <w:szCs w:val="28"/>
        </w:rPr>
        <w:t xml:space="preserve">rung vị </w:t>
      </w:r>
      <w:r w:rsidRPr="000A4BD6">
        <w:rPr>
          <w:rFonts w:cs="Times New Roman"/>
          <w:spacing w:val="6"/>
          <w:szCs w:val="28"/>
        </w:rPr>
        <w:t>t</w:t>
      </w:r>
      <w:r w:rsidR="00261AEA" w:rsidRPr="000A4BD6">
        <w:rPr>
          <w:rFonts w:cs="Times New Roman"/>
          <w:spacing w:val="6"/>
          <w:szCs w:val="28"/>
        </w:rPr>
        <w:t>hời gian sống thêm không bệnh (DFS) ước tính theo Kaplan Meier: 67</w:t>
      </w:r>
      <w:proofErr w:type="gramStart"/>
      <w:r w:rsidR="00261AEA" w:rsidRPr="000A4BD6">
        <w:rPr>
          <w:rFonts w:cs="Times New Roman"/>
          <w:spacing w:val="6"/>
          <w:szCs w:val="28"/>
        </w:rPr>
        <w:t>,7</w:t>
      </w:r>
      <w:proofErr w:type="gramEnd"/>
      <w:r w:rsidR="00261AEA" w:rsidRPr="000A4BD6">
        <w:rPr>
          <w:rFonts w:cs="Times New Roman"/>
          <w:spacing w:val="6"/>
          <w:szCs w:val="28"/>
        </w:rPr>
        <w:t xml:space="preserve"> tháng (95% CI 63,3-72,1). Tỷ lệ sống thêm không bệnh 1 năm, 2 năm, 3 năm, 4 năm, 5 năm tương ứ</w:t>
      </w:r>
      <w:r w:rsidR="00CD4E02">
        <w:rPr>
          <w:rFonts w:cs="Times New Roman"/>
          <w:spacing w:val="6"/>
          <w:szCs w:val="28"/>
        </w:rPr>
        <w:t>ng là: 100</w:t>
      </w:r>
      <w:r w:rsidR="00261AEA" w:rsidRPr="000A4BD6">
        <w:rPr>
          <w:rFonts w:cs="Times New Roman"/>
          <w:spacing w:val="6"/>
          <w:szCs w:val="28"/>
        </w:rPr>
        <w:t>%; 98</w:t>
      </w:r>
      <w:proofErr w:type="gramStart"/>
      <w:r w:rsidR="00261AEA" w:rsidRPr="000A4BD6">
        <w:rPr>
          <w:rFonts w:cs="Times New Roman"/>
          <w:spacing w:val="6"/>
          <w:szCs w:val="28"/>
        </w:rPr>
        <w:t>,4</w:t>
      </w:r>
      <w:proofErr w:type="gramEnd"/>
      <w:r w:rsidR="00261AEA" w:rsidRPr="000A4BD6">
        <w:rPr>
          <w:rFonts w:cs="Times New Roman"/>
          <w:spacing w:val="6"/>
          <w:szCs w:val="28"/>
        </w:rPr>
        <w:t>%; 95,2%; 92,1%; 92,1%.</w:t>
      </w:r>
    </w:p>
    <w:p w:rsidR="0064519C" w:rsidRDefault="00BB2391" w:rsidP="003A0F82">
      <w:pPr>
        <w:pStyle w:val="03"/>
        <w:keepNext w:val="0"/>
        <w:keepLines w:val="0"/>
        <w:widowControl w:val="0"/>
      </w:pPr>
      <w:bookmarkStart w:id="341" w:name="_Toc328986811"/>
      <w:bookmarkStart w:id="342" w:name="_Toc328987694"/>
      <w:bookmarkStart w:id="343" w:name="_Toc333351440"/>
      <w:bookmarkStart w:id="344" w:name="_Toc447705027"/>
      <w:bookmarkStart w:id="345" w:name="_Toc454440790"/>
      <w:bookmarkEnd w:id="338"/>
      <w:bookmarkEnd w:id="339"/>
      <w:r w:rsidRPr="000A4BD6">
        <w:t>3.2.2.</w:t>
      </w:r>
      <w:r w:rsidR="005762DF" w:rsidRPr="000A4BD6">
        <w:t xml:space="preserve"> </w:t>
      </w:r>
      <w:r w:rsidR="0064519C" w:rsidRPr="000A4BD6">
        <w:t>Sống thêm toàn bộ</w:t>
      </w:r>
      <w:bookmarkEnd w:id="341"/>
      <w:bookmarkEnd w:id="342"/>
      <w:bookmarkEnd w:id="343"/>
      <w:bookmarkEnd w:id="344"/>
      <w:bookmarkEnd w:id="345"/>
    </w:p>
    <w:p w:rsidR="007C7A4A" w:rsidRPr="007C7A4A" w:rsidRDefault="007C7A4A" w:rsidP="003A0F82">
      <w:pPr>
        <w:pStyle w:val="03"/>
        <w:keepNext w:val="0"/>
        <w:keepLines w:val="0"/>
        <w:widowControl w:val="0"/>
        <w:rPr>
          <w:b w:val="0"/>
          <w:i w:val="0"/>
        </w:rPr>
      </w:pPr>
      <w:r>
        <w:rPr>
          <w:b w:val="0"/>
          <w:i w:val="0"/>
        </w:rPr>
        <w:t>Tính đến tháng 2 năm 2016, có 1 bệnh nhân tử vong</w:t>
      </w:r>
      <w:r w:rsidR="001F4F8E">
        <w:rPr>
          <w:b w:val="0"/>
          <w:i w:val="0"/>
        </w:rPr>
        <w:t xml:space="preserve"> tại thời</w:t>
      </w:r>
      <w:r w:rsidR="001F4F8E" w:rsidRPr="001F4F8E">
        <w:rPr>
          <w:b w:val="0"/>
          <w:i w:val="0"/>
          <w:color w:val="FF0000"/>
        </w:rPr>
        <w:t xml:space="preserve"> </w:t>
      </w:r>
      <w:r w:rsidR="001F4F8E" w:rsidRPr="00201C5E">
        <w:rPr>
          <w:b w:val="0"/>
          <w:i w:val="0"/>
        </w:rPr>
        <w:t xml:space="preserve">điểm </w:t>
      </w:r>
      <w:r w:rsidR="00201C5E" w:rsidRPr="00201C5E">
        <w:rPr>
          <w:b w:val="0"/>
          <w:i w:val="0"/>
        </w:rPr>
        <w:t>47</w:t>
      </w:r>
      <w:r w:rsidR="001F4F8E" w:rsidRPr="00201C5E">
        <w:rPr>
          <w:b w:val="0"/>
          <w:i w:val="0"/>
        </w:rPr>
        <w:t xml:space="preserve"> tháng</w:t>
      </w:r>
    </w:p>
    <w:p w:rsidR="0032676D" w:rsidRDefault="00654BB4" w:rsidP="003A0F82">
      <w:pPr>
        <w:widowControl w:val="0"/>
        <w:spacing w:after="0" w:line="360" w:lineRule="auto"/>
        <w:jc w:val="center"/>
      </w:pPr>
      <w:r>
        <w:rPr>
          <w:noProof/>
        </w:rPr>
        <w:drawing>
          <wp:inline distT="0" distB="0" distL="0" distR="0" wp14:anchorId="2527CA38" wp14:editId="02858404">
            <wp:extent cx="3531583" cy="22479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stretch>
                      <a:fillRect/>
                    </a:stretch>
                  </pic:blipFill>
                  <pic:spPr>
                    <a:xfrm>
                      <a:off x="0" y="0"/>
                      <a:ext cx="3529965" cy="2246870"/>
                    </a:xfrm>
                    <a:prstGeom prst="rect">
                      <a:avLst/>
                    </a:prstGeom>
                  </pic:spPr>
                </pic:pic>
              </a:graphicData>
            </a:graphic>
          </wp:inline>
        </w:drawing>
      </w:r>
    </w:p>
    <w:p w:rsidR="008175E9" w:rsidRPr="00637902" w:rsidRDefault="0032676D" w:rsidP="005077BD">
      <w:pPr>
        <w:pStyle w:val="Bd"/>
        <w:keepNext w:val="0"/>
        <w:keepLines w:val="0"/>
        <w:widowControl w:val="0"/>
        <w:spacing w:before="0"/>
        <w:rPr>
          <w:b/>
        </w:rPr>
      </w:pPr>
      <w:bookmarkStart w:id="346" w:name="_Toc454441250"/>
      <w:proofErr w:type="gramStart"/>
      <w:r w:rsidRPr="00637902">
        <w:t>Biểu đồ</w:t>
      </w:r>
      <w:r w:rsidR="00BF6B84">
        <w:t xml:space="preserve"> 3.7</w:t>
      </w:r>
      <w:r w:rsidRPr="00637902">
        <w:t>.</w:t>
      </w:r>
      <w:proofErr w:type="gramEnd"/>
      <w:r w:rsidRPr="00637902">
        <w:t xml:space="preserve"> Tỷ lệ sống thêm toàn bộ</w:t>
      </w:r>
      <w:bookmarkEnd w:id="346"/>
    </w:p>
    <w:p w:rsidR="00261AEA" w:rsidRPr="000A4BD6" w:rsidRDefault="00C9256A" w:rsidP="00261AEA">
      <w:pPr>
        <w:spacing w:after="0" w:line="360" w:lineRule="auto"/>
        <w:jc w:val="both"/>
        <w:rPr>
          <w:rFonts w:cs="Times New Roman"/>
          <w:szCs w:val="28"/>
        </w:rPr>
      </w:pPr>
      <w:r w:rsidRPr="000A4BD6">
        <w:rPr>
          <w:rFonts w:cs="Times New Roman"/>
          <w:szCs w:val="28"/>
        </w:rPr>
        <w:lastRenderedPageBreak/>
        <w:t xml:space="preserve">Nhận xét: </w:t>
      </w:r>
      <w:r w:rsidR="005077BD">
        <w:rPr>
          <w:rFonts w:cs="Times New Roman"/>
          <w:szCs w:val="28"/>
        </w:rPr>
        <w:t>T</w:t>
      </w:r>
      <w:r w:rsidR="00505997">
        <w:rPr>
          <w:rFonts w:cs="Times New Roman"/>
          <w:szCs w:val="28"/>
        </w:rPr>
        <w:t xml:space="preserve">rung vị </w:t>
      </w:r>
      <w:r w:rsidRPr="000A4BD6">
        <w:rPr>
          <w:rFonts w:cs="Times New Roman"/>
          <w:szCs w:val="28"/>
        </w:rPr>
        <w:t>t</w:t>
      </w:r>
      <w:r w:rsidR="00261AEA" w:rsidRPr="000A4BD6">
        <w:rPr>
          <w:rFonts w:cs="Times New Roman"/>
          <w:szCs w:val="28"/>
        </w:rPr>
        <w:t>hời gian sống thêm toàn bộ ước tính là 83</w:t>
      </w:r>
      <w:proofErr w:type="gramStart"/>
      <w:r w:rsidR="00261AEA" w:rsidRPr="000A4BD6">
        <w:rPr>
          <w:rFonts w:cs="Times New Roman"/>
          <w:szCs w:val="28"/>
        </w:rPr>
        <w:t>,1</w:t>
      </w:r>
      <w:proofErr w:type="gramEnd"/>
      <w:r w:rsidR="00261AEA" w:rsidRPr="000A4BD6">
        <w:rPr>
          <w:rFonts w:cs="Times New Roman"/>
          <w:szCs w:val="28"/>
        </w:rPr>
        <w:t xml:space="preserve"> tháng (95% CI 79,5-86,7). Tỷ lệ sống thêm toàn bộ 1 năm, 2 năm, 3 năm, 4 năm, 5 năm tương ứng là: 100%; 100%; 100%; 98</w:t>
      </w:r>
      <w:proofErr w:type="gramStart"/>
      <w:r w:rsidR="00261AEA" w:rsidRPr="000A4BD6">
        <w:rPr>
          <w:rFonts w:cs="Times New Roman"/>
          <w:szCs w:val="28"/>
        </w:rPr>
        <w:t>,4</w:t>
      </w:r>
      <w:proofErr w:type="gramEnd"/>
      <w:r w:rsidR="00261AEA" w:rsidRPr="000A4BD6">
        <w:rPr>
          <w:rFonts w:cs="Times New Roman"/>
          <w:szCs w:val="28"/>
        </w:rPr>
        <w:t>%; 98,4%.</w:t>
      </w:r>
    </w:p>
    <w:p w:rsidR="00816467" w:rsidRPr="000A4BD6" w:rsidRDefault="00752290" w:rsidP="00F625C9">
      <w:pPr>
        <w:pStyle w:val="03"/>
      </w:pPr>
      <w:bookmarkStart w:id="347" w:name="_Toc447705028"/>
      <w:bookmarkStart w:id="348" w:name="_Toc454440791"/>
      <w:r w:rsidRPr="000A4BD6">
        <w:t>3.2.3.</w:t>
      </w:r>
      <w:r w:rsidR="00E438A0" w:rsidRPr="000A4BD6">
        <w:t xml:space="preserve"> </w:t>
      </w:r>
      <w:r w:rsidR="00F31A0A" w:rsidRPr="000A4BD6">
        <w:t>Liên quan sống thêm với một số yếu tố</w:t>
      </w:r>
      <w:bookmarkEnd w:id="347"/>
      <w:bookmarkEnd w:id="348"/>
    </w:p>
    <w:p w:rsidR="00816467" w:rsidRDefault="00752290" w:rsidP="00F625C9">
      <w:pPr>
        <w:spacing w:after="0" w:line="360" w:lineRule="auto"/>
        <w:jc w:val="both"/>
        <w:rPr>
          <w:rFonts w:cs="Times New Roman"/>
          <w:i/>
          <w:szCs w:val="28"/>
        </w:rPr>
      </w:pPr>
      <w:r w:rsidRPr="000A4BD6">
        <w:rPr>
          <w:rFonts w:cs="Times New Roman"/>
          <w:i/>
          <w:szCs w:val="28"/>
        </w:rPr>
        <w:t>3.2.3.1.</w:t>
      </w:r>
      <w:r w:rsidR="00E438A0" w:rsidRPr="000A4BD6">
        <w:rPr>
          <w:rFonts w:cs="Times New Roman"/>
          <w:i/>
          <w:szCs w:val="28"/>
        </w:rPr>
        <w:t xml:space="preserve"> </w:t>
      </w:r>
      <w:r w:rsidR="00F31A0A" w:rsidRPr="000A4BD6">
        <w:rPr>
          <w:rFonts w:cs="Times New Roman"/>
          <w:i/>
          <w:szCs w:val="28"/>
        </w:rPr>
        <w:t>Liên quan sống thêm không bệnh với giai đoạn bệnh</w:t>
      </w:r>
    </w:p>
    <w:p w:rsidR="00637902" w:rsidRPr="005077BD" w:rsidRDefault="00CB1B90" w:rsidP="005077BD">
      <w:pPr>
        <w:spacing w:after="0" w:line="360" w:lineRule="auto"/>
        <w:jc w:val="center"/>
        <w:rPr>
          <w:rFonts w:cs="Times New Roman"/>
          <w:b/>
          <w:szCs w:val="28"/>
        </w:rPr>
      </w:pPr>
      <w:r>
        <w:rPr>
          <w:noProof/>
        </w:rPr>
        <w:drawing>
          <wp:inline distT="0" distB="0" distL="0" distR="0" wp14:anchorId="2A3AF9C9" wp14:editId="338D6C23">
            <wp:extent cx="3552825" cy="3295650"/>
            <wp:effectExtent l="0" t="0" r="9525"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3552825" cy="3295650"/>
                    </a:xfrm>
                    <a:prstGeom prst="rect">
                      <a:avLst/>
                    </a:prstGeom>
                  </pic:spPr>
                </pic:pic>
              </a:graphicData>
            </a:graphic>
          </wp:inline>
        </w:drawing>
      </w:r>
      <w:bookmarkStart w:id="349" w:name="_Toc447705376"/>
    </w:p>
    <w:p w:rsidR="00637902" w:rsidRPr="00637902" w:rsidRDefault="00637902" w:rsidP="00DB37D5">
      <w:pPr>
        <w:pStyle w:val="Bd"/>
        <w:spacing w:line="480" w:lineRule="auto"/>
        <w:rPr>
          <w:b/>
        </w:rPr>
      </w:pPr>
      <w:bookmarkStart w:id="350" w:name="_Toc454441251"/>
      <w:proofErr w:type="gramStart"/>
      <w:r w:rsidRPr="00637902">
        <w:t>Biểu đồ</w:t>
      </w:r>
      <w:r w:rsidR="00BF6B84">
        <w:t xml:space="preserve"> 3.8</w:t>
      </w:r>
      <w:r w:rsidRPr="00637902">
        <w:t>.</w:t>
      </w:r>
      <w:proofErr w:type="gramEnd"/>
      <w:r w:rsidRPr="00637902">
        <w:t xml:space="preserve"> Liên quan sống thêm không</w:t>
      </w:r>
      <w:r>
        <w:t xml:space="preserve"> bệnh với giai đoạn bệnh</w:t>
      </w:r>
      <w:bookmarkEnd w:id="350"/>
      <w:r w:rsidRPr="00637902">
        <w:t xml:space="preserve">  </w:t>
      </w:r>
    </w:p>
    <w:bookmarkEnd w:id="349"/>
    <w:p w:rsidR="00B35A6F" w:rsidRPr="00DB37D5" w:rsidRDefault="003C5CD2" w:rsidP="00F020B2">
      <w:pPr>
        <w:spacing w:after="0" w:line="360" w:lineRule="auto"/>
        <w:jc w:val="both"/>
        <w:rPr>
          <w:rFonts w:cs="Times New Roman"/>
          <w:spacing w:val="4"/>
          <w:szCs w:val="28"/>
        </w:rPr>
      </w:pPr>
      <w:r w:rsidRPr="00DB37D5">
        <w:rPr>
          <w:rFonts w:cs="Times New Roman"/>
          <w:spacing w:val="4"/>
          <w:szCs w:val="28"/>
        </w:rPr>
        <w:t xml:space="preserve">Nhận xét: </w:t>
      </w:r>
      <w:r w:rsidR="00A55B53">
        <w:rPr>
          <w:rFonts w:cs="Times New Roman"/>
          <w:spacing w:val="4"/>
          <w:szCs w:val="28"/>
        </w:rPr>
        <w:t xml:space="preserve">Trung vị </w:t>
      </w:r>
      <w:r w:rsidRPr="00DB37D5">
        <w:rPr>
          <w:rFonts w:cs="Times New Roman"/>
          <w:spacing w:val="4"/>
          <w:szCs w:val="28"/>
        </w:rPr>
        <w:t>t</w:t>
      </w:r>
      <w:r w:rsidR="008C4A45" w:rsidRPr="00DB37D5">
        <w:rPr>
          <w:rFonts w:cs="Times New Roman"/>
          <w:spacing w:val="4"/>
          <w:szCs w:val="28"/>
        </w:rPr>
        <w:t>hời gian sống thêm không bệnh giai đoạn II là 69</w:t>
      </w:r>
      <w:proofErr w:type="gramStart"/>
      <w:r w:rsidR="008C4A45" w:rsidRPr="00DB37D5">
        <w:rPr>
          <w:rFonts w:cs="Times New Roman"/>
          <w:spacing w:val="4"/>
          <w:szCs w:val="28"/>
        </w:rPr>
        <w:t>,3</w:t>
      </w:r>
      <w:proofErr w:type="gramEnd"/>
      <w:r w:rsidR="008C4A45" w:rsidRPr="00DB37D5">
        <w:rPr>
          <w:rFonts w:cs="Times New Roman"/>
          <w:spacing w:val="4"/>
          <w:szCs w:val="28"/>
        </w:rPr>
        <w:t xml:space="preserve"> tháng, </w:t>
      </w:r>
      <w:r w:rsidR="00A55B53">
        <w:rPr>
          <w:rFonts w:cs="Times New Roman"/>
          <w:spacing w:val="4"/>
          <w:szCs w:val="28"/>
        </w:rPr>
        <w:t xml:space="preserve">trung vị </w:t>
      </w:r>
      <w:r w:rsidR="008C4A45" w:rsidRPr="00DB37D5">
        <w:rPr>
          <w:rFonts w:cs="Times New Roman"/>
          <w:spacing w:val="4"/>
          <w:szCs w:val="28"/>
        </w:rPr>
        <w:t xml:space="preserve">thời gian sống thêm không bệnh giai đoạn III là 41,5 tháng. Khác biệt về thời gian sống thêm </w:t>
      </w:r>
      <w:proofErr w:type="gramStart"/>
      <w:r w:rsidR="008C4A45" w:rsidRPr="00DB37D5">
        <w:rPr>
          <w:rFonts w:cs="Times New Roman"/>
          <w:spacing w:val="4"/>
          <w:szCs w:val="28"/>
        </w:rPr>
        <w:t>theo</w:t>
      </w:r>
      <w:proofErr w:type="gramEnd"/>
      <w:r w:rsidR="008C4A45" w:rsidRPr="00DB37D5">
        <w:rPr>
          <w:rFonts w:cs="Times New Roman"/>
          <w:spacing w:val="4"/>
          <w:szCs w:val="28"/>
        </w:rPr>
        <w:t xml:space="preserve"> giai đoạn có ý nghĩa thống kê với </w:t>
      </w:r>
      <w:r w:rsidR="00DB37D5">
        <w:rPr>
          <w:rFonts w:cs="Times New Roman"/>
          <w:spacing w:val="4"/>
          <w:szCs w:val="28"/>
        </w:rPr>
        <w:br/>
      </w:r>
      <w:r w:rsidR="008C4A45" w:rsidRPr="00DB37D5">
        <w:rPr>
          <w:rFonts w:cs="Times New Roman"/>
          <w:spacing w:val="4"/>
          <w:szCs w:val="28"/>
        </w:rPr>
        <w:t>p = 0,033.</w:t>
      </w:r>
    </w:p>
    <w:p w:rsidR="005B0B9C" w:rsidRDefault="005B0B9C" w:rsidP="00F625C9">
      <w:pPr>
        <w:widowControl w:val="0"/>
        <w:spacing w:after="0" w:line="360" w:lineRule="auto"/>
        <w:jc w:val="both"/>
        <w:rPr>
          <w:rFonts w:cs="Times New Roman"/>
          <w:i/>
          <w:szCs w:val="28"/>
        </w:rPr>
      </w:pPr>
    </w:p>
    <w:p w:rsidR="005B0B9C" w:rsidRDefault="005B0B9C" w:rsidP="00F625C9">
      <w:pPr>
        <w:widowControl w:val="0"/>
        <w:spacing w:after="0" w:line="360" w:lineRule="auto"/>
        <w:jc w:val="both"/>
        <w:rPr>
          <w:rFonts w:cs="Times New Roman"/>
          <w:i/>
          <w:szCs w:val="28"/>
        </w:rPr>
      </w:pPr>
    </w:p>
    <w:p w:rsidR="005B0B9C" w:rsidRDefault="005B0B9C" w:rsidP="00F625C9">
      <w:pPr>
        <w:widowControl w:val="0"/>
        <w:spacing w:after="0" w:line="360" w:lineRule="auto"/>
        <w:jc w:val="both"/>
        <w:rPr>
          <w:rFonts w:cs="Times New Roman"/>
          <w:i/>
          <w:szCs w:val="28"/>
        </w:rPr>
      </w:pPr>
    </w:p>
    <w:p w:rsidR="005B0B9C" w:rsidRDefault="005B0B9C" w:rsidP="00F625C9">
      <w:pPr>
        <w:widowControl w:val="0"/>
        <w:spacing w:after="0" w:line="360" w:lineRule="auto"/>
        <w:jc w:val="both"/>
        <w:rPr>
          <w:rFonts w:cs="Times New Roman"/>
          <w:i/>
          <w:szCs w:val="28"/>
        </w:rPr>
      </w:pPr>
    </w:p>
    <w:p w:rsidR="005077BD" w:rsidRDefault="005077BD" w:rsidP="00F625C9">
      <w:pPr>
        <w:widowControl w:val="0"/>
        <w:spacing w:after="0" w:line="360" w:lineRule="auto"/>
        <w:jc w:val="both"/>
        <w:rPr>
          <w:rFonts w:cs="Times New Roman"/>
          <w:i/>
          <w:szCs w:val="28"/>
        </w:rPr>
      </w:pPr>
    </w:p>
    <w:p w:rsidR="005B0B9C" w:rsidRDefault="005B0B9C" w:rsidP="00F625C9">
      <w:pPr>
        <w:widowControl w:val="0"/>
        <w:spacing w:after="0" w:line="360" w:lineRule="auto"/>
        <w:jc w:val="both"/>
        <w:rPr>
          <w:rFonts w:cs="Times New Roman"/>
          <w:i/>
          <w:szCs w:val="28"/>
        </w:rPr>
      </w:pPr>
    </w:p>
    <w:p w:rsidR="001D5965" w:rsidRPr="000A4BD6" w:rsidRDefault="00752290" w:rsidP="00F625C9">
      <w:pPr>
        <w:widowControl w:val="0"/>
        <w:spacing w:after="0" w:line="360" w:lineRule="auto"/>
        <w:jc w:val="both"/>
        <w:rPr>
          <w:rFonts w:cs="Times New Roman"/>
          <w:i/>
          <w:szCs w:val="28"/>
        </w:rPr>
      </w:pPr>
      <w:r w:rsidRPr="000A4BD6">
        <w:rPr>
          <w:rFonts w:cs="Times New Roman"/>
          <w:i/>
          <w:szCs w:val="28"/>
        </w:rPr>
        <w:t>3.2.3.3. Liên quan s</w:t>
      </w:r>
      <w:r w:rsidR="00A22C58" w:rsidRPr="000A4BD6">
        <w:rPr>
          <w:rFonts w:cs="Times New Roman"/>
          <w:i/>
          <w:szCs w:val="28"/>
        </w:rPr>
        <w:t>ống thêm không bệ</w:t>
      </w:r>
      <w:r w:rsidR="007A765D" w:rsidRPr="000A4BD6">
        <w:rPr>
          <w:rFonts w:cs="Times New Roman"/>
          <w:i/>
          <w:szCs w:val="28"/>
        </w:rPr>
        <w:t>nh với</w:t>
      </w:r>
      <w:r w:rsidR="00A22C58" w:rsidRPr="000A4BD6">
        <w:rPr>
          <w:rFonts w:cs="Times New Roman"/>
          <w:i/>
          <w:szCs w:val="28"/>
        </w:rPr>
        <w:t xml:space="preserve"> tuổi</w:t>
      </w:r>
    </w:p>
    <w:p w:rsidR="00637902" w:rsidRDefault="00CB1B90" w:rsidP="00637902">
      <w:pPr>
        <w:keepNext/>
        <w:widowControl w:val="0"/>
        <w:spacing w:before="200" w:line="360" w:lineRule="auto"/>
        <w:jc w:val="center"/>
      </w:pPr>
      <w:r>
        <w:rPr>
          <w:noProof/>
        </w:rPr>
        <w:drawing>
          <wp:inline distT="0" distB="0" distL="0" distR="0" wp14:anchorId="250D228D" wp14:editId="03F32FE7">
            <wp:extent cx="3602990" cy="301752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stretch>
                      <a:fillRect/>
                    </a:stretch>
                  </pic:blipFill>
                  <pic:spPr>
                    <a:xfrm>
                      <a:off x="0" y="0"/>
                      <a:ext cx="3602990" cy="3017520"/>
                    </a:xfrm>
                    <a:prstGeom prst="rect">
                      <a:avLst/>
                    </a:prstGeom>
                  </pic:spPr>
                </pic:pic>
              </a:graphicData>
            </a:graphic>
          </wp:inline>
        </w:drawing>
      </w:r>
      <w:r w:rsidR="00654BB4">
        <w:t xml:space="preserve"> </w:t>
      </w:r>
    </w:p>
    <w:p w:rsidR="00A22C58" w:rsidRPr="00637902" w:rsidRDefault="00637902" w:rsidP="003A0F82">
      <w:pPr>
        <w:pStyle w:val="Bd"/>
        <w:rPr>
          <w:b/>
        </w:rPr>
      </w:pPr>
      <w:bookmarkStart w:id="351" w:name="_Toc454441252"/>
      <w:proofErr w:type="gramStart"/>
      <w:r w:rsidRPr="00637902">
        <w:t>Biểu đồ</w:t>
      </w:r>
      <w:r w:rsidR="00BF6B84">
        <w:t xml:space="preserve"> 3.9</w:t>
      </w:r>
      <w:r w:rsidRPr="00637902">
        <w:t>.</w:t>
      </w:r>
      <w:proofErr w:type="gramEnd"/>
      <w:r w:rsidRPr="00637902">
        <w:t xml:space="preserve"> Liên quan sống thêm không bệnh với tuổi</w:t>
      </w:r>
      <w:bookmarkEnd w:id="351"/>
    </w:p>
    <w:p w:rsidR="00066F1C" w:rsidRPr="000A4BD6" w:rsidRDefault="00C32981" w:rsidP="00215C96">
      <w:pPr>
        <w:widowControl w:val="0"/>
        <w:spacing w:after="0" w:line="360" w:lineRule="auto"/>
        <w:jc w:val="both"/>
        <w:rPr>
          <w:rFonts w:cs="Times New Roman"/>
          <w:szCs w:val="28"/>
        </w:rPr>
      </w:pPr>
      <w:r w:rsidRPr="000A4BD6">
        <w:rPr>
          <w:rFonts w:cs="Times New Roman"/>
          <w:szCs w:val="28"/>
        </w:rPr>
        <w:t>Nhậ</w:t>
      </w:r>
      <w:r w:rsidR="00A55B53">
        <w:rPr>
          <w:rFonts w:cs="Times New Roman"/>
          <w:szCs w:val="28"/>
        </w:rPr>
        <w:t>n xét: N</w:t>
      </w:r>
      <w:r w:rsidR="00066F1C" w:rsidRPr="000A4BD6">
        <w:rPr>
          <w:rFonts w:cs="Times New Roman"/>
          <w:szCs w:val="28"/>
        </w:rPr>
        <w:t>hóm bệnh nhân trên 40 tuổi có</w:t>
      </w:r>
      <w:r w:rsidR="00DE6941">
        <w:rPr>
          <w:rFonts w:cs="Times New Roman"/>
          <w:szCs w:val="28"/>
        </w:rPr>
        <w:t xml:space="preserve"> trung vị</w:t>
      </w:r>
      <w:r w:rsidR="00066F1C" w:rsidRPr="000A4BD6">
        <w:rPr>
          <w:rFonts w:cs="Times New Roman"/>
          <w:szCs w:val="28"/>
        </w:rPr>
        <w:t xml:space="preserve"> thời gian sống thêm không bệ</w:t>
      </w:r>
      <w:r w:rsidR="00DE6941">
        <w:rPr>
          <w:rFonts w:cs="Times New Roman"/>
          <w:szCs w:val="28"/>
        </w:rPr>
        <w:t xml:space="preserve">nh </w:t>
      </w:r>
      <w:r w:rsidR="00066F1C" w:rsidRPr="000A4BD6">
        <w:rPr>
          <w:rFonts w:cs="Times New Roman"/>
          <w:szCs w:val="28"/>
        </w:rPr>
        <w:t xml:space="preserve">70 tháng, nhóm bệnh nhân dưới 40 tuổi có </w:t>
      </w:r>
      <w:r w:rsidR="00DE6941">
        <w:rPr>
          <w:rFonts w:cs="Times New Roman"/>
          <w:szCs w:val="28"/>
        </w:rPr>
        <w:t xml:space="preserve">trung vị </w:t>
      </w:r>
      <w:r w:rsidR="00066F1C" w:rsidRPr="000A4BD6">
        <w:rPr>
          <w:rFonts w:cs="Times New Roman"/>
          <w:szCs w:val="28"/>
        </w:rPr>
        <w:t>thời gian sống thêm không bệnh 49 tháng, sự khác biệt về thời gian sống thêm không bệnh ở hai nhóm tuổi trên và dưới 40 có ý nghĩa thống kê với p =0,024.</w:t>
      </w:r>
    </w:p>
    <w:p w:rsidR="00A22C58" w:rsidRPr="000A4BD6" w:rsidRDefault="003974E5" w:rsidP="004A34A0">
      <w:pPr>
        <w:widowControl w:val="0"/>
        <w:spacing w:before="120" w:after="0" w:line="360" w:lineRule="auto"/>
        <w:jc w:val="both"/>
        <w:rPr>
          <w:rFonts w:cs="Times New Roman"/>
          <w:i/>
          <w:szCs w:val="28"/>
        </w:rPr>
      </w:pPr>
      <w:r w:rsidRPr="000A4BD6">
        <w:rPr>
          <w:rFonts w:cs="Times New Roman"/>
          <w:i/>
          <w:szCs w:val="28"/>
        </w:rPr>
        <w:t xml:space="preserve">3.2.3.4. Liên quan sống thêm không bệnh </w:t>
      </w:r>
      <w:r w:rsidR="007A765D" w:rsidRPr="000A4BD6">
        <w:rPr>
          <w:rFonts w:cs="Times New Roman"/>
          <w:i/>
          <w:szCs w:val="28"/>
        </w:rPr>
        <w:t>với</w:t>
      </w:r>
      <w:r w:rsidR="00A22C58" w:rsidRPr="000A4BD6">
        <w:rPr>
          <w:rFonts w:cs="Times New Roman"/>
          <w:i/>
          <w:szCs w:val="28"/>
        </w:rPr>
        <w:t xml:space="preserve"> độ mô học</w:t>
      </w:r>
    </w:p>
    <w:p w:rsidR="00ED7817" w:rsidRPr="000A4BD6" w:rsidRDefault="00A22C58" w:rsidP="004A34A0">
      <w:pPr>
        <w:widowControl w:val="0"/>
        <w:spacing w:before="120" w:after="0" w:line="360" w:lineRule="auto"/>
        <w:ind w:firstLine="567"/>
        <w:jc w:val="both"/>
        <w:rPr>
          <w:rFonts w:cs="Times New Roman"/>
          <w:szCs w:val="28"/>
        </w:rPr>
      </w:pPr>
      <w:r w:rsidRPr="000A4BD6">
        <w:rPr>
          <w:rFonts w:cs="Times New Roman"/>
          <w:szCs w:val="28"/>
        </w:rPr>
        <w:t>Độ mô học 1 không có bệnh nhân nào tái phát (0/1), độ mô học 2 có 3 bệ</w:t>
      </w:r>
      <w:r w:rsidR="000D1782" w:rsidRPr="000A4BD6">
        <w:rPr>
          <w:rFonts w:cs="Times New Roman"/>
          <w:szCs w:val="28"/>
        </w:rPr>
        <w:t>nh nhân tái phát (3/37</w:t>
      </w:r>
      <w:r w:rsidRPr="000A4BD6">
        <w:rPr>
          <w:rFonts w:cs="Times New Roman"/>
          <w:szCs w:val="28"/>
        </w:rPr>
        <w:t>), độ mô học 3 có 1 bệnh nhân tái phát (1/13).</w:t>
      </w:r>
      <w:r w:rsidR="0040396B">
        <w:rPr>
          <w:rFonts w:cs="Times New Roman"/>
          <w:szCs w:val="28"/>
        </w:rPr>
        <w:t xml:space="preserve"> </w:t>
      </w:r>
      <w:proofErr w:type="gramStart"/>
      <w:r w:rsidR="0040396B">
        <w:rPr>
          <w:rFonts w:cs="Times New Roman"/>
          <w:szCs w:val="28"/>
        </w:rPr>
        <w:t>Một bệnh nhân thể tiểu thùy xâm nhập tái phát không xếp độ mô học.</w:t>
      </w:r>
      <w:proofErr w:type="gramEnd"/>
      <w:r w:rsidRPr="000A4BD6">
        <w:rPr>
          <w:rFonts w:cs="Times New Roman"/>
          <w:szCs w:val="28"/>
        </w:rPr>
        <w:t xml:space="preserve"> </w:t>
      </w:r>
      <w:proofErr w:type="gramStart"/>
      <w:r w:rsidR="0040396B">
        <w:rPr>
          <w:rFonts w:cs="Times New Roman"/>
          <w:szCs w:val="28"/>
        </w:rPr>
        <w:t xml:space="preserve">Chúng tôi </w:t>
      </w:r>
      <w:r w:rsidR="00C4182A" w:rsidRPr="000A4BD6">
        <w:rPr>
          <w:rFonts w:cs="Times New Roman"/>
          <w:szCs w:val="28"/>
        </w:rPr>
        <w:t>phân tích sống thêm liên quan đến độ mô học trên 5</w:t>
      </w:r>
      <w:r w:rsidR="00F60088" w:rsidRPr="000A4BD6">
        <w:rPr>
          <w:rFonts w:cs="Times New Roman"/>
          <w:szCs w:val="28"/>
        </w:rPr>
        <w:t xml:space="preserve">1 </w:t>
      </w:r>
      <w:r w:rsidR="00C4182A" w:rsidRPr="000A4BD6">
        <w:rPr>
          <w:rFonts w:cs="Times New Roman"/>
          <w:szCs w:val="28"/>
        </w:rPr>
        <w:t>bệnh nhân thể ống xâm nhập có phân độ mô học.</w:t>
      </w:r>
      <w:proofErr w:type="gramEnd"/>
      <w:r w:rsidR="00C4182A" w:rsidRPr="000A4BD6">
        <w:rPr>
          <w:rFonts w:cs="Times New Roman"/>
          <w:szCs w:val="28"/>
        </w:rPr>
        <w:t xml:space="preserve"> </w:t>
      </w:r>
    </w:p>
    <w:p w:rsidR="009042D7" w:rsidRDefault="00654BB4" w:rsidP="009042D7">
      <w:pPr>
        <w:keepNext/>
        <w:spacing w:after="0" w:line="360" w:lineRule="auto"/>
        <w:jc w:val="center"/>
      </w:pPr>
      <w:r>
        <w:rPr>
          <w:noProof/>
        </w:rPr>
        <w:lastRenderedPageBreak/>
        <w:drawing>
          <wp:inline distT="0" distB="0" distL="0" distR="0" wp14:anchorId="0B2E5A18" wp14:editId="0C430F48">
            <wp:extent cx="3430270" cy="301752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stretch>
                      <a:fillRect/>
                    </a:stretch>
                  </pic:blipFill>
                  <pic:spPr>
                    <a:xfrm>
                      <a:off x="0" y="0"/>
                      <a:ext cx="3430270" cy="3017520"/>
                    </a:xfrm>
                    <a:prstGeom prst="rect">
                      <a:avLst/>
                    </a:prstGeom>
                  </pic:spPr>
                </pic:pic>
              </a:graphicData>
            </a:graphic>
          </wp:inline>
        </w:drawing>
      </w:r>
    </w:p>
    <w:p w:rsidR="00A22C58" w:rsidRPr="009042D7" w:rsidRDefault="009042D7" w:rsidP="003A0F82">
      <w:pPr>
        <w:pStyle w:val="Bd"/>
        <w:rPr>
          <w:b/>
        </w:rPr>
      </w:pPr>
      <w:bookmarkStart w:id="352" w:name="_Toc454441253"/>
      <w:proofErr w:type="gramStart"/>
      <w:r w:rsidRPr="009042D7">
        <w:t>Biểu đồ</w:t>
      </w:r>
      <w:r w:rsidR="00BF6B84">
        <w:t xml:space="preserve"> 3.10</w:t>
      </w:r>
      <w:r w:rsidRPr="009042D7">
        <w:t>.</w:t>
      </w:r>
      <w:proofErr w:type="gramEnd"/>
      <w:r w:rsidRPr="009042D7">
        <w:t xml:space="preserve"> Liên quan sống thêm không bệnh với độ mô học</w:t>
      </w:r>
      <w:bookmarkEnd w:id="352"/>
    </w:p>
    <w:p w:rsidR="00772F8C" w:rsidRPr="000A4BD6" w:rsidRDefault="00975814" w:rsidP="00975814">
      <w:pPr>
        <w:widowControl w:val="0"/>
        <w:spacing w:after="0" w:line="360" w:lineRule="auto"/>
        <w:jc w:val="both"/>
        <w:rPr>
          <w:rFonts w:cs="Times New Roman"/>
          <w:szCs w:val="28"/>
        </w:rPr>
      </w:pPr>
      <w:r w:rsidRPr="000A4BD6">
        <w:rPr>
          <w:rFonts w:cs="Times New Roman"/>
          <w:szCs w:val="28"/>
        </w:rPr>
        <w:t>Nhậ</w:t>
      </w:r>
      <w:r w:rsidR="00A55B53">
        <w:rPr>
          <w:rFonts w:cs="Times New Roman"/>
          <w:szCs w:val="28"/>
        </w:rPr>
        <w:t>n xét: K</w:t>
      </w:r>
      <w:r w:rsidR="00772F8C" w:rsidRPr="000A4BD6">
        <w:rPr>
          <w:rFonts w:cs="Times New Roman"/>
          <w:szCs w:val="28"/>
        </w:rPr>
        <w:t>hông có sự khác biệt về thời gian sống thêm không bệnh liên quan với độ mô học (p= 0</w:t>
      </w:r>
      <w:proofErr w:type="gramStart"/>
      <w:r w:rsidR="00772F8C" w:rsidRPr="000A4BD6">
        <w:rPr>
          <w:rFonts w:cs="Times New Roman"/>
          <w:szCs w:val="28"/>
        </w:rPr>
        <w:t>,56</w:t>
      </w:r>
      <w:proofErr w:type="gramEnd"/>
      <w:r w:rsidR="00772F8C" w:rsidRPr="000A4BD6">
        <w:rPr>
          <w:rFonts w:cs="Times New Roman"/>
          <w:szCs w:val="28"/>
        </w:rPr>
        <w:t>).</w:t>
      </w:r>
    </w:p>
    <w:p w:rsidR="00B35A6F" w:rsidRPr="000A4BD6" w:rsidRDefault="00B35A6F" w:rsidP="00461661">
      <w:pPr>
        <w:widowControl w:val="0"/>
        <w:spacing w:before="120" w:after="0" w:line="360" w:lineRule="auto"/>
        <w:jc w:val="both"/>
        <w:rPr>
          <w:rFonts w:cs="Times New Roman"/>
          <w:i/>
          <w:spacing w:val="-4"/>
          <w:szCs w:val="28"/>
        </w:rPr>
      </w:pPr>
      <w:r w:rsidRPr="000A4BD6">
        <w:rPr>
          <w:rFonts w:cs="Times New Roman"/>
          <w:i/>
          <w:spacing w:val="-4"/>
          <w:szCs w:val="28"/>
        </w:rPr>
        <w:t>3.2.3.</w:t>
      </w:r>
      <w:r w:rsidR="005F10E6">
        <w:rPr>
          <w:rFonts w:cs="Times New Roman"/>
          <w:i/>
          <w:spacing w:val="-4"/>
          <w:szCs w:val="28"/>
        </w:rPr>
        <w:t>5</w:t>
      </w:r>
      <w:r w:rsidRPr="000A4BD6">
        <w:rPr>
          <w:rFonts w:cs="Times New Roman"/>
          <w:i/>
          <w:spacing w:val="-4"/>
          <w:szCs w:val="28"/>
        </w:rPr>
        <w:t>. Liên quan sống thêm toàn bộ với một số yếu tố</w:t>
      </w:r>
    </w:p>
    <w:p w:rsidR="006043F8" w:rsidRPr="000A4BD6" w:rsidRDefault="002D3BDC" w:rsidP="00461661">
      <w:pPr>
        <w:widowControl w:val="0"/>
        <w:spacing w:before="120" w:after="0" w:line="360" w:lineRule="auto"/>
        <w:ind w:firstLine="567"/>
        <w:jc w:val="both"/>
      </w:pPr>
      <w:r w:rsidRPr="000A4BD6">
        <w:rPr>
          <w:rFonts w:cs="Times New Roman"/>
          <w:spacing w:val="-4"/>
          <w:szCs w:val="28"/>
        </w:rPr>
        <w:t>Cho đến thời điể</w:t>
      </w:r>
      <w:r w:rsidR="00DB0870" w:rsidRPr="000A4BD6">
        <w:rPr>
          <w:rFonts w:cs="Times New Roman"/>
          <w:spacing w:val="-4"/>
          <w:szCs w:val="28"/>
        </w:rPr>
        <w:t>m phân tích số liệu</w:t>
      </w:r>
      <w:r w:rsidR="00224CC8">
        <w:rPr>
          <w:rFonts w:cs="Times New Roman"/>
          <w:spacing w:val="-4"/>
          <w:szCs w:val="28"/>
        </w:rPr>
        <w:t xml:space="preserve"> có </w:t>
      </w:r>
      <w:r w:rsidRPr="000A4BD6">
        <w:rPr>
          <w:rFonts w:cs="Times New Roman"/>
          <w:spacing w:val="-4"/>
          <w:szCs w:val="28"/>
        </w:rPr>
        <w:t>1</w:t>
      </w:r>
      <w:r w:rsidR="00224CC8">
        <w:rPr>
          <w:rFonts w:cs="Times New Roman"/>
          <w:spacing w:val="-4"/>
          <w:szCs w:val="28"/>
        </w:rPr>
        <w:t xml:space="preserve"> </w:t>
      </w:r>
      <w:r w:rsidRPr="000A4BD6">
        <w:rPr>
          <w:rFonts w:cs="Times New Roman"/>
          <w:spacing w:val="-4"/>
          <w:szCs w:val="28"/>
        </w:rPr>
        <w:t>bệnh nhân trong nghiên cứu tử vong</w:t>
      </w:r>
      <w:r w:rsidR="00786F86" w:rsidRPr="000A4BD6">
        <w:rPr>
          <w:rFonts w:cs="Times New Roman"/>
          <w:spacing w:val="-4"/>
          <w:szCs w:val="28"/>
        </w:rPr>
        <w:t>,</w:t>
      </w:r>
      <w:r w:rsidRPr="000A4BD6">
        <w:rPr>
          <w:rFonts w:cs="Times New Roman"/>
          <w:spacing w:val="-4"/>
          <w:szCs w:val="28"/>
        </w:rPr>
        <w:t xml:space="preserve"> </w:t>
      </w:r>
      <w:r w:rsidR="005420A0" w:rsidRPr="000A4BD6">
        <w:rPr>
          <w:rFonts w:cs="Times New Roman"/>
          <w:spacing w:val="-4"/>
          <w:szCs w:val="28"/>
        </w:rPr>
        <w:t xml:space="preserve">vì vậy </w:t>
      </w:r>
      <w:r w:rsidRPr="000A4BD6">
        <w:rPr>
          <w:rFonts w:cs="Times New Roman"/>
          <w:spacing w:val="-4"/>
          <w:szCs w:val="28"/>
        </w:rPr>
        <w:t>chúng tôi không phân tích liên quan sống thêm toàn bộ với các yếu tố liên quan</w:t>
      </w:r>
      <w:r w:rsidR="00043F28" w:rsidRPr="000A4BD6">
        <w:rPr>
          <w:rFonts w:cs="Times New Roman"/>
          <w:spacing w:val="-4"/>
          <w:szCs w:val="28"/>
        </w:rPr>
        <w:t xml:space="preserve"> do</w:t>
      </w:r>
      <w:r w:rsidR="00DB0870" w:rsidRPr="000A4BD6">
        <w:rPr>
          <w:rFonts w:cs="Times New Roman"/>
          <w:spacing w:val="-4"/>
          <w:szCs w:val="28"/>
        </w:rPr>
        <w:t xml:space="preserve"> sự kiện tử vong ít</w:t>
      </w:r>
      <w:r w:rsidR="00043F28" w:rsidRPr="000A4BD6">
        <w:rPr>
          <w:rFonts w:cs="Times New Roman"/>
          <w:spacing w:val="-4"/>
          <w:szCs w:val="28"/>
        </w:rPr>
        <w:t>.</w:t>
      </w:r>
      <w:bookmarkStart w:id="353" w:name="_Toc447705029"/>
    </w:p>
    <w:p w:rsidR="00AA37F3" w:rsidRDefault="00526FD3" w:rsidP="00AA37F3">
      <w:pPr>
        <w:pStyle w:val="02"/>
        <w:spacing w:before="120"/>
      </w:pPr>
      <w:bookmarkStart w:id="354" w:name="_Toc454440792"/>
      <w:r w:rsidRPr="000A4BD6">
        <w:t xml:space="preserve">3.3. </w:t>
      </w:r>
      <w:r w:rsidR="00043F28" w:rsidRPr="000A4BD6">
        <w:t>Một số tác dụng không mong muốn của phác đồ điều trị</w:t>
      </w:r>
      <w:bookmarkStart w:id="355" w:name="_Toc447705030"/>
      <w:bookmarkEnd w:id="353"/>
      <w:bookmarkEnd w:id="354"/>
    </w:p>
    <w:p w:rsidR="00AA37F3" w:rsidRDefault="00AA37F3" w:rsidP="00F34550">
      <w:pPr>
        <w:spacing w:line="360" w:lineRule="auto"/>
        <w:ind w:firstLine="720"/>
        <w:jc w:val="both"/>
      </w:pPr>
      <w:r w:rsidRPr="00AA37F3">
        <w:t xml:space="preserve">Một số tác dụng không </w:t>
      </w:r>
      <w:r>
        <w:t>mong muốn được ghi nhận như phản ứng thuốc khi truyền hóa chấ</w:t>
      </w:r>
      <w:r w:rsidR="00A17EF4">
        <w:t>t, trastuzumab, c</w:t>
      </w:r>
      <w:r>
        <w:t xml:space="preserve">ác độc tính trên hệ tạo huyết, độc tính ngoài hệ tạo huyết và độc tính trên </w:t>
      </w:r>
      <w:proofErr w:type="gramStart"/>
      <w:r>
        <w:t>tim</w:t>
      </w:r>
      <w:proofErr w:type="gramEnd"/>
      <w:r>
        <w:t xml:space="preserve"> mạch.</w:t>
      </w:r>
    </w:p>
    <w:p w:rsidR="00CD4E02" w:rsidRDefault="00AA37F3" w:rsidP="00F34550">
      <w:pPr>
        <w:spacing w:line="360" w:lineRule="auto"/>
        <w:jc w:val="both"/>
      </w:pPr>
      <w:r>
        <w:t>Có 1 bệnh nhân có phản ứng thuốc trastuzumab ở chu kỳ đầ</w:t>
      </w:r>
      <w:r w:rsidR="00F34550">
        <w:t>u tiên (chiếm 1</w:t>
      </w:r>
      <w:proofErr w:type="gramStart"/>
      <w:r w:rsidR="00F34550">
        <w:t>,6</w:t>
      </w:r>
      <w:proofErr w:type="gramEnd"/>
      <w:r w:rsidR="00F34550">
        <w:t>%), mức độ phản ứng nhẹ (nóng bừng mặt, hồi hộp, cảm giác khó thở, mạch huyết áp bình thường).</w:t>
      </w:r>
    </w:p>
    <w:p w:rsidR="00F34550" w:rsidRDefault="00CD4E02" w:rsidP="00F34550">
      <w:pPr>
        <w:spacing w:line="360" w:lineRule="auto"/>
        <w:jc w:val="both"/>
      </w:pPr>
      <w:proofErr w:type="gramStart"/>
      <w:r>
        <w:lastRenderedPageBreak/>
        <w:t>Liều điều trị phác đồ AC và paclitaxel cho 63 bệnh nhân từ 98%-100% liều chuẩn.</w:t>
      </w:r>
      <w:proofErr w:type="gramEnd"/>
      <w:r>
        <w:t xml:space="preserve"> </w:t>
      </w:r>
      <w:r w:rsidR="00FA0E09">
        <w:t>Không bệnh nhân nào phải giảm liều</w:t>
      </w:r>
      <w:r w:rsidR="004D10CD">
        <w:t xml:space="preserve"> hóa chất, 23/63</w:t>
      </w:r>
      <w:r>
        <w:t xml:space="preserve"> bệnh nhân được sử dụng thuốc tăng bạch cầu dự phòng theo khuyến cáo</w:t>
      </w:r>
      <w:r w:rsidR="00DA1674">
        <w:t xml:space="preserve"> khi</w:t>
      </w:r>
      <w:r w:rsidR="00376105">
        <w:t xml:space="preserve"> chu kỳ hóa chất trước xuất hiện hạ bạch cầu đồ 3</w:t>
      </w:r>
      <w:proofErr w:type="gramStart"/>
      <w:r w:rsidR="00376105">
        <w:t>;4</w:t>
      </w:r>
      <w:proofErr w:type="gramEnd"/>
      <w:r w:rsidR="00FA0E09">
        <w:t>.</w:t>
      </w:r>
      <w:r>
        <w:t xml:space="preserve"> </w:t>
      </w:r>
      <w:r w:rsidR="00F34550">
        <w:t xml:space="preserve">  </w:t>
      </w:r>
    </w:p>
    <w:p w:rsidR="0073052F" w:rsidRDefault="00526FD3" w:rsidP="00F34550">
      <w:pPr>
        <w:pStyle w:val="03"/>
        <w:spacing w:before="120"/>
        <w:jc w:val="both"/>
      </w:pPr>
      <w:bookmarkStart w:id="356" w:name="_Toc454440793"/>
      <w:r w:rsidRPr="000A4BD6">
        <w:t>3.3.1. Độc tính trên hệ tạo huyết</w:t>
      </w:r>
      <w:bookmarkStart w:id="357" w:name="_Toc447705275"/>
      <w:bookmarkEnd w:id="355"/>
      <w:bookmarkEnd w:id="356"/>
    </w:p>
    <w:p w:rsidR="0064519C" w:rsidRPr="000A4BD6" w:rsidRDefault="0064519C" w:rsidP="00461661">
      <w:pPr>
        <w:pStyle w:val="Bb"/>
        <w:spacing w:before="120" w:after="0" w:line="480" w:lineRule="auto"/>
      </w:pPr>
      <w:bookmarkStart w:id="358" w:name="_Toc454441273"/>
      <w:proofErr w:type="gramStart"/>
      <w:r w:rsidRPr="000A4BD6">
        <w:t xml:space="preserve">Bảng </w:t>
      </w:r>
      <w:r w:rsidR="00BF6B84">
        <w:t>3.8</w:t>
      </w:r>
      <w:r w:rsidR="00EE32C1" w:rsidRPr="000A4BD6">
        <w:t>.</w:t>
      </w:r>
      <w:proofErr w:type="gramEnd"/>
      <w:r w:rsidRPr="000A4BD6">
        <w:t xml:space="preserve"> Độc tính trên hệ tạo huyết</w:t>
      </w:r>
      <w:r w:rsidR="00882CC4" w:rsidRPr="000A4BD6">
        <w:t xml:space="preserve">/tổng số </w:t>
      </w:r>
      <w:proofErr w:type="gramStart"/>
      <w:r w:rsidR="00882CC4" w:rsidRPr="000A4BD6">
        <w:t>chu</w:t>
      </w:r>
      <w:proofErr w:type="gramEnd"/>
      <w:r w:rsidR="00882CC4" w:rsidRPr="000A4BD6">
        <w:t xml:space="preserve"> kỳ</w:t>
      </w:r>
      <w:bookmarkEnd w:id="357"/>
      <w:r w:rsidR="004D3515">
        <w:t xml:space="preserve"> </w:t>
      </w:r>
      <w:r w:rsidR="00AA37F3">
        <w:t>điều trị</w:t>
      </w:r>
      <w:bookmarkEnd w:id="358"/>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3"/>
        <w:gridCol w:w="1842"/>
        <w:gridCol w:w="1843"/>
        <w:gridCol w:w="1531"/>
        <w:gridCol w:w="1300"/>
      </w:tblGrid>
      <w:tr w:rsidR="000A4BD6" w:rsidRPr="000A4BD6" w:rsidTr="000F24AF">
        <w:trPr>
          <w:cantSplit/>
          <w:jc w:val="center"/>
        </w:trPr>
        <w:tc>
          <w:tcPr>
            <w:tcW w:w="1134" w:type="dxa"/>
            <w:vAlign w:val="center"/>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Độ</w:t>
            </w:r>
          </w:p>
        </w:tc>
        <w:tc>
          <w:tcPr>
            <w:tcW w:w="1273" w:type="dxa"/>
            <w:vAlign w:val="center"/>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Hạ BC</w:t>
            </w:r>
          </w:p>
          <w:p w:rsidR="0064519C" w:rsidRPr="000A4BD6" w:rsidRDefault="008950FD" w:rsidP="00461661">
            <w:pPr>
              <w:spacing w:before="120" w:after="0" w:line="360" w:lineRule="auto"/>
              <w:ind w:left="-57" w:right="-57"/>
              <w:jc w:val="center"/>
              <w:rPr>
                <w:rFonts w:cs="Times New Roman"/>
                <w:szCs w:val="28"/>
              </w:rPr>
            </w:pPr>
            <w:r>
              <w:rPr>
                <w:rFonts w:cs="Times New Roman"/>
                <w:szCs w:val="28"/>
              </w:rPr>
              <w:t>N</w:t>
            </w:r>
            <w:r w:rsidR="0064519C" w:rsidRPr="000A4BD6">
              <w:rPr>
                <w:rFonts w:cs="Times New Roman"/>
                <w:szCs w:val="28"/>
              </w:rPr>
              <w:t xml:space="preserve"> (%)</w:t>
            </w:r>
          </w:p>
        </w:tc>
        <w:tc>
          <w:tcPr>
            <w:tcW w:w="1842" w:type="dxa"/>
            <w:vAlign w:val="center"/>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Hạ BCĐNTT</w:t>
            </w:r>
          </w:p>
          <w:p w:rsidR="0064519C" w:rsidRPr="000A4BD6" w:rsidRDefault="008950FD" w:rsidP="00461661">
            <w:pPr>
              <w:spacing w:before="120" w:after="0" w:line="360" w:lineRule="auto"/>
              <w:ind w:left="-57" w:right="-57"/>
              <w:jc w:val="center"/>
              <w:rPr>
                <w:rFonts w:cs="Times New Roman"/>
                <w:szCs w:val="28"/>
              </w:rPr>
            </w:pPr>
            <w:r>
              <w:rPr>
                <w:rFonts w:cs="Times New Roman"/>
                <w:szCs w:val="28"/>
              </w:rPr>
              <w:t>N</w:t>
            </w:r>
            <w:r w:rsidR="0064519C" w:rsidRPr="000A4BD6">
              <w:rPr>
                <w:rFonts w:cs="Times New Roman"/>
                <w:szCs w:val="28"/>
              </w:rPr>
              <w:t xml:space="preserve"> (%)</w:t>
            </w:r>
          </w:p>
        </w:tc>
        <w:tc>
          <w:tcPr>
            <w:tcW w:w="1843" w:type="dxa"/>
            <w:vAlign w:val="center"/>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Hạ BC có sốt</w:t>
            </w:r>
          </w:p>
          <w:p w:rsidR="0064519C" w:rsidRPr="000A4BD6" w:rsidRDefault="008950FD" w:rsidP="00461661">
            <w:pPr>
              <w:spacing w:before="120" w:after="0" w:line="360" w:lineRule="auto"/>
              <w:ind w:left="-57" w:right="-57"/>
              <w:jc w:val="center"/>
              <w:rPr>
                <w:rFonts w:cs="Times New Roman"/>
                <w:szCs w:val="28"/>
              </w:rPr>
            </w:pPr>
            <w:r>
              <w:rPr>
                <w:rFonts w:cs="Times New Roman"/>
                <w:szCs w:val="28"/>
              </w:rPr>
              <w:t>N</w:t>
            </w:r>
            <w:r w:rsidR="0064519C" w:rsidRPr="000A4BD6">
              <w:rPr>
                <w:rFonts w:cs="Times New Roman"/>
                <w:szCs w:val="28"/>
              </w:rPr>
              <w:t xml:space="preserve"> (%)</w:t>
            </w:r>
          </w:p>
        </w:tc>
        <w:tc>
          <w:tcPr>
            <w:tcW w:w="1531" w:type="dxa"/>
            <w:vAlign w:val="center"/>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Hạ tiểu cầu</w:t>
            </w:r>
          </w:p>
          <w:p w:rsidR="0064519C" w:rsidRPr="000A4BD6" w:rsidRDefault="008950FD" w:rsidP="00461661">
            <w:pPr>
              <w:spacing w:before="120" w:after="0" w:line="360" w:lineRule="auto"/>
              <w:ind w:left="-57" w:right="-57"/>
              <w:jc w:val="center"/>
              <w:rPr>
                <w:rFonts w:cs="Times New Roman"/>
                <w:szCs w:val="28"/>
              </w:rPr>
            </w:pPr>
            <w:r>
              <w:rPr>
                <w:rFonts w:cs="Times New Roman"/>
                <w:szCs w:val="28"/>
              </w:rPr>
              <w:t>N</w:t>
            </w:r>
            <w:r w:rsidR="0064519C" w:rsidRPr="000A4BD6">
              <w:rPr>
                <w:rFonts w:cs="Times New Roman"/>
                <w:szCs w:val="28"/>
              </w:rPr>
              <w:t xml:space="preserve"> (%)</w:t>
            </w:r>
          </w:p>
        </w:tc>
        <w:tc>
          <w:tcPr>
            <w:tcW w:w="1300" w:type="dxa"/>
            <w:vAlign w:val="center"/>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Hạ Hb</w:t>
            </w:r>
          </w:p>
          <w:p w:rsidR="0064519C" w:rsidRPr="000A4BD6" w:rsidRDefault="008950FD" w:rsidP="00461661">
            <w:pPr>
              <w:spacing w:before="120" w:after="0" w:line="360" w:lineRule="auto"/>
              <w:ind w:left="-57" w:right="-57"/>
              <w:jc w:val="center"/>
              <w:rPr>
                <w:rFonts w:cs="Times New Roman"/>
                <w:szCs w:val="28"/>
              </w:rPr>
            </w:pPr>
            <w:r>
              <w:rPr>
                <w:rFonts w:cs="Times New Roman"/>
                <w:szCs w:val="28"/>
              </w:rPr>
              <w:t>N</w:t>
            </w:r>
            <w:r w:rsidR="0064519C" w:rsidRPr="000A4BD6">
              <w:rPr>
                <w:rFonts w:cs="Times New Roman"/>
                <w:szCs w:val="28"/>
              </w:rPr>
              <w:t xml:space="preserve"> (%)</w:t>
            </w:r>
          </w:p>
        </w:tc>
      </w:tr>
      <w:tr w:rsidR="000A4BD6" w:rsidRPr="000A4BD6" w:rsidTr="003C4903">
        <w:trPr>
          <w:cantSplit/>
          <w:jc w:val="center"/>
        </w:trPr>
        <w:tc>
          <w:tcPr>
            <w:tcW w:w="1134" w:type="dxa"/>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0</w:t>
            </w:r>
          </w:p>
        </w:tc>
        <w:tc>
          <w:tcPr>
            <w:tcW w:w="1273" w:type="dxa"/>
          </w:tcPr>
          <w:p w:rsidR="0064519C" w:rsidRPr="000A4BD6" w:rsidRDefault="001B5695" w:rsidP="00461661">
            <w:pPr>
              <w:spacing w:before="120" w:after="0" w:line="360" w:lineRule="auto"/>
              <w:ind w:left="-57" w:right="-57"/>
              <w:jc w:val="center"/>
              <w:rPr>
                <w:rFonts w:cs="Times New Roman"/>
                <w:szCs w:val="28"/>
              </w:rPr>
            </w:pPr>
            <w:r w:rsidRPr="000A4BD6">
              <w:rPr>
                <w:rFonts w:cs="Times New Roman"/>
                <w:szCs w:val="28"/>
              </w:rPr>
              <w:t>437(86,7</w:t>
            </w:r>
            <w:r w:rsidR="0064519C" w:rsidRPr="000A4BD6">
              <w:rPr>
                <w:rFonts w:cs="Times New Roman"/>
                <w:szCs w:val="28"/>
              </w:rPr>
              <w:t>)</w:t>
            </w:r>
          </w:p>
        </w:tc>
        <w:tc>
          <w:tcPr>
            <w:tcW w:w="1842" w:type="dxa"/>
          </w:tcPr>
          <w:p w:rsidR="0064519C" w:rsidRPr="000A4BD6" w:rsidRDefault="006D4A84" w:rsidP="00461661">
            <w:pPr>
              <w:spacing w:before="120" w:after="0" w:line="360" w:lineRule="auto"/>
              <w:ind w:left="-57" w:right="-57"/>
              <w:jc w:val="center"/>
              <w:rPr>
                <w:rFonts w:cs="Times New Roman"/>
                <w:szCs w:val="28"/>
              </w:rPr>
            </w:pPr>
            <w:r w:rsidRPr="000A4BD6">
              <w:rPr>
                <w:rFonts w:cs="Times New Roman"/>
                <w:szCs w:val="28"/>
              </w:rPr>
              <w:t>415(82,3</w:t>
            </w:r>
            <w:r w:rsidR="0064519C" w:rsidRPr="000A4BD6">
              <w:rPr>
                <w:rFonts w:cs="Times New Roman"/>
                <w:szCs w:val="28"/>
              </w:rPr>
              <w:t>)</w:t>
            </w:r>
          </w:p>
        </w:tc>
        <w:tc>
          <w:tcPr>
            <w:tcW w:w="1843" w:type="dxa"/>
          </w:tcPr>
          <w:p w:rsidR="0064519C" w:rsidRPr="000A4BD6" w:rsidRDefault="003C4903" w:rsidP="00461661">
            <w:pPr>
              <w:spacing w:before="120" w:after="0" w:line="360" w:lineRule="auto"/>
              <w:ind w:left="-57" w:right="-57"/>
              <w:jc w:val="center"/>
              <w:rPr>
                <w:rFonts w:cs="Times New Roman"/>
                <w:szCs w:val="28"/>
              </w:rPr>
            </w:pPr>
            <w:r w:rsidRPr="000A4BD6">
              <w:rPr>
                <w:rFonts w:cs="Times New Roman"/>
                <w:szCs w:val="28"/>
              </w:rPr>
              <w:t>4</w:t>
            </w:r>
            <w:r w:rsidR="009E5761" w:rsidRPr="000A4BD6">
              <w:rPr>
                <w:rFonts w:cs="Times New Roman"/>
                <w:szCs w:val="28"/>
              </w:rPr>
              <w:t>80</w:t>
            </w:r>
            <w:r w:rsidR="0064519C" w:rsidRPr="000A4BD6">
              <w:rPr>
                <w:rFonts w:cs="Times New Roman"/>
                <w:szCs w:val="28"/>
              </w:rPr>
              <w:t>(</w:t>
            </w:r>
            <w:r w:rsidR="00C1025D" w:rsidRPr="000A4BD6">
              <w:rPr>
                <w:rFonts w:cs="Times New Roman"/>
                <w:szCs w:val="28"/>
              </w:rPr>
              <w:t>95,2</w:t>
            </w:r>
            <w:r w:rsidR="0064519C" w:rsidRPr="000A4BD6">
              <w:rPr>
                <w:rFonts w:cs="Times New Roman"/>
                <w:szCs w:val="28"/>
              </w:rPr>
              <w:t>)</w:t>
            </w:r>
          </w:p>
        </w:tc>
        <w:tc>
          <w:tcPr>
            <w:tcW w:w="1531" w:type="dxa"/>
          </w:tcPr>
          <w:p w:rsidR="0064519C" w:rsidRPr="000A4BD6" w:rsidRDefault="00C1025D" w:rsidP="00461661">
            <w:pPr>
              <w:spacing w:before="120" w:after="0" w:line="360" w:lineRule="auto"/>
              <w:ind w:left="-57" w:right="-57"/>
              <w:jc w:val="center"/>
              <w:rPr>
                <w:rFonts w:cs="Times New Roman"/>
                <w:szCs w:val="28"/>
              </w:rPr>
            </w:pPr>
            <w:r w:rsidRPr="000A4BD6">
              <w:rPr>
                <w:rFonts w:cs="Times New Roman"/>
                <w:szCs w:val="28"/>
              </w:rPr>
              <w:t>499(9</w:t>
            </w:r>
            <w:r w:rsidR="0064519C" w:rsidRPr="000A4BD6">
              <w:rPr>
                <w:rFonts w:cs="Times New Roman"/>
                <w:szCs w:val="28"/>
              </w:rPr>
              <w:t>9)</w:t>
            </w:r>
          </w:p>
        </w:tc>
        <w:tc>
          <w:tcPr>
            <w:tcW w:w="1300" w:type="dxa"/>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3</w:t>
            </w:r>
            <w:r w:rsidR="00C1025D" w:rsidRPr="000A4BD6">
              <w:rPr>
                <w:rFonts w:cs="Times New Roman"/>
                <w:szCs w:val="28"/>
              </w:rPr>
              <w:t>93(78</w:t>
            </w:r>
            <w:r w:rsidRPr="000A4BD6">
              <w:rPr>
                <w:rFonts w:cs="Times New Roman"/>
                <w:szCs w:val="28"/>
              </w:rPr>
              <w:t>)</w:t>
            </w:r>
          </w:p>
        </w:tc>
      </w:tr>
      <w:tr w:rsidR="000A4BD6" w:rsidRPr="000A4BD6" w:rsidTr="003C4903">
        <w:trPr>
          <w:cantSplit/>
          <w:jc w:val="center"/>
        </w:trPr>
        <w:tc>
          <w:tcPr>
            <w:tcW w:w="1134" w:type="dxa"/>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1</w:t>
            </w:r>
          </w:p>
        </w:tc>
        <w:tc>
          <w:tcPr>
            <w:tcW w:w="1273" w:type="dxa"/>
          </w:tcPr>
          <w:p w:rsidR="0064519C" w:rsidRPr="000A4BD6" w:rsidRDefault="00245073" w:rsidP="00461661">
            <w:pPr>
              <w:spacing w:before="120" w:after="0" w:line="360" w:lineRule="auto"/>
              <w:ind w:left="-57" w:right="-57"/>
              <w:jc w:val="center"/>
              <w:rPr>
                <w:rFonts w:cs="Times New Roman"/>
                <w:szCs w:val="28"/>
              </w:rPr>
            </w:pPr>
            <w:r w:rsidRPr="000A4BD6">
              <w:rPr>
                <w:rFonts w:cs="Times New Roman"/>
                <w:szCs w:val="28"/>
              </w:rPr>
              <w:t>43</w:t>
            </w:r>
            <w:r w:rsidR="0064519C" w:rsidRPr="000A4BD6">
              <w:rPr>
                <w:rFonts w:cs="Times New Roman"/>
                <w:szCs w:val="28"/>
              </w:rPr>
              <w:t>(</w:t>
            </w:r>
            <w:r w:rsidR="0075432C" w:rsidRPr="000A4BD6">
              <w:rPr>
                <w:rFonts w:cs="Times New Roman"/>
                <w:szCs w:val="28"/>
              </w:rPr>
              <w:t>8,6</w:t>
            </w:r>
            <w:r w:rsidRPr="000A4BD6">
              <w:rPr>
                <w:rFonts w:cs="Times New Roman"/>
                <w:szCs w:val="28"/>
              </w:rPr>
              <w:t>)</w:t>
            </w:r>
          </w:p>
        </w:tc>
        <w:tc>
          <w:tcPr>
            <w:tcW w:w="1842" w:type="dxa"/>
          </w:tcPr>
          <w:p w:rsidR="0064519C" w:rsidRPr="000A4BD6" w:rsidRDefault="006D4A84" w:rsidP="00461661">
            <w:pPr>
              <w:spacing w:before="120" w:after="0" w:line="360" w:lineRule="auto"/>
              <w:ind w:left="-57" w:right="-57"/>
              <w:jc w:val="center"/>
              <w:rPr>
                <w:rFonts w:cs="Times New Roman"/>
                <w:szCs w:val="28"/>
              </w:rPr>
            </w:pPr>
            <w:r w:rsidRPr="000A4BD6">
              <w:rPr>
                <w:rFonts w:cs="Times New Roman"/>
                <w:szCs w:val="28"/>
              </w:rPr>
              <w:t>34(6,7</w:t>
            </w:r>
            <w:r w:rsidR="0064519C" w:rsidRPr="000A4BD6">
              <w:rPr>
                <w:rFonts w:cs="Times New Roman"/>
                <w:szCs w:val="28"/>
              </w:rPr>
              <w:t>)</w:t>
            </w:r>
          </w:p>
        </w:tc>
        <w:tc>
          <w:tcPr>
            <w:tcW w:w="1843" w:type="dxa"/>
          </w:tcPr>
          <w:p w:rsidR="0064519C" w:rsidRPr="000A4BD6" w:rsidRDefault="00C1025D" w:rsidP="00461661">
            <w:pPr>
              <w:spacing w:before="120" w:after="0" w:line="360" w:lineRule="auto"/>
              <w:ind w:left="-57" w:right="-57"/>
              <w:jc w:val="center"/>
              <w:rPr>
                <w:rFonts w:cs="Times New Roman"/>
                <w:szCs w:val="28"/>
              </w:rPr>
            </w:pPr>
            <w:r w:rsidRPr="000A4BD6">
              <w:rPr>
                <w:rFonts w:cs="Times New Roman"/>
                <w:szCs w:val="28"/>
              </w:rPr>
              <w:t>2(0,4</w:t>
            </w:r>
            <w:r w:rsidR="0064519C" w:rsidRPr="000A4BD6">
              <w:rPr>
                <w:rFonts w:cs="Times New Roman"/>
                <w:szCs w:val="28"/>
              </w:rPr>
              <w:t>)</w:t>
            </w:r>
          </w:p>
        </w:tc>
        <w:tc>
          <w:tcPr>
            <w:tcW w:w="1531" w:type="dxa"/>
          </w:tcPr>
          <w:p w:rsidR="0064519C" w:rsidRPr="000A4BD6" w:rsidRDefault="00C1025D" w:rsidP="00461661">
            <w:pPr>
              <w:spacing w:before="120" w:after="0" w:line="360" w:lineRule="auto"/>
              <w:ind w:left="-57" w:right="-57"/>
              <w:jc w:val="center"/>
              <w:rPr>
                <w:rFonts w:cs="Times New Roman"/>
                <w:szCs w:val="28"/>
              </w:rPr>
            </w:pPr>
            <w:r w:rsidRPr="000A4BD6">
              <w:rPr>
                <w:rFonts w:cs="Times New Roman"/>
                <w:szCs w:val="28"/>
              </w:rPr>
              <w:t>3(0,6</w:t>
            </w:r>
            <w:r w:rsidR="0064519C" w:rsidRPr="000A4BD6">
              <w:rPr>
                <w:rFonts w:cs="Times New Roman"/>
                <w:szCs w:val="28"/>
              </w:rPr>
              <w:t>)</w:t>
            </w:r>
          </w:p>
        </w:tc>
        <w:tc>
          <w:tcPr>
            <w:tcW w:w="1300" w:type="dxa"/>
          </w:tcPr>
          <w:p w:rsidR="0064519C" w:rsidRPr="000A4BD6" w:rsidRDefault="00C1025D" w:rsidP="00461661">
            <w:pPr>
              <w:spacing w:before="120" w:after="0" w:line="360" w:lineRule="auto"/>
              <w:ind w:left="-57" w:right="-57"/>
              <w:jc w:val="center"/>
              <w:rPr>
                <w:rFonts w:cs="Times New Roman"/>
                <w:szCs w:val="28"/>
              </w:rPr>
            </w:pPr>
            <w:r w:rsidRPr="000A4BD6">
              <w:rPr>
                <w:rFonts w:cs="Times New Roman"/>
                <w:szCs w:val="28"/>
              </w:rPr>
              <w:t>87(17,3</w:t>
            </w:r>
            <w:r w:rsidR="0064519C" w:rsidRPr="000A4BD6">
              <w:rPr>
                <w:rFonts w:cs="Times New Roman"/>
                <w:szCs w:val="28"/>
              </w:rPr>
              <w:t>)</w:t>
            </w:r>
          </w:p>
        </w:tc>
      </w:tr>
      <w:tr w:rsidR="000A4BD6" w:rsidRPr="000A4BD6" w:rsidTr="003C4903">
        <w:trPr>
          <w:cantSplit/>
          <w:jc w:val="center"/>
        </w:trPr>
        <w:tc>
          <w:tcPr>
            <w:tcW w:w="1134" w:type="dxa"/>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2</w:t>
            </w:r>
          </w:p>
        </w:tc>
        <w:tc>
          <w:tcPr>
            <w:tcW w:w="1273" w:type="dxa"/>
          </w:tcPr>
          <w:p w:rsidR="0064519C" w:rsidRPr="000A4BD6" w:rsidRDefault="00245073" w:rsidP="00461661">
            <w:pPr>
              <w:spacing w:before="120" w:after="0" w:line="360" w:lineRule="auto"/>
              <w:ind w:left="-57" w:right="-57"/>
              <w:jc w:val="center"/>
              <w:rPr>
                <w:rFonts w:cs="Times New Roman"/>
                <w:szCs w:val="28"/>
              </w:rPr>
            </w:pPr>
            <w:r w:rsidRPr="000A4BD6">
              <w:rPr>
                <w:rFonts w:cs="Times New Roman"/>
                <w:szCs w:val="28"/>
              </w:rPr>
              <w:t>16 (3,2</w:t>
            </w:r>
            <w:r w:rsidR="0064519C" w:rsidRPr="000A4BD6">
              <w:rPr>
                <w:rFonts w:cs="Times New Roman"/>
                <w:szCs w:val="28"/>
              </w:rPr>
              <w:t>)</w:t>
            </w:r>
          </w:p>
        </w:tc>
        <w:tc>
          <w:tcPr>
            <w:tcW w:w="1842" w:type="dxa"/>
          </w:tcPr>
          <w:p w:rsidR="0064519C" w:rsidRPr="000A4BD6" w:rsidRDefault="006D4A84" w:rsidP="00461661">
            <w:pPr>
              <w:spacing w:before="120" w:after="0" w:line="360" w:lineRule="auto"/>
              <w:ind w:left="-57" w:right="-57"/>
              <w:jc w:val="center"/>
              <w:rPr>
                <w:rFonts w:cs="Times New Roman"/>
                <w:szCs w:val="28"/>
              </w:rPr>
            </w:pPr>
            <w:r w:rsidRPr="000A4BD6">
              <w:rPr>
                <w:rFonts w:cs="Times New Roman"/>
                <w:szCs w:val="28"/>
              </w:rPr>
              <w:t>32(6,3</w:t>
            </w:r>
            <w:r w:rsidR="0064519C" w:rsidRPr="000A4BD6">
              <w:rPr>
                <w:rFonts w:cs="Times New Roman"/>
                <w:szCs w:val="28"/>
              </w:rPr>
              <w:t>)</w:t>
            </w:r>
          </w:p>
        </w:tc>
        <w:tc>
          <w:tcPr>
            <w:tcW w:w="1843" w:type="dxa"/>
          </w:tcPr>
          <w:p w:rsidR="0064519C" w:rsidRPr="000A4BD6" w:rsidRDefault="00C1025D" w:rsidP="00461661">
            <w:pPr>
              <w:spacing w:before="120" w:after="0" w:line="360" w:lineRule="auto"/>
              <w:ind w:left="-57" w:right="-57"/>
              <w:jc w:val="center"/>
              <w:rPr>
                <w:rFonts w:cs="Times New Roman"/>
                <w:szCs w:val="28"/>
              </w:rPr>
            </w:pPr>
            <w:r w:rsidRPr="000A4BD6">
              <w:rPr>
                <w:rFonts w:cs="Times New Roman"/>
                <w:szCs w:val="28"/>
              </w:rPr>
              <w:t>8(1,6</w:t>
            </w:r>
            <w:r w:rsidR="0064519C" w:rsidRPr="000A4BD6">
              <w:rPr>
                <w:rFonts w:cs="Times New Roman"/>
                <w:szCs w:val="28"/>
              </w:rPr>
              <w:t>)</w:t>
            </w:r>
          </w:p>
        </w:tc>
        <w:tc>
          <w:tcPr>
            <w:tcW w:w="1531" w:type="dxa"/>
          </w:tcPr>
          <w:p w:rsidR="0064519C" w:rsidRPr="000A4BD6" w:rsidRDefault="00C1025D" w:rsidP="00461661">
            <w:pPr>
              <w:spacing w:before="120" w:after="0" w:line="360" w:lineRule="auto"/>
              <w:ind w:left="-57" w:right="-57"/>
              <w:jc w:val="center"/>
              <w:rPr>
                <w:rFonts w:cs="Times New Roman"/>
                <w:szCs w:val="28"/>
              </w:rPr>
            </w:pPr>
            <w:r w:rsidRPr="000A4BD6">
              <w:rPr>
                <w:rFonts w:cs="Times New Roman"/>
                <w:szCs w:val="28"/>
              </w:rPr>
              <w:t>2(0,4</w:t>
            </w:r>
            <w:r w:rsidR="0064519C" w:rsidRPr="000A4BD6">
              <w:rPr>
                <w:rFonts w:cs="Times New Roman"/>
                <w:szCs w:val="28"/>
              </w:rPr>
              <w:t>)</w:t>
            </w:r>
          </w:p>
        </w:tc>
        <w:tc>
          <w:tcPr>
            <w:tcW w:w="1300" w:type="dxa"/>
          </w:tcPr>
          <w:p w:rsidR="0064519C" w:rsidRPr="000A4BD6" w:rsidRDefault="00C1025D" w:rsidP="00461661">
            <w:pPr>
              <w:spacing w:before="120" w:after="0" w:line="360" w:lineRule="auto"/>
              <w:ind w:left="-57" w:right="-57"/>
              <w:jc w:val="center"/>
              <w:rPr>
                <w:rFonts w:cs="Times New Roman"/>
                <w:szCs w:val="28"/>
              </w:rPr>
            </w:pPr>
            <w:r w:rsidRPr="000A4BD6">
              <w:rPr>
                <w:rFonts w:cs="Times New Roman"/>
                <w:szCs w:val="28"/>
              </w:rPr>
              <w:t>1</w:t>
            </w:r>
            <w:r w:rsidR="0064519C" w:rsidRPr="000A4BD6">
              <w:rPr>
                <w:rFonts w:cs="Times New Roman"/>
                <w:szCs w:val="28"/>
              </w:rPr>
              <w:t>9(</w:t>
            </w:r>
            <w:r w:rsidRPr="000A4BD6">
              <w:rPr>
                <w:rFonts w:cs="Times New Roman"/>
                <w:szCs w:val="28"/>
              </w:rPr>
              <w:t>3,7</w:t>
            </w:r>
            <w:r w:rsidR="0064519C" w:rsidRPr="000A4BD6">
              <w:rPr>
                <w:rFonts w:cs="Times New Roman"/>
                <w:szCs w:val="28"/>
              </w:rPr>
              <w:t>)</w:t>
            </w:r>
          </w:p>
        </w:tc>
      </w:tr>
      <w:tr w:rsidR="000A4BD6" w:rsidRPr="000A4BD6" w:rsidTr="003C4903">
        <w:trPr>
          <w:cantSplit/>
          <w:jc w:val="center"/>
        </w:trPr>
        <w:tc>
          <w:tcPr>
            <w:tcW w:w="1134" w:type="dxa"/>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3</w:t>
            </w:r>
          </w:p>
        </w:tc>
        <w:tc>
          <w:tcPr>
            <w:tcW w:w="1273" w:type="dxa"/>
          </w:tcPr>
          <w:p w:rsidR="0064519C" w:rsidRPr="000A4BD6" w:rsidRDefault="003C4903" w:rsidP="00461661">
            <w:pPr>
              <w:spacing w:before="120" w:after="0" w:line="360" w:lineRule="auto"/>
              <w:ind w:left="-57" w:right="-57"/>
              <w:jc w:val="center"/>
              <w:rPr>
                <w:rFonts w:cs="Times New Roman"/>
                <w:b/>
                <w:szCs w:val="28"/>
              </w:rPr>
            </w:pPr>
            <w:r w:rsidRPr="000A4BD6">
              <w:rPr>
                <w:rFonts w:cs="Times New Roman"/>
                <w:b/>
                <w:szCs w:val="28"/>
              </w:rPr>
              <w:t>8</w:t>
            </w:r>
            <w:r w:rsidR="001B5695" w:rsidRPr="000A4BD6">
              <w:rPr>
                <w:rFonts w:cs="Times New Roman"/>
                <w:b/>
                <w:szCs w:val="28"/>
              </w:rPr>
              <w:t>(1,6</w:t>
            </w:r>
            <w:r w:rsidR="0064519C" w:rsidRPr="000A4BD6">
              <w:rPr>
                <w:rFonts w:cs="Times New Roman"/>
                <w:b/>
                <w:szCs w:val="28"/>
              </w:rPr>
              <w:t>)</w:t>
            </w:r>
          </w:p>
        </w:tc>
        <w:tc>
          <w:tcPr>
            <w:tcW w:w="1842" w:type="dxa"/>
          </w:tcPr>
          <w:p w:rsidR="0064519C" w:rsidRPr="000A4BD6" w:rsidRDefault="006D4A84" w:rsidP="00461661">
            <w:pPr>
              <w:spacing w:before="120" w:after="0" w:line="360" w:lineRule="auto"/>
              <w:ind w:left="-57" w:right="-57"/>
              <w:jc w:val="center"/>
              <w:rPr>
                <w:rFonts w:cs="Times New Roman"/>
                <w:b/>
                <w:szCs w:val="28"/>
              </w:rPr>
            </w:pPr>
            <w:r w:rsidRPr="000A4BD6">
              <w:rPr>
                <w:rFonts w:cs="Times New Roman"/>
                <w:b/>
                <w:szCs w:val="28"/>
              </w:rPr>
              <w:t>16(3,2</w:t>
            </w:r>
            <w:r w:rsidR="0064519C" w:rsidRPr="000A4BD6">
              <w:rPr>
                <w:rFonts w:cs="Times New Roman"/>
                <w:b/>
                <w:szCs w:val="28"/>
              </w:rPr>
              <w:t>)</w:t>
            </w:r>
          </w:p>
        </w:tc>
        <w:tc>
          <w:tcPr>
            <w:tcW w:w="1843" w:type="dxa"/>
          </w:tcPr>
          <w:p w:rsidR="0064519C" w:rsidRPr="000A4BD6" w:rsidRDefault="00C1025D" w:rsidP="00461661">
            <w:pPr>
              <w:spacing w:before="120" w:after="0" w:line="360" w:lineRule="auto"/>
              <w:ind w:left="-57" w:right="-57"/>
              <w:jc w:val="center"/>
              <w:rPr>
                <w:rFonts w:cs="Times New Roman"/>
                <w:b/>
                <w:szCs w:val="28"/>
              </w:rPr>
            </w:pPr>
            <w:r w:rsidRPr="000A4BD6">
              <w:rPr>
                <w:rFonts w:cs="Times New Roman"/>
                <w:b/>
                <w:szCs w:val="28"/>
              </w:rPr>
              <w:t>7(1,4</w:t>
            </w:r>
            <w:r w:rsidR="0064519C" w:rsidRPr="000A4BD6">
              <w:rPr>
                <w:rFonts w:cs="Times New Roman"/>
                <w:b/>
                <w:szCs w:val="28"/>
              </w:rPr>
              <w:t>)</w:t>
            </w:r>
          </w:p>
        </w:tc>
        <w:tc>
          <w:tcPr>
            <w:tcW w:w="1531" w:type="dxa"/>
          </w:tcPr>
          <w:p w:rsidR="0064519C" w:rsidRPr="000A4BD6" w:rsidRDefault="00C1025D" w:rsidP="00461661">
            <w:pPr>
              <w:spacing w:before="120" w:after="0" w:line="360" w:lineRule="auto"/>
              <w:ind w:left="-57" w:right="-57"/>
              <w:jc w:val="center"/>
              <w:rPr>
                <w:rFonts w:cs="Times New Roman"/>
                <w:b/>
                <w:szCs w:val="28"/>
              </w:rPr>
            </w:pPr>
            <w:r w:rsidRPr="000A4BD6">
              <w:rPr>
                <w:rFonts w:cs="Times New Roman"/>
                <w:b/>
                <w:szCs w:val="28"/>
              </w:rPr>
              <w:t>0(0</w:t>
            </w:r>
            <w:r w:rsidR="0064519C" w:rsidRPr="000A4BD6">
              <w:rPr>
                <w:rFonts w:cs="Times New Roman"/>
                <w:b/>
                <w:szCs w:val="28"/>
              </w:rPr>
              <w:t>)</w:t>
            </w:r>
          </w:p>
        </w:tc>
        <w:tc>
          <w:tcPr>
            <w:tcW w:w="1300" w:type="dxa"/>
          </w:tcPr>
          <w:p w:rsidR="0064519C" w:rsidRPr="000A4BD6" w:rsidRDefault="00C1025D" w:rsidP="00461661">
            <w:pPr>
              <w:spacing w:before="120" w:after="0" w:line="360" w:lineRule="auto"/>
              <w:ind w:left="-57" w:right="-57"/>
              <w:jc w:val="center"/>
              <w:rPr>
                <w:rFonts w:cs="Times New Roman"/>
                <w:b/>
                <w:szCs w:val="28"/>
              </w:rPr>
            </w:pPr>
            <w:r w:rsidRPr="000A4BD6">
              <w:rPr>
                <w:rFonts w:cs="Times New Roman"/>
                <w:b/>
                <w:szCs w:val="28"/>
              </w:rPr>
              <w:t>5(1</w:t>
            </w:r>
            <w:r w:rsidR="0064519C" w:rsidRPr="000A4BD6">
              <w:rPr>
                <w:rFonts w:cs="Times New Roman"/>
                <w:b/>
                <w:szCs w:val="28"/>
              </w:rPr>
              <w:t>)</w:t>
            </w:r>
          </w:p>
        </w:tc>
      </w:tr>
      <w:tr w:rsidR="000A4BD6" w:rsidRPr="000A4BD6" w:rsidTr="003C4903">
        <w:trPr>
          <w:cantSplit/>
          <w:jc w:val="center"/>
        </w:trPr>
        <w:tc>
          <w:tcPr>
            <w:tcW w:w="1134" w:type="dxa"/>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4</w:t>
            </w:r>
          </w:p>
        </w:tc>
        <w:tc>
          <w:tcPr>
            <w:tcW w:w="1273" w:type="dxa"/>
          </w:tcPr>
          <w:p w:rsidR="0064519C" w:rsidRPr="000A4BD6" w:rsidRDefault="0064519C" w:rsidP="00461661">
            <w:pPr>
              <w:spacing w:before="120" w:after="0" w:line="360" w:lineRule="auto"/>
              <w:ind w:left="-57" w:right="-57"/>
              <w:jc w:val="center"/>
              <w:rPr>
                <w:rFonts w:cs="Times New Roman"/>
                <w:b/>
                <w:szCs w:val="28"/>
              </w:rPr>
            </w:pPr>
            <w:r w:rsidRPr="000A4BD6">
              <w:rPr>
                <w:rFonts w:cs="Times New Roman"/>
                <w:b/>
                <w:szCs w:val="28"/>
              </w:rPr>
              <w:t>0(0)</w:t>
            </w:r>
          </w:p>
        </w:tc>
        <w:tc>
          <w:tcPr>
            <w:tcW w:w="1842" w:type="dxa"/>
          </w:tcPr>
          <w:p w:rsidR="0064519C" w:rsidRPr="000A4BD6" w:rsidRDefault="006D4A84" w:rsidP="00461661">
            <w:pPr>
              <w:spacing w:before="120" w:after="0" w:line="360" w:lineRule="auto"/>
              <w:ind w:left="-57" w:right="-57"/>
              <w:jc w:val="center"/>
              <w:rPr>
                <w:rFonts w:cs="Times New Roman"/>
                <w:b/>
                <w:szCs w:val="28"/>
              </w:rPr>
            </w:pPr>
            <w:r w:rsidRPr="000A4BD6">
              <w:rPr>
                <w:rFonts w:cs="Times New Roman"/>
                <w:b/>
                <w:szCs w:val="28"/>
              </w:rPr>
              <w:t>7(1,4</w:t>
            </w:r>
            <w:r w:rsidR="0064519C" w:rsidRPr="000A4BD6">
              <w:rPr>
                <w:rFonts w:cs="Times New Roman"/>
                <w:b/>
                <w:szCs w:val="28"/>
              </w:rPr>
              <w:t>)</w:t>
            </w:r>
          </w:p>
        </w:tc>
        <w:tc>
          <w:tcPr>
            <w:tcW w:w="1843" w:type="dxa"/>
          </w:tcPr>
          <w:p w:rsidR="0064519C" w:rsidRPr="000A4BD6" w:rsidRDefault="00C1025D" w:rsidP="00461661">
            <w:pPr>
              <w:spacing w:before="120" w:after="0" w:line="360" w:lineRule="auto"/>
              <w:ind w:left="-57" w:right="-57"/>
              <w:jc w:val="center"/>
              <w:rPr>
                <w:rFonts w:cs="Times New Roman"/>
                <w:b/>
                <w:szCs w:val="28"/>
              </w:rPr>
            </w:pPr>
            <w:r w:rsidRPr="000A4BD6">
              <w:rPr>
                <w:rFonts w:cs="Times New Roman"/>
                <w:b/>
                <w:szCs w:val="28"/>
              </w:rPr>
              <w:t>7(1,4</w:t>
            </w:r>
            <w:r w:rsidR="0064519C" w:rsidRPr="000A4BD6">
              <w:rPr>
                <w:rFonts w:cs="Times New Roman"/>
                <w:b/>
                <w:szCs w:val="28"/>
              </w:rPr>
              <w:t>)</w:t>
            </w:r>
          </w:p>
        </w:tc>
        <w:tc>
          <w:tcPr>
            <w:tcW w:w="1531" w:type="dxa"/>
          </w:tcPr>
          <w:p w:rsidR="0064519C" w:rsidRPr="000A4BD6" w:rsidRDefault="0064519C" w:rsidP="00461661">
            <w:pPr>
              <w:spacing w:before="120" w:after="0" w:line="360" w:lineRule="auto"/>
              <w:ind w:left="-57" w:right="-57"/>
              <w:jc w:val="center"/>
              <w:rPr>
                <w:rFonts w:cs="Times New Roman"/>
                <w:b/>
                <w:szCs w:val="28"/>
              </w:rPr>
            </w:pPr>
            <w:r w:rsidRPr="000A4BD6">
              <w:rPr>
                <w:rFonts w:cs="Times New Roman"/>
                <w:b/>
                <w:szCs w:val="28"/>
              </w:rPr>
              <w:t>0(0)</w:t>
            </w:r>
          </w:p>
        </w:tc>
        <w:tc>
          <w:tcPr>
            <w:tcW w:w="1300" w:type="dxa"/>
          </w:tcPr>
          <w:p w:rsidR="0064519C" w:rsidRPr="000A4BD6" w:rsidRDefault="0064519C" w:rsidP="00461661">
            <w:pPr>
              <w:spacing w:before="120" w:after="0" w:line="360" w:lineRule="auto"/>
              <w:ind w:left="-57" w:right="-57"/>
              <w:jc w:val="center"/>
              <w:rPr>
                <w:rFonts w:cs="Times New Roman"/>
                <w:b/>
                <w:szCs w:val="28"/>
              </w:rPr>
            </w:pPr>
            <w:r w:rsidRPr="000A4BD6">
              <w:rPr>
                <w:rFonts w:cs="Times New Roman"/>
                <w:b/>
                <w:szCs w:val="28"/>
              </w:rPr>
              <w:t>0(0)</w:t>
            </w:r>
          </w:p>
        </w:tc>
      </w:tr>
      <w:tr w:rsidR="0064519C" w:rsidRPr="000A4BD6" w:rsidTr="003C4903">
        <w:trPr>
          <w:cantSplit/>
          <w:jc w:val="center"/>
        </w:trPr>
        <w:tc>
          <w:tcPr>
            <w:tcW w:w="1134" w:type="dxa"/>
          </w:tcPr>
          <w:p w:rsidR="0064519C" w:rsidRPr="000A4BD6" w:rsidRDefault="0064519C" w:rsidP="00461661">
            <w:pPr>
              <w:spacing w:before="120" w:after="0" w:line="360" w:lineRule="auto"/>
              <w:ind w:left="-57" w:right="-57"/>
              <w:jc w:val="center"/>
              <w:rPr>
                <w:rFonts w:cs="Times New Roman"/>
                <w:szCs w:val="28"/>
              </w:rPr>
            </w:pPr>
            <w:r w:rsidRPr="000A4BD6">
              <w:rPr>
                <w:rFonts w:cs="Times New Roman"/>
                <w:szCs w:val="28"/>
              </w:rPr>
              <w:t>Tổng số</w:t>
            </w:r>
            <w:r w:rsidR="001979BA" w:rsidRPr="000A4BD6">
              <w:rPr>
                <w:rFonts w:cs="Times New Roman"/>
                <w:szCs w:val="28"/>
              </w:rPr>
              <w:t xml:space="preserve"> chu kỳ</w:t>
            </w:r>
          </w:p>
        </w:tc>
        <w:tc>
          <w:tcPr>
            <w:tcW w:w="1273" w:type="dxa"/>
          </w:tcPr>
          <w:p w:rsidR="0064519C" w:rsidRPr="000A4BD6" w:rsidRDefault="00882CC4" w:rsidP="00461661">
            <w:pPr>
              <w:spacing w:before="120" w:after="0" w:line="360" w:lineRule="auto"/>
              <w:ind w:left="-57" w:right="-57"/>
              <w:jc w:val="center"/>
              <w:rPr>
                <w:rFonts w:cs="Times New Roman"/>
                <w:szCs w:val="28"/>
              </w:rPr>
            </w:pPr>
            <w:r w:rsidRPr="000A4BD6">
              <w:rPr>
                <w:rFonts w:cs="Times New Roman"/>
                <w:szCs w:val="28"/>
              </w:rPr>
              <w:t>504</w:t>
            </w:r>
          </w:p>
        </w:tc>
        <w:tc>
          <w:tcPr>
            <w:tcW w:w="1842" w:type="dxa"/>
          </w:tcPr>
          <w:p w:rsidR="0064519C" w:rsidRPr="000A4BD6" w:rsidRDefault="00261BFC" w:rsidP="00461661">
            <w:pPr>
              <w:spacing w:before="120" w:after="0" w:line="360" w:lineRule="auto"/>
              <w:ind w:left="-57" w:right="-57"/>
              <w:jc w:val="center"/>
              <w:rPr>
                <w:rFonts w:cs="Times New Roman"/>
                <w:szCs w:val="28"/>
              </w:rPr>
            </w:pPr>
            <w:r w:rsidRPr="000A4BD6">
              <w:rPr>
                <w:rFonts w:cs="Times New Roman"/>
                <w:szCs w:val="28"/>
              </w:rPr>
              <w:t>504</w:t>
            </w:r>
          </w:p>
        </w:tc>
        <w:tc>
          <w:tcPr>
            <w:tcW w:w="1843" w:type="dxa"/>
          </w:tcPr>
          <w:p w:rsidR="0064519C" w:rsidRPr="000A4BD6" w:rsidRDefault="00261BFC" w:rsidP="00461661">
            <w:pPr>
              <w:spacing w:before="120" w:after="0" w:line="360" w:lineRule="auto"/>
              <w:ind w:left="-57" w:right="-57"/>
              <w:jc w:val="center"/>
              <w:rPr>
                <w:rFonts w:cs="Times New Roman"/>
                <w:szCs w:val="28"/>
              </w:rPr>
            </w:pPr>
            <w:r w:rsidRPr="000A4BD6">
              <w:rPr>
                <w:rFonts w:cs="Times New Roman"/>
                <w:szCs w:val="28"/>
              </w:rPr>
              <w:t>504</w:t>
            </w:r>
          </w:p>
        </w:tc>
        <w:tc>
          <w:tcPr>
            <w:tcW w:w="1531" w:type="dxa"/>
          </w:tcPr>
          <w:p w:rsidR="0064519C" w:rsidRPr="000A4BD6" w:rsidRDefault="00261BFC" w:rsidP="00461661">
            <w:pPr>
              <w:spacing w:before="120" w:after="0" w:line="360" w:lineRule="auto"/>
              <w:ind w:left="-57" w:right="-57"/>
              <w:jc w:val="center"/>
              <w:rPr>
                <w:rFonts w:cs="Times New Roman"/>
                <w:szCs w:val="28"/>
              </w:rPr>
            </w:pPr>
            <w:r w:rsidRPr="000A4BD6">
              <w:rPr>
                <w:rFonts w:cs="Times New Roman"/>
                <w:szCs w:val="28"/>
              </w:rPr>
              <w:t>504</w:t>
            </w:r>
          </w:p>
        </w:tc>
        <w:tc>
          <w:tcPr>
            <w:tcW w:w="1300" w:type="dxa"/>
          </w:tcPr>
          <w:p w:rsidR="0064519C" w:rsidRPr="000A4BD6" w:rsidRDefault="00261BFC" w:rsidP="00461661">
            <w:pPr>
              <w:spacing w:before="120" w:after="0" w:line="360" w:lineRule="auto"/>
              <w:ind w:left="-57" w:right="-57"/>
              <w:jc w:val="center"/>
              <w:rPr>
                <w:rFonts w:cs="Times New Roman"/>
                <w:szCs w:val="28"/>
              </w:rPr>
            </w:pPr>
            <w:r w:rsidRPr="000A4BD6">
              <w:rPr>
                <w:rFonts w:cs="Times New Roman"/>
                <w:szCs w:val="28"/>
              </w:rPr>
              <w:t>504</w:t>
            </w:r>
          </w:p>
        </w:tc>
      </w:tr>
    </w:tbl>
    <w:p w:rsidR="00DE6941" w:rsidRDefault="00DE6941" w:rsidP="007E5DFE">
      <w:pPr>
        <w:spacing w:before="240" w:after="0" w:line="360" w:lineRule="auto"/>
        <w:jc w:val="both"/>
        <w:rPr>
          <w:rFonts w:cs="Times New Roman"/>
          <w:szCs w:val="28"/>
        </w:rPr>
      </w:pPr>
      <w:r>
        <w:rPr>
          <w:rFonts w:cs="Times New Roman"/>
          <w:szCs w:val="28"/>
        </w:rPr>
        <w:t>(BC: Bạch cầu, BCĐNTT: Bạch cầu đa nhân trung tính, Hb: Hemoglobin)</w:t>
      </w:r>
    </w:p>
    <w:p w:rsidR="009209D8" w:rsidRPr="00A26021" w:rsidRDefault="00DE6941" w:rsidP="007E5DFE">
      <w:pPr>
        <w:spacing w:before="240" w:after="0" w:line="360" w:lineRule="auto"/>
        <w:jc w:val="both"/>
        <w:rPr>
          <w:rFonts w:cs="Times New Roman"/>
          <w:szCs w:val="28"/>
        </w:rPr>
      </w:pPr>
      <w:r>
        <w:rPr>
          <w:rFonts w:cs="Times New Roman"/>
          <w:szCs w:val="28"/>
        </w:rPr>
        <w:t>-</w:t>
      </w:r>
      <w:r w:rsidR="00A26021">
        <w:rPr>
          <w:rFonts w:cs="Times New Roman"/>
          <w:szCs w:val="28"/>
        </w:rPr>
        <w:t xml:space="preserve"> </w:t>
      </w:r>
      <w:r w:rsidR="009209D8" w:rsidRPr="00A26021">
        <w:rPr>
          <w:rFonts w:cs="Times New Roman"/>
          <w:szCs w:val="28"/>
        </w:rPr>
        <w:t xml:space="preserve">Tỷ lệ hạ bạch cầu , hạ BCĐNTT, hạ BC có sốt, hạ tiểu cầu, hạ Hb độ 3 ở các chu kỳ truyền </w:t>
      </w:r>
      <w:r w:rsidR="007E5DFE">
        <w:rPr>
          <w:rFonts w:cs="Times New Roman"/>
          <w:szCs w:val="28"/>
        </w:rPr>
        <w:t>4</w:t>
      </w:r>
      <w:r w:rsidR="009209D8" w:rsidRPr="00A26021">
        <w:rPr>
          <w:rFonts w:cs="Times New Roman"/>
          <w:szCs w:val="28"/>
        </w:rPr>
        <w:t>AC</w:t>
      </w:r>
      <w:r w:rsidR="007E5DFE">
        <w:rPr>
          <w:rFonts w:cs="Times New Roman"/>
          <w:szCs w:val="28"/>
        </w:rPr>
        <w:t>/4TH</w:t>
      </w:r>
      <w:r w:rsidR="009209D8" w:rsidRPr="00A26021">
        <w:rPr>
          <w:rFonts w:cs="Times New Roman"/>
          <w:szCs w:val="28"/>
        </w:rPr>
        <w:t xml:space="preserve"> tương ứ</w:t>
      </w:r>
      <w:r w:rsidR="005469C9">
        <w:rPr>
          <w:rFonts w:cs="Times New Roman"/>
          <w:szCs w:val="28"/>
        </w:rPr>
        <w:t>ng là 2,4</w:t>
      </w:r>
      <w:r w:rsidR="007E5DFE">
        <w:rPr>
          <w:rFonts w:cs="Times New Roman"/>
          <w:szCs w:val="28"/>
        </w:rPr>
        <w:t>/0,8</w:t>
      </w:r>
      <w:r w:rsidR="005469C9">
        <w:rPr>
          <w:rFonts w:cs="Times New Roman"/>
          <w:szCs w:val="28"/>
        </w:rPr>
        <w:t>; 4,4</w:t>
      </w:r>
      <w:r w:rsidR="007E5DFE">
        <w:rPr>
          <w:rFonts w:cs="Times New Roman"/>
          <w:szCs w:val="28"/>
        </w:rPr>
        <w:t xml:space="preserve">/2; </w:t>
      </w:r>
      <w:r w:rsidR="005469C9">
        <w:rPr>
          <w:rFonts w:cs="Times New Roman"/>
          <w:szCs w:val="28"/>
        </w:rPr>
        <w:t>2</w:t>
      </w:r>
      <w:r w:rsidR="007E5DFE">
        <w:rPr>
          <w:rFonts w:cs="Times New Roman"/>
          <w:szCs w:val="28"/>
        </w:rPr>
        <w:t>/0,8</w:t>
      </w:r>
      <w:r w:rsidR="005469C9">
        <w:rPr>
          <w:rFonts w:cs="Times New Roman"/>
          <w:szCs w:val="28"/>
        </w:rPr>
        <w:t>; 0</w:t>
      </w:r>
      <w:r w:rsidR="007E5DFE">
        <w:rPr>
          <w:rFonts w:cs="Times New Roman"/>
          <w:szCs w:val="28"/>
        </w:rPr>
        <w:t>/0</w:t>
      </w:r>
      <w:r w:rsidR="009209D8" w:rsidRPr="00A26021">
        <w:rPr>
          <w:rFonts w:cs="Times New Roman"/>
          <w:szCs w:val="28"/>
        </w:rPr>
        <w:t xml:space="preserve"> và 0</w:t>
      </w:r>
      <w:r>
        <w:rPr>
          <w:rFonts w:cs="Times New Roman"/>
          <w:szCs w:val="28"/>
        </w:rPr>
        <w:t>/2</w:t>
      </w:r>
      <w:r w:rsidR="007E5DFE">
        <w:rPr>
          <w:rFonts w:cs="Times New Roman"/>
          <w:szCs w:val="28"/>
        </w:rPr>
        <w:t xml:space="preserve"> (</w:t>
      </w:r>
      <w:r w:rsidR="009209D8" w:rsidRPr="00A26021">
        <w:rPr>
          <w:rFonts w:cs="Times New Roman"/>
          <w:szCs w:val="28"/>
        </w:rPr>
        <w:t>%</w:t>
      </w:r>
      <w:r w:rsidR="007E5DFE">
        <w:rPr>
          <w:rFonts w:cs="Times New Roman"/>
          <w:szCs w:val="28"/>
        </w:rPr>
        <w:t>)</w:t>
      </w:r>
      <w:r w:rsidR="009209D8" w:rsidRPr="00A26021">
        <w:rPr>
          <w:rFonts w:cs="Times New Roman"/>
          <w:szCs w:val="28"/>
        </w:rPr>
        <w:t>.</w:t>
      </w:r>
    </w:p>
    <w:p w:rsidR="009209D8" w:rsidRPr="00A26021" w:rsidRDefault="00A26021" w:rsidP="00A26021">
      <w:pPr>
        <w:spacing w:before="120" w:after="0" w:line="360" w:lineRule="auto"/>
        <w:jc w:val="both"/>
        <w:rPr>
          <w:rFonts w:cs="Times New Roman"/>
          <w:szCs w:val="28"/>
        </w:rPr>
      </w:pPr>
      <w:r>
        <w:rPr>
          <w:rFonts w:cs="Times New Roman"/>
          <w:szCs w:val="28"/>
        </w:rPr>
        <w:t xml:space="preserve">- </w:t>
      </w:r>
      <w:r w:rsidR="009209D8" w:rsidRPr="00A26021">
        <w:rPr>
          <w:rFonts w:cs="Times New Roman"/>
          <w:szCs w:val="28"/>
        </w:rPr>
        <w:t xml:space="preserve">Tỷ lệ hạ bạch cầu , hạ BCĐNTT, hạ BC có sốt, hạ tiểu cầu, hạ Hb độ 4 ở các chu kỳ truyền </w:t>
      </w:r>
      <w:r w:rsidR="007E5DFE">
        <w:rPr>
          <w:rFonts w:cs="Times New Roman"/>
          <w:szCs w:val="28"/>
        </w:rPr>
        <w:t>4</w:t>
      </w:r>
      <w:r w:rsidR="009209D8" w:rsidRPr="00A26021">
        <w:rPr>
          <w:rFonts w:cs="Times New Roman"/>
          <w:szCs w:val="28"/>
        </w:rPr>
        <w:t>AC</w:t>
      </w:r>
      <w:r w:rsidR="007E5DFE">
        <w:rPr>
          <w:rFonts w:cs="Times New Roman"/>
          <w:szCs w:val="28"/>
        </w:rPr>
        <w:t>/4TH</w:t>
      </w:r>
      <w:r w:rsidR="009209D8" w:rsidRPr="00A26021">
        <w:rPr>
          <w:rFonts w:cs="Times New Roman"/>
          <w:szCs w:val="28"/>
        </w:rPr>
        <w:t xml:space="preserve"> tương ứ</w:t>
      </w:r>
      <w:r w:rsidR="005469C9">
        <w:rPr>
          <w:rFonts w:cs="Times New Roman"/>
          <w:szCs w:val="28"/>
        </w:rPr>
        <w:t>ng là 0</w:t>
      </w:r>
      <w:r w:rsidR="007E5DFE">
        <w:rPr>
          <w:rFonts w:cs="Times New Roman"/>
          <w:szCs w:val="28"/>
        </w:rPr>
        <w:t>/0</w:t>
      </w:r>
      <w:r w:rsidR="005469C9">
        <w:rPr>
          <w:rFonts w:cs="Times New Roman"/>
          <w:szCs w:val="28"/>
        </w:rPr>
        <w:t>; 1,6</w:t>
      </w:r>
      <w:r w:rsidR="007E5DFE">
        <w:rPr>
          <w:rFonts w:cs="Times New Roman"/>
          <w:szCs w:val="28"/>
        </w:rPr>
        <w:t>/1,2</w:t>
      </w:r>
      <w:r w:rsidR="005469C9">
        <w:rPr>
          <w:rFonts w:cs="Times New Roman"/>
          <w:szCs w:val="28"/>
        </w:rPr>
        <w:t xml:space="preserve">; </w:t>
      </w:r>
      <w:r w:rsidR="005469C9">
        <w:rPr>
          <w:rFonts w:cs="Times New Roman"/>
          <w:szCs w:val="28"/>
        </w:rPr>
        <w:tab/>
        <w:t>1,6</w:t>
      </w:r>
      <w:r w:rsidR="007E5DFE">
        <w:rPr>
          <w:rFonts w:cs="Times New Roman"/>
          <w:szCs w:val="28"/>
        </w:rPr>
        <w:t>/1,2</w:t>
      </w:r>
      <w:r w:rsidR="009209D8" w:rsidRPr="00A26021">
        <w:rPr>
          <w:rFonts w:cs="Times New Roman"/>
          <w:szCs w:val="28"/>
        </w:rPr>
        <w:t>; 0</w:t>
      </w:r>
      <w:r w:rsidR="007E5DFE">
        <w:rPr>
          <w:rFonts w:cs="Times New Roman"/>
          <w:szCs w:val="28"/>
        </w:rPr>
        <w:t>/0</w:t>
      </w:r>
      <w:r w:rsidR="009209D8" w:rsidRPr="00A26021">
        <w:rPr>
          <w:rFonts w:cs="Times New Roman"/>
          <w:szCs w:val="28"/>
        </w:rPr>
        <w:t xml:space="preserve"> và 0</w:t>
      </w:r>
      <w:r w:rsidR="007E5DFE">
        <w:rPr>
          <w:rFonts w:cs="Times New Roman"/>
          <w:szCs w:val="28"/>
        </w:rPr>
        <w:t>/0 (</w:t>
      </w:r>
      <w:r w:rsidR="009209D8" w:rsidRPr="00A26021">
        <w:rPr>
          <w:rFonts w:cs="Times New Roman"/>
          <w:szCs w:val="28"/>
        </w:rPr>
        <w:t>%</w:t>
      </w:r>
      <w:r w:rsidR="007E5DFE">
        <w:rPr>
          <w:rFonts w:cs="Times New Roman"/>
          <w:szCs w:val="28"/>
        </w:rPr>
        <w:t>)</w:t>
      </w:r>
      <w:r w:rsidR="009209D8" w:rsidRPr="00A26021">
        <w:rPr>
          <w:rFonts w:cs="Times New Roman"/>
          <w:szCs w:val="28"/>
        </w:rPr>
        <w:t>.</w:t>
      </w:r>
    </w:p>
    <w:p w:rsidR="007E5DFE" w:rsidRDefault="007466FF" w:rsidP="004D3515">
      <w:pPr>
        <w:spacing w:before="120" w:after="0" w:line="360" w:lineRule="auto"/>
        <w:jc w:val="both"/>
        <w:rPr>
          <w:rFonts w:cs="Times New Roman"/>
          <w:szCs w:val="28"/>
        </w:rPr>
      </w:pPr>
      <w:r w:rsidRPr="000A4BD6">
        <w:rPr>
          <w:rFonts w:cs="Times New Roman"/>
          <w:szCs w:val="28"/>
        </w:rPr>
        <w:t xml:space="preserve">Nhận xét: </w:t>
      </w:r>
      <w:r w:rsidR="00A55B53">
        <w:rPr>
          <w:rFonts w:cs="Times New Roman"/>
          <w:szCs w:val="28"/>
        </w:rPr>
        <w:t>T</w:t>
      </w:r>
      <w:r w:rsidR="00BD7564" w:rsidRPr="000A4BD6">
        <w:rPr>
          <w:rFonts w:cs="Times New Roman"/>
          <w:szCs w:val="28"/>
        </w:rPr>
        <w:t>ất cả 63 bệnh nhân đều hoàn thành 8 đợt điều trị hóa chất,</w:t>
      </w:r>
      <w:r w:rsidR="00800383" w:rsidRPr="000A4BD6">
        <w:rPr>
          <w:rFonts w:cs="Times New Roman"/>
          <w:szCs w:val="28"/>
        </w:rPr>
        <w:t xml:space="preserve"> tổng số</w:t>
      </w:r>
      <w:r w:rsidR="00BD7564" w:rsidRPr="000A4BD6">
        <w:rPr>
          <w:rFonts w:cs="Times New Roman"/>
          <w:szCs w:val="28"/>
        </w:rPr>
        <w:t xml:space="preserve"> 504 chu kỳ điều trị</w:t>
      </w:r>
      <w:r w:rsidR="001B61DC" w:rsidRPr="000A4BD6">
        <w:rPr>
          <w:rFonts w:cs="Times New Roman"/>
          <w:szCs w:val="28"/>
        </w:rPr>
        <w:t xml:space="preserve"> hóa chất</w:t>
      </w:r>
      <w:r w:rsidR="00BD7564" w:rsidRPr="000A4BD6">
        <w:rPr>
          <w:rFonts w:cs="Times New Roman"/>
          <w:szCs w:val="28"/>
        </w:rPr>
        <w:t xml:space="preserve"> được ghi nhận. </w:t>
      </w:r>
      <w:r w:rsidR="0054321B" w:rsidRPr="000A4BD6">
        <w:rPr>
          <w:rFonts w:cs="Times New Roman"/>
          <w:szCs w:val="28"/>
        </w:rPr>
        <w:t>Hạ bạch cầ</w:t>
      </w:r>
      <w:r w:rsidR="005469C9">
        <w:rPr>
          <w:rFonts w:cs="Times New Roman"/>
          <w:szCs w:val="28"/>
        </w:rPr>
        <w:t>u</w:t>
      </w:r>
      <w:r w:rsidR="0054321B" w:rsidRPr="000A4BD6">
        <w:rPr>
          <w:rFonts w:cs="Times New Roman"/>
          <w:szCs w:val="28"/>
        </w:rPr>
        <w:t xml:space="preserve"> gặp</w:t>
      </w:r>
      <w:r w:rsidR="005469C9">
        <w:rPr>
          <w:rFonts w:cs="Times New Roman"/>
          <w:szCs w:val="28"/>
        </w:rPr>
        <w:t xml:space="preserve"> nhiều hơn</w:t>
      </w:r>
      <w:r w:rsidR="0054321B" w:rsidRPr="000A4BD6">
        <w:rPr>
          <w:rFonts w:cs="Times New Roman"/>
          <w:szCs w:val="28"/>
        </w:rPr>
        <w:t xml:space="preserve"> ở các </w:t>
      </w:r>
      <w:proofErr w:type="gramStart"/>
      <w:r w:rsidR="0054321B" w:rsidRPr="000A4BD6">
        <w:rPr>
          <w:rFonts w:cs="Times New Roman"/>
          <w:szCs w:val="28"/>
        </w:rPr>
        <w:lastRenderedPageBreak/>
        <w:t>chu</w:t>
      </w:r>
      <w:proofErr w:type="gramEnd"/>
      <w:r w:rsidR="0054321B" w:rsidRPr="000A4BD6">
        <w:rPr>
          <w:rFonts w:cs="Times New Roman"/>
          <w:szCs w:val="28"/>
        </w:rPr>
        <w:t xml:space="preserve"> kỳ truyền AC, ít gặp hơn ở các chu kỳ truyền paclitaxel kết hợp trastuzumab.</w:t>
      </w:r>
    </w:p>
    <w:p w:rsidR="0073052F" w:rsidRPr="004D3515" w:rsidRDefault="002E4D14" w:rsidP="004D3515">
      <w:pPr>
        <w:spacing w:before="120" w:after="0" w:line="360" w:lineRule="auto"/>
        <w:jc w:val="both"/>
        <w:rPr>
          <w:rFonts w:cs="Times New Roman"/>
          <w:szCs w:val="28"/>
        </w:rPr>
      </w:pPr>
      <w:r w:rsidRPr="000A4BD6">
        <w:rPr>
          <w:rFonts w:cs="Times New Roman"/>
          <w:szCs w:val="28"/>
        </w:rPr>
        <w:t xml:space="preserve">Độc tính trên mỗi bệnh nhân được tính là độc tính cao nhất trong 8 </w:t>
      </w:r>
      <w:proofErr w:type="gramStart"/>
      <w:r w:rsidRPr="000A4BD6">
        <w:rPr>
          <w:rFonts w:cs="Times New Roman"/>
          <w:szCs w:val="28"/>
        </w:rPr>
        <w:t>chu</w:t>
      </w:r>
      <w:proofErr w:type="gramEnd"/>
      <w:r w:rsidRPr="000A4BD6">
        <w:rPr>
          <w:rFonts w:cs="Times New Roman"/>
          <w:szCs w:val="28"/>
        </w:rPr>
        <w:t xml:space="preserve"> kỳ điều trị hóa chất.</w:t>
      </w:r>
      <w:bookmarkStart w:id="359" w:name="_Toc447705276"/>
    </w:p>
    <w:p w:rsidR="007466FF" w:rsidRPr="000A4BD6" w:rsidRDefault="007466FF" w:rsidP="000F24AF">
      <w:pPr>
        <w:pStyle w:val="Bb"/>
        <w:spacing w:before="20" w:after="0" w:line="480" w:lineRule="auto"/>
      </w:pPr>
      <w:bookmarkStart w:id="360" w:name="_Toc454441274"/>
      <w:proofErr w:type="gramStart"/>
      <w:r w:rsidRPr="000A4BD6">
        <w:t>Bả</w:t>
      </w:r>
      <w:r w:rsidR="00BF6B84">
        <w:t>ng 3.9</w:t>
      </w:r>
      <w:r w:rsidR="00EE32C1" w:rsidRPr="000A4BD6">
        <w:t>.</w:t>
      </w:r>
      <w:proofErr w:type="gramEnd"/>
      <w:r w:rsidR="00EE32C1" w:rsidRPr="000A4BD6">
        <w:t xml:space="preserve"> Đ</w:t>
      </w:r>
      <w:r w:rsidRPr="000A4BD6">
        <w:t>ộc tính trên hệ tạo huyế</w:t>
      </w:r>
      <w:r w:rsidR="00C51C54" w:rsidRPr="000A4BD6">
        <w:t>t /tổng số</w:t>
      </w:r>
      <w:r w:rsidRPr="000A4BD6">
        <w:t xml:space="preserve"> bệnh nhân</w:t>
      </w:r>
      <w:bookmarkEnd w:id="359"/>
      <w:bookmarkEnd w:id="360"/>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76"/>
        <w:gridCol w:w="1417"/>
        <w:gridCol w:w="1809"/>
        <w:gridCol w:w="1593"/>
        <w:gridCol w:w="1195"/>
      </w:tblGrid>
      <w:tr w:rsidR="000A4BD6" w:rsidRPr="000A4BD6" w:rsidTr="00C51C54">
        <w:trPr>
          <w:cantSplit/>
        </w:trPr>
        <w:tc>
          <w:tcPr>
            <w:tcW w:w="1530" w:type="dxa"/>
          </w:tcPr>
          <w:p w:rsidR="00D338A9" w:rsidRPr="000A4BD6" w:rsidRDefault="00D338A9" w:rsidP="00A32607">
            <w:pPr>
              <w:spacing w:before="20" w:after="0" w:line="240" w:lineRule="auto"/>
              <w:jc w:val="center"/>
              <w:rPr>
                <w:rFonts w:cs="Times New Roman"/>
                <w:szCs w:val="28"/>
              </w:rPr>
            </w:pPr>
          </w:p>
          <w:p w:rsidR="00261BFC" w:rsidRPr="000A4BD6" w:rsidRDefault="00261BFC" w:rsidP="00A32607">
            <w:pPr>
              <w:spacing w:before="20" w:after="0" w:line="240" w:lineRule="auto"/>
              <w:jc w:val="center"/>
              <w:rPr>
                <w:rFonts w:cs="Times New Roman"/>
                <w:szCs w:val="28"/>
              </w:rPr>
            </w:pPr>
            <w:r w:rsidRPr="000A4BD6">
              <w:rPr>
                <w:rFonts w:cs="Times New Roman"/>
                <w:szCs w:val="28"/>
              </w:rPr>
              <w:t>Độ</w:t>
            </w:r>
          </w:p>
        </w:tc>
        <w:tc>
          <w:tcPr>
            <w:tcW w:w="1276" w:type="dxa"/>
          </w:tcPr>
          <w:p w:rsidR="00261BFC" w:rsidRPr="000A4BD6" w:rsidRDefault="00261BFC" w:rsidP="00A32607">
            <w:pPr>
              <w:spacing w:before="20" w:after="0" w:line="240" w:lineRule="auto"/>
              <w:jc w:val="center"/>
              <w:rPr>
                <w:rFonts w:cs="Times New Roman"/>
                <w:szCs w:val="28"/>
              </w:rPr>
            </w:pPr>
            <w:r w:rsidRPr="000A4BD6">
              <w:rPr>
                <w:rFonts w:cs="Times New Roman"/>
                <w:szCs w:val="28"/>
              </w:rPr>
              <w:t>Hạ BC</w:t>
            </w:r>
          </w:p>
          <w:p w:rsidR="00261BFC" w:rsidRPr="000A4BD6" w:rsidRDefault="005B737B" w:rsidP="00A32607">
            <w:pPr>
              <w:spacing w:before="20" w:after="0" w:line="240" w:lineRule="auto"/>
              <w:jc w:val="center"/>
              <w:rPr>
                <w:rFonts w:cs="Times New Roman"/>
                <w:szCs w:val="28"/>
              </w:rPr>
            </w:pPr>
            <w:r>
              <w:rPr>
                <w:rFonts w:cs="Times New Roman"/>
                <w:szCs w:val="28"/>
              </w:rPr>
              <w:t>N</w:t>
            </w:r>
            <w:r w:rsidR="00261BFC" w:rsidRPr="000A4BD6">
              <w:rPr>
                <w:rFonts w:cs="Times New Roman"/>
                <w:szCs w:val="28"/>
              </w:rPr>
              <w:t xml:space="preserve"> (%)</w:t>
            </w:r>
          </w:p>
        </w:tc>
        <w:tc>
          <w:tcPr>
            <w:tcW w:w="1417" w:type="dxa"/>
          </w:tcPr>
          <w:p w:rsidR="00261BFC" w:rsidRPr="000A4BD6" w:rsidRDefault="00261BFC" w:rsidP="00A32607">
            <w:pPr>
              <w:spacing w:before="20" w:after="0" w:line="240" w:lineRule="auto"/>
              <w:jc w:val="center"/>
              <w:rPr>
                <w:rFonts w:cs="Times New Roman"/>
                <w:szCs w:val="28"/>
              </w:rPr>
            </w:pPr>
            <w:r w:rsidRPr="000A4BD6">
              <w:rPr>
                <w:rFonts w:cs="Times New Roman"/>
                <w:szCs w:val="28"/>
              </w:rPr>
              <w:t>Hạ BCĐNTT</w:t>
            </w:r>
          </w:p>
          <w:p w:rsidR="00261BFC" w:rsidRPr="000A4BD6" w:rsidRDefault="005B737B" w:rsidP="00A32607">
            <w:pPr>
              <w:spacing w:before="20" w:after="0" w:line="240" w:lineRule="auto"/>
              <w:jc w:val="center"/>
              <w:rPr>
                <w:rFonts w:cs="Times New Roman"/>
                <w:szCs w:val="28"/>
              </w:rPr>
            </w:pPr>
            <w:r>
              <w:rPr>
                <w:rFonts w:cs="Times New Roman"/>
                <w:szCs w:val="28"/>
              </w:rPr>
              <w:t>N</w:t>
            </w:r>
            <w:r w:rsidR="00261BFC" w:rsidRPr="000A4BD6">
              <w:rPr>
                <w:rFonts w:cs="Times New Roman"/>
                <w:szCs w:val="28"/>
              </w:rPr>
              <w:t xml:space="preserve"> (%)</w:t>
            </w:r>
          </w:p>
        </w:tc>
        <w:tc>
          <w:tcPr>
            <w:tcW w:w="1809" w:type="dxa"/>
          </w:tcPr>
          <w:p w:rsidR="00261BFC" w:rsidRPr="000A4BD6" w:rsidRDefault="00261BFC" w:rsidP="00A32607">
            <w:pPr>
              <w:spacing w:before="20" w:after="0" w:line="240" w:lineRule="auto"/>
              <w:jc w:val="center"/>
              <w:rPr>
                <w:rFonts w:cs="Times New Roman"/>
                <w:szCs w:val="28"/>
              </w:rPr>
            </w:pPr>
            <w:r w:rsidRPr="000A4BD6">
              <w:rPr>
                <w:rFonts w:cs="Times New Roman"/>
                <w:szCs w:val="28"/>
              </w:rPr>
              <w:t>Hạ BC có sốt</w:t>
            </w:r>
          </w:p>
          <w:p w:rsidR="00261BFC" w:rsidRPr="000A4BD6" w:rsidRDefault="005B737B" w:rsidP="00A32607">
            <w:pPr>
              <w:spacing w:before="20" w:after="0" w:line="240" w:lineRule="auto"/>
              <w:jc w:val="center"/>
              <w:rPr>
                <w:rFonts w:cs="Times New Roman"/>
                <w:szCs w:val="28"/>
              </w:rPr>
            </w:pPr>
            <w:r>
              <w:rPr>
                <w:rFonts w:cs="Times New Roman"/>
                <w:szCs w:val="28"/>
              </w:rPr>
              <w:t>N</w:t>
            </w:r>
            <w:r w:rsidR="00261BFC" w:rsidRPr="000A4BD6">
              <w:rPr>
                <w:rFonts w:cs="Times New Roman"/>
                <w:szCs w:val="28"/>
              </w:rPr>
              <w:t xml:space="preserve"> (%)</w:t>
            </w:r>
          </w:p>
        </w:tc>
        <w:tc>
          <w:tcPr>
            <w:tcW w:w="1593" w:type="dxa"/>
          </w:tcPr>
          <w:p w:rsidR="00261BFC" w:rsidRPr="000A4BD6" w:rsidRDefault="00261BFC" w:rsidP="00A32607">
            <w:pPr>
              <w:spacing w:before="20" w:after="0" w:line="240" w:lineRule="auto"/>
              <w:jc w:val="center"/>
              <w:rPr>
                <w:rFonts w:cs="Times New Roman"/>
                <w:szCs w:val="28"/>
              </w:rPr>
            </w:pPr>
            <w:r w:rsidRPr="000A4BD6">
              <w:rPr>
                <w:rFonts w:cs="Times New Roman"/>
                <w:szCs w:val="28"/>
              </w:rPr>
              <w:t>Hạ tiểu cầu</w:t>
            </w:r>
          </w:p>
          <w:p w:rsidR="00261BFC" w:rsidRPr="000A4BD6" w:rsidRDefault="005B737B" w:rsidP="00A32607">
            <w:pPr>
              <w:spacing w:before="20" w:after="0" w:line="240" w:lineRule="auto"/>
              <w:jc w:val="center"/>
              <w:rPr>
                <w:rFonts w:cs="Times New Roman"/>
                <w:szCs w:val="28"/>
              </w:rPr>
            </w:pPr>
            <w:r>
              <w:rPr>
                <w:rFonts w:cs="Times New Roman"/>
                <w:szCs w:val="28"/>
              </w:rPr>
              <w:t>N</w:t>
            </w:r>
            <w:r w:rsidR="00261BFC" w:rsidRPr="000A4BD6">
              <w:rPr>
                <w:rFonts w:cs="Times New Roman"/>
                <w:szCs w:val="28"/>
              </w:rPr>
              <w:t xml:space="preserve"> (%)</w:t>
            </w:r>
          </w:p>
        </w:tc>
        <w:tc>
          <w:tcPr>
            <w:tcW w:w="1195" w:type="dxa"/>
          </w:tcPr>
          <w:p w:rsidR="00261BFC" w:rsidRPr="000A4BD6" w:rsidRDefault="00261BFC" w:rsidP="00A32607">
            <w:pPr>
              <w:spacing w:before="20" w:after="0" w:line="240" w:lineRule="auto"/>
              <w:jc w:val="center"/>
              <w:rPr>
                <w:rFonts w:cs="Times New Roman"/>
                <w:szCs w:val="28"/>
              </w:rPr>
            </w:pPr>
            <w:r w:rsidRPr="000A4BD6">
              <w:rPr>
                <w:rFonts w:cs="Times New Roman"/>
                <w:szCs w:val="28"/>
              </w:rPr>
              <w:t>Hạ Hb</w:t>
            </w:r>
          </w:p>
          <w:p w:rsidR="00261BFC" w:rsidRPr="000A4BD6" w:rsidRDefault="005B737B" w:rsidP="00A32607">
            <w:pPr>
              <w:spacing w:before="20" w:after="0" w:line="240" w:lineRule="auto"/>
              <w:jc w:val="center"/>
              <w:rPr>
                <w:rFonts w:cs="Times New Roman"/>
                <w:szCs w:val="28"/>
              </w:rPr>
            </w:pPr>
            <w:r>
              <w:rPr>
                <w:rFonts w:cs="Times New Roman"/>
                <w:szCs w:val="28"/>
              </w:rPr>
              <w:t>N</w:t>
            </w:r>
            <w:r w:rsidR="00261BFC" w:rsidRPr="000A4BD6">
              <w:rPr>
                <w:rFonts w:cs="Times New Roman"/>
                <w:szCs w:val="28"/>
              </w:rPr>
              <w:t xml:space="preserve"> (%)</w:t>
            </w:r>
          </w:p>
        </w:tc>
      </w:tr>
      <w:tr w:rsidR="000A4BD6" w:rsidRPr="000A4BD6" w:rsidTr="00C51C54">
        <w:trPr>
          <w:cantSplit/>
        </w:trPr>
        <w:tc>
          <w:tcPr>
            <w:tcW w:w="1530" w:type="dxa"/>
          </w:tcPr>
          <w:p w:rsidR="00261BFC" w:rsidRPr="000A4BD6" w:rsidRDefault="00261BFC" w:rsidP="00A32607">
            <w:pPr>
              <w:spacing w:before="20" w:after="0" w:line="360" w:lineRule="auto"/>
              <w:jc w:val="center"/>
              <w:rPr>
                <w:rFonts w:cs="Times New Roman"/>
                <w:szCs w:val="28"/>
              </w:rPr>
            </w:pPr>
            <w:r w:rsidRPr="000A4BD6">
              <w:rPr>
                <w:rFonts w:cs="Times New Roman"/>
                <w:szCs w:val="28"/>
              </w:rPr>
              <w:t>0</w:t>
            </w:r>
          </w:p>
        </w:tc>
        <w:tc>
          <w:tcPr>
            <w:tcW w:w="1276" w:type="dxa"/>
          </w:tcPr>
          <w:p w:rsidR="00261BFC" w:rsidRPr="000A4BD6" w:rsidRDefault="00C77186" w:rsidP="00A32607">
            <w:pPr>
              <w:spacing w:before="20" w:after="0" w:line="360" w:lineRule="auto"/>
              <w:jc w:val="center"/>
              <w:rPr>
                <w:rFonts w:cs="Times New Roman"/>
                <w:szCs w:val="28"/>
              </w:rPr>
            </w:pPr>
            <w:r w:rsidRPr="000A4BD6">
              <w:rPr>
                <w:rFonts w:cs="Times New Roman"/>
                <w:szCs w:val="28"/>
              </w:rPr>
              <w:t>30(47,6)</w:t>
            </w:r>
          </w:p>
        </w:tc>
        <w:tc>
          <w:tcPr>
            <w:tcW w:w="1417" w:type="dxa"/>
          </w:tcPr>
          <w:p w:rsidR="00261BFC" w:rsidRPr="000A4BD6" w:rsidRDefault="00B95EC9" w:rsidP="00A32607">
            <w:pPr>
              <w:spacing w:before="20" w:after="0" w:line="360" w:lineRule="auto"/>
              <w:jc w:val="center"/>
              <w:rPr>
                <w:rFonts w:cs="Times New Roman"/>
                <w:szCs w:val="28"/>
              </w:rPr>
            </w:pPr>
            <w:r w:rsidRPr="000A4BD6">
              <w:rPr>
                <w:rFonts w:cs="Times New Roman"/>
                <w:szCs w:val="28"/>
              </w:rPr>
              <w:t>24(38,1</w:t>
            </w:r>
            <w:r w:rsidR="00261BFC" w:rsidRPr="000A4BD6">
              <w:rPr>
                <w:rFonts w:cs="Times New Roman"/>
                <w:szCs w:val="28"/>
              </w:rPr>
              <w:t>)</w:t>
            </w:r>
          </w:p>
        </w:tc>
        <w:tc>
          <w:tcPr>
            <w:tcW w:w="1809" w:type="dxa"/>
          </w:tcPr>
          <w:p w:rsidR="00261BFC" w:rsidRPr="000A4BD6" w:rsidRDefault="0075432C" w:rsidP="00A32607">
            <w:pPr>
              <w:spacing w:before="20" w:after="0" w:line="360" w:lineRule="auto"/>
              <w:jc w:val="center"/>
              <w:rPr>
                <w:rFonts w:cs="Times New Roman"/>
                <w:szCs w:val="28"/>
              </w:rPr>
            </w:pPr>
            <w:r w:rsidRPr="000A4BD6">
              <w:rPr>
                <w:rFonts w:cs="Times New Roman"/>
                <w:szCs w:val="28"/>
              </w:rPr>
              <w:t>50(79,3</w:t>
            </w:r>
            <w:r w:rsidR="00261BFC" w:rsidRPr="000A4BD6">
              <w:rPr>
                <w:rFonts w:cs="Times New Roman"/>
                <w:szCs w:val="28"/>
              </w:rPr>
              <w:t>)</w:t>
            </w:r>
          </w:p>
        </w:tc>
        <w:tc>
          <w:tcPr>
            <w:tcW w:w="1593" w:type="dxa"/>
          </w:tcPr>
          <w:p w:rsidR="00261BFC" w:rsidRPr="000A4BD6" w:rsidRDefault="0088541A" w:rsidP="00A32607">
            <w:pPr>
              <w:spacing w:before="20" w:after="0" w:line="360" w:lineRule="auto"/>
              <w:jc w:val="center"/>
              <w:rPr>
                <w:rFonts w:cs="Times New Roman"/>
                <w:szCs w:val="28"/>
              </w:rPr>
            </w:pPr>
            <w:r w:rsidRPr="000A4BD6">
              <w:rPr>
                <w:rFonts w:cs="Times New Roman"/>
                <w:szCs w:val="28"/>
              </w:rPr>
              <w:t>58(92,1</w:t>
            </w:r>
            <w:r w:rsidR="00261BFC" w:rsidRPr="000A4BD6">
              <w:rPr>
                <w:rFonts w:cs="Times New Roman"/>
                <w:szCs w:val="28"/>
              </w:rPr>
              <w:t>)</w:t>
            </w:r>
          </w:p>
        </w:tc>
        <w:tc>
          <w:tcPr>
            <w:tcW w:w="1195" w:type="dxa"/>
          </w:tcPr>
          <w:p w:rsidR="00261BFC" w:rsidRPr="000A4BD6" w:rsidRDefault="0088541A" w:rsidP="00A32607">
            <w:pPr>
              <w:spacing w:before="20" w:after="0" w:line="360" w:lineRule="auto"/>
              <w:jc w:val="center"/>
              <w:rPr>
                <w:rFonts w:cs="Times New Roman"/>
                <w:szCs w:val="28"/>
              </w:rPr>
            </w:pPr>
            <w:r w:rsidRPr="000A4BD6">
              <w:rPr>
                <w:rFonts w:cs="Times New Roman"/>
                <w:szCs w:val="28"/>
              </w:rPr>
              <w:t>32(50,8</w:t>
            </w:r>
            <w:r w:rsidR="00261BFC" w:rsidRPr="000A4BD6">
              <w:rPr>
                <w:rFonts w:cs="Times New Roman"/>
                <w:szCs w:val="28"/>
              </w:rPr>
              <w:t>)</w:t>
            </w:r>
          </w:p>
        </w:tc>
      </w:tr>
      <w:tr w:rsidR="000A4BD6" w:rsidRPr="000A4BD6" w:rsidTr="00C51C54">
        <w:trPr>
          <w:cantSplit/>
        </w:trPr>
        <w:tc>
          <w:tcPr>
            <w:tcW w:w="1530" w:type="dxa"/>
          </w:tcPr>
          <w:p w:rsidR="00261BFC" w:rsidRPr="000A4BD6" w:rsidRDefault="00261BFC" w:rsidP="00A32607">
            <w:pPr>
              <w:spacing w:before="20" w:after="0" w:line="360" w:lineRule="auto"/>
              <w:jc w:val="center"/>
              <w:rPr>
                <w:rFonts w:cs="Times New Roman"/>
                <w:szCs w:val="28"/>
              </w:rPr>
            </w:pPr>
            <w:r w:rsidRPr="000A4BD6">
              <w:rPr>
                <w:rFonts w:cs="Times New Roman"/>
                <w:szCs w:val="28"/>
              </w:rPr>
              <w:t>1</w:t>
            </w:r>
          </w:p>
        </w:tc>
        <w:tc>
          <w:tcPr>
            <w:tcW w:w="1276" w:type="dxa"/>
          </w:tcPr>
          <w:p w:rsidR="00261BFC" w:rsidRPr="000A4BD6" w:rsidRDefault="00C77186" w:rsidP="00A32607">
            <w:pPr>
              <w:spacing w:before="20" w:after="0" w:line="360" w:lineRule="auto"/>
              <w:jc w:val="center"/>
              <w:rPr>
                <w:rFonts w:cs="Times New Roman"/>
                <w:szCs w:val="28"/>
              </w:rPr>
            </w:pPr>
            <w:r w:rsidRPr="000A4BD6">
              <w:rPr>
                <w:rFonts w:cs="Times New Roman"/>
                <w:szCs w:val="28"/>
              </w:rPr>
              <w:t>23(36,5)</w:t>
            </w:r>
          </w:p>
        </w:tc>
        <w:tc>
          <w:tcPr>
            <w:tcW w:w="1417" w:type="dxa"/>
          </w:tcPr>
          <w:p w:rsidR="00261BFC" w:rsidRPr="000A4BD6" w:rsidRDefault="00B95EC9" w:rsidP="00A32607">
            <w:pPr>
              <w:spacing w:before="20" w:after="0" w:line="360" w:lineRule="auto"/>
              <w:jc w:val="center"/>
              <w:rPr>
                <w:rFonts w:cs="Times New Roman"/>
                <w:szCs w:val="28"/>
              </w:rPr>
            </w:pPr>
            <w:r w:rsidRPr="000A4BD6">
              <w:rPr>
                <w:rFonts w:cs="Times New Roman"/>
                <w:szCs w:val="28"/>
              </w:rPr>
              <w:t>9(14,4</w:t>
            </w:r>
            <w:r w:rsidR="00261BFC" w:rsidRPr="000A4BD6">
              <w:rPr>
                <w:rFonts w:cs="Times New Roman"/>
                <w:szCs w:val="28"/>
              </w:rPr>
              <w:t>)</w:t>
            </w:r>
          </w:p>
        </w:tc>
        <w:tc>
          <w:tcPr>
            <w:tcW w:w="1809" w:type="dxa"/>
          </w:tcPr>
          <w:p w:rsidR="00261BFC" w:rsidRPr="000A4BD6" w:rsidRDefault="004D55F2" w:rsidP="00A32607">
            <w:pPr>
              <w:spacing w:before="20" w:after="0" w:line="360" w:lineRule="auto"/>
              <w:jc w:val="center"/>
              <w:rPr>
                <w:rFonts w:cs="Times New Roman"/>
                <w:szCs w:val="28"/>
              </w:rPr>
            </w:pPr>
            <w:r w:rsidRPr="000A4BD6">
              <w:rPr>
                <w:rFonts w:cs="Times New Roman"/>
                <w:szCs w:val="28"/>
              </w:rPr>
              <w:t>1(1,6</w:t>
            </w:r>
            <w:r w:rsidR="00261BFC" w:rsidRPr="000A4BD6">
              <w:rPr>
                <w:rFonts w:cs="Times New Roman"/>
                <w:szCs w:val="28"/>
              </w:rPr>
              <w:t>)</w:t>
            </w:r>
          </w:p>
        </w:tc>
        <w:tc>
          <w:tcPr>
            <w:tcW w:w="1593" w:type="dxa"/>
          </w:tcPr>
          <w:p w:rsidR="00261BFC" w:rsidRPr="000A4BD6" w:rsidRDefault="0088541A" w:rsidP="00A32607">
            <w:pPr>
              <w:spacing w:before="20" w:after="0" w:line="360" w:lineRule="auto"/>
              <w:jc w:val="center"/>
              <w:rPr>
                <w:rFonts w:cs="Times New Roman"/>
                <w:szCs w:val="28"/>
              </w:rPr>
            </w:pPr>
            <w:r w:rsidRPr="000A4BD6">
              <w:rPr>
                <w:rFonts w:cs="Times New Roman"/>
                <w:szCs w:val="28"/>
              </w:rPr>
              <w:t>3(4,8</w:t>
            </w:r>
            <w:r w:rsidR="00261BFC" w:rsidRPr="000A4BD6">
              <w:rPr>
                <w:rFonts w:cs="Times New Roman"/>
                <w:szCs w:val="28"/>
              </w:rPr>
              <w:t>)</w:t>
            </w:r>
          </w:p>
        </w:tc>
        <w:tc>
          <w:tcPr>
            <w:tcW w:w="1195" w:type="dxa"/>
          </w:tcPr>
          <w:p w:rsidR="00261BFC" w:rsidRPr="000A4BD6" w:rsidRDefault="0088541A" w:rsidP="00A32607">
            <w:pPr>
              <w:spacing w:before="20" w:after="0" w:line="360" w:lineRule="auto"/>
              <w:jc w:val="center"/>
              <w:rPr>
                <w:rFonts w:cs="Times New Roman"/>
                <w:szCs w:val="28"/>
              </w:rPr>
            </w:pPr>
            <w:r w:rsidRPr="000A4BD6">
              <w:rPr>
                <w:rFonts w:cs="Times New Roman"/>
                <w:szCs w:val="28"/>
              </w:rPr>
              <w:t>20(31,7</w:t>
            </w:r>
            <w:r w:rsidR="00261BFC" w:rsidRPr="000A4BD6">
              <w:rPr>
                <w:rFonts w:cs="Times New Roman"/>
                <w:szCs w:val="28"/>
              </w:rPr>
              <w:t>)</w:t>
            </w:r>
          </w:p>
        </w:tc>
      </w:tr>
      <w:tr w:rsidR="000A4BD6" w:rsidRPr="000A4BD6" w:rsidTr="00C51C54">
        <w:trPr>
          <w:cantSplit/>
        </w:trPr>
        <w:tc>
          <w:tcPr>
            <w:tcW w:w="1530" w:type="dxa"/>
          </w:tcPr>
          <w:p w:rsidR="00261BFC" w:rsidRPr="000A4BD6" w:rsidRDefault="00261BFC" w:rsidP="00A32607">
            <w:pPr>
              <w:spacing w:before="20" w:after="0" w:line="360" w:lineRule="auto"/>
              <w:jc w:val="center"/>
              <w:rPr>
                <w:rFonts w:cs="Times New Roman"/>
                <w:szCs w:val="28"/>
              </w:rPr>
            </w:pPr>
            <w:r w:rsidRPr="000A4BD6">
              <w:rPr>
                <w:rFonts w:cs="Times New Roman"/>
                <w:szCs w:val="28"/>
              </w:rPr>
              <w:t>2</w:t>
            </w:r>
          </w:p>
        </w:tc>
        <w:tc>
          <w:tcPr>
            <w:tcW w:w="1276" w:type="dxa"/>
          </w:tcPr>
          <w:p w:rsidR="00261BFC" w:rsidRPr="000A4BD6" w:rsidRDefault="00C77186" w:rsidP="00A32607">
            <w:pPr>
              <w:spacing w:before="20" w:after="0" w:line="360" w:lineRule="auto"/>
              <w:jc w:val="center"/>
              <w:rPr>
                <w:rFonts w:cs="Times New Roman"/>
                <w:szCs w:val="28"/>
              </w:rPr>
            </w:pPr>
            <w:r w:rsidRPr="000A4BD6">
              <w:rPr>
                <w:rFonts w:cs="Times New Roman"/>
                <w:szCs w:val="28"/>
              </w:rPr>
              <w:t>6(9,5)</w:t>
            </w:r>
          </w:p>
        </w:tc>
        <w:tc>
          <w:tcPr>
            <w:tcW w:w="1417" w:type="dxa"/>
          </w:tcPr>
          <w:p w:rsidR="00261BFC" w:rsidRPr="000A4BD6" w:rsidRDefault="00B95EC9" w:rsidP="00A32607">
            <w:pPr>
              <w:spacing w:before="20" w:after="0" w:line="360" w:lineRule="auto"/>
              <w:jc w:val="center"/>
              <w:rPr>
                <w:rFonts w:cs="Times New Roman"/>
                <w:szCs w:val="28"/>
              </w:rPr>
            </w:pPr>
            <w:r w:rsidRPr="000A4BD6">
              <w:rPr>
                <w:rFonts w:cs="Times New Roman"/>
                <w:szCs w:val="28"/>
              </w:rPr>
              <w:t>15(23,8</w:t>
            </w:r>
            <w:r w:rsidR="00261BFC" w:rsidRPr="000A4BD6">
              <w:rPr>
                <w:rFonts w:cs="Times New Roman"/>
                <w:szCs w:val="28"/>
              </w:rPr>
              <w:t>)</w:t>
            </w:r>
          </w:p>
        </w:tc>
        <w:tc>
          <w:tcPr>
            <w:tcW w:w="1809" w:type="dxa"/>
          </w:tcPr>
          <w:p w:rsidR="00261BFC" w:rsidRPr="000A4BD6" w:rsidRDefault="0075432C" w:rsidP="00A32607">
            <w:pPr>
              <w:spacing w:before="20" w:after="0" w:line="360" w:lineRule="auto"/>
              <w:jc w:val="center"/>
              <w:rPr>
                <w:rFonts w:cs="Times New Roman"/>
                <w:szCs w:val="28"/>
              </w:rPr>
            </w:pPr>
            <w:r w:rsidRPr="000A4BD6">
              <w:rPr>
                <w:rFonts w:cs="Times New Roman"/>
                <w:szCs w:val="28"/>
              </w:rPr>
              <w:t>2(3,1</w:t>
            </w:r>
            <w:r w:rsidR="00261BFC" w:rsidRPr="000A4BD6">
              <w:rPr>
                <w:rFonts w:cs="Times New Roman"/>
                <w:szCs w:val="28"/>
              </w:rPr>
              <w:t>)</w:t>
            </w:r>
          </w:p>
        </w:tc>
        <w:tc>
          <w:tcPr>
            <w:tcW w:w="1593" w:type="dxa"/>
          </w:tcPr>
          <w:p w:rsidR="00261BFC" w:rsidRPr="000A4BD6" w:rsidRDefault="0088541A" w:rsidP="00A32607">
            <w:pPr>
              <w:spacing w:before="20" w:after="0" w:line="360" w:lineRule="auto"/>
              <w:jc w:val="center"/>
              <w:rPr>
                <w:rFonts w:cs="Times New Roman"/>
                <w:szCs w:val="28"/>
              </w:rPr>
            </w:pPr>
            <w:r w:rsidRPr="000A4BD6">
              <w:rPr>
                <w:rFonts w:cs="Times New Roman"/>
                <w:szCs w:val="28"/>
              </w:rPr>
              <w:t>2(3,1</w:t>
            </w:r>
            <w:r w:rsidR="00261BFC" w:rsidRPr="000A4BD6">
              <w:rPr>
                <w:rFonts w:cs="Times New Roman"/>
                <w:szCs w:val="28"/>
              </w:rPr>
              <w:t>)</w:t>
            </w:r>
          </w:p>
        </w:tc>
        <w:tc>
          <w:tcPr>
            <w:tcW w:w="1195" w:type="dxa"/>
          </w:tcPr>
          <w:p w:rsidR="00261BFC" w:rsidRPr="000A4BD6" w:rsidRDefault="0088541A" w:rsidP="00A32607">
            <w:pPr>
              <w:spacing w:before="20" w:after="0" w:line="360" w:lineRule="auto"/>
              <w:jc w:val="center"/>
              <w:rPr>
                <w:rFonts w:cs="Times New Roman"/>
                <w:szCs w:val="28"/>
              </w:rPr>
            </w:pPr>
            <w:r w:rsidRPr="000A4BD6">
              <w:rPr>
                <w:rFonts w:cs="Times New Roman"/>
                <w:szCs w:val="28"/>
              </w:rPr>
              <w:t>8(12,7</w:t>
            </w:r>
            <w:r w:rsidR="00261BFC" w:rsidRPr="000A4BD6">
              <w:rPr>
                <w:rFonts w:cs="Times New Roman"/>
                <w:szCs w:val="28"/>
              </w:rPr>
              <w:t>)</w:t>
            </w:r>
          </w:p>
        </w:tc>
      </w:tr>
      <w:tr w:rsidR="000A4BD6" w:rsidRPr="000A4BD6" w:rsidTr="00C51C54">
        <w:trPr>
          <w:cantSplit/>
        </w:trPr>
        <w:tc>
          <w:tcPr>
            <w:tcW w:w="1530" w:type="dxa"/>
          </w:tcPr>
          <w:p w:rsidR="00261BFC" w:rsidRPr="000A4BD6" w:rsidRDefault="00261BFC" w:rsidP="00A32607">
            <w:pPr>
              <w:spacing w:before="20" w:after="0" w:line="360" w:lineRule="auto"/>
              <w:jc w:val="center"/>
              <w:rPr>
                <w:rFonts w:cs="Times New Roman"/>
                <w:szCs w:val="28"/>
              </w:rPr>
            </w:pPr>
            <w:r w:rsidRPr="000A4BD6">
              <w:rPr>
                <w:rFonts w:cs="Times New Roman"/>
                <w:szCs w:val="28"/>
              </w:rPr>
              <w:t>3</w:t>
            </w:r>
          </w:p>
        </w:tc>
        <w:tc>
          <w:tcPr>
            <w:tcW w:w="1276" w:type="dxa"/>
          </w:tcPr>
          <w:p w:rsidR="00261BFC" w:rsidRPr="000A4BD6" w:rsidRDefault="00C77186" w:rsidP="00A32607">
            <w:pPr>
              <w:spacing w:before="20" w:after="0" w:line="360" w:lineRule="auto"/>
              <w:jc w:val="center"/>
              <w:rPr>
                <w:rFonts w:cs="Times New Roman"/>
                <w:b/>
                <w:szCs w:val="28"/>
              </w:rPr>
            </w:pPr>
            <w:r w:rsidRPr="000A4BD6">
              <w:rPr>
                <w:rFonts w:cs="Times New Roman"/>
                <w:b/>
                <w:szCs w:val="28"/>
              </w:rPr>
              <w:t>4(6,4)</w:t>
            </w:r>
          </w:p>
        </w:tc>
        <w:tc>
          <w:tcPr>
            <w:tcW w:w="1417" w:type="dxa"/>
          </w:tcPr>
          <w:p w:rsidR="00261BFC" w:rsidRPr="000A4BD6" w:rsidRDefault="00B95EC9" w:rsidP="00A32607">
            <w:pPr>
              <w:spacing w:before="20" w:after="0" w:line="360" w:lineRule="auto"/>
              <w:jc w:val="center"/>
              <w:rPr>
                <w:rFonts w:cs="Times New Roman"/>
                <w:b/>
                <w:szCs w:val="28"/>
              </w:rPr>
            </w:pPr>
            <w:r w:rsidRPr="000A4BD6">
              <w:rPr>
                <w:rFonts w:cs="Times New Roman"/>
                <w:b/>
                <w:szCs w:val="28"/>
              </w:rPr>
              <w:t>10(15,8</w:t>
            </w:r>
            <w:r w:rsidR="00261BFC" w:rsidRPr="000A4BD6">
              <w:rPr>
                <w:rFonts w:cs="Times New Roman"/>
                <w:b/>
                <w:szCs w:val="28"/>
              </w:rPr>
              <w:t>)</w:t>
            </w:r>
          </w:p>
        </w:tc>
        <w:tc>
          <w:tcPr>
            <w:tcW w:w="1809" w:type="dxa"/>
          </w:tcPr>
          <w:p w:rsidR="00261BFC" w:rsidRPr="000A4BD6" w:rsidRDefault="004D55F2" w:rsidP="00A32607">
            <w:pPr>
              <w:spacing w:before="20" w:after="0" w:line="360" w:lineRule="auto"/>
              <w:jc w:val="center"/>
              <w:rPr>
                <w:rFonts w:cs="Times New Roman"/>
                <w:b/>
                <w:szCs w:val="28"/>
              </w:rPr>
            </w:pPr>
            <w:r w:rsidRPr="000A4BD6">
              <w:rPr>
                <w:rFonts w:cs="Times New Roman"/>
                <w:b/>
                <w:szCs w:val="28"/>
              </w:rPr>
              <w:t>5(8</w:t>
            </w:r>
            <w:r w:rsidR="00261BFC" w:rsidRPr="000A4BD6">
              <w:rPr>
                <w:rFonts w:cs="Times New Roman"/>
                <w:b/>
                <w:szCs w:val="28"/>
              </w:rPr>
              <w:t>)</w:t>
            </w:r>
          </w:p>
        </w:tc>
        <w:tc>
          <w:tcPr>
            <w:tcW w:w="1593" w:type="dxa"/>
          </w:tcPr>
          <w:p w:rsidR="00261BFC" w:rsidRPr="000A4BD6" w:rsidRDefault="0088541A" w:rsidP="00A32607">
            <w:pPr>
              <w:spacing w:before="20" w:after="0" w:line="360" w:lineRule="auto"/>
              <w:jc w:val="center"/>
              <w:rPr>
                <w:rFonts w:cs="Times New Roman"/>
                <w:b/>
                <w:szCs w:val="28"/>
              </w:rPr>
            </w:pPr>
            <w:r w:rsidRPr="000A4BD6">
              <w:rPr>
                <w:rFonts w:cs="Times New Roman"/>
                <w:b/>
                <w:szCs w:val="28"/>
              </w:rPr>
              <w:t>0(0</w:t>
            </w:r>
            <w:r w:rsidR="00261BFC" w:rsidRPr="000A4BD6">
              <w:rPr>
                <w:rFonts w:cs="Times New Roman"/>
                <w:b/>
                <w:szCs w:val="28"/>
              </w:rPr>
              <w:t>)</w:t>
            </w:r>
          </w:p>
        </w:tc>
        <w:tc>
          <w:tcPr>
            <w:tcW w:w="1195" w:type="dxa"/>
          </w:tcPr>
          <w:p w:rsidR="00261BFC" w:rsidRPr="000A4BD6" w:rsidRDefault="0088541A" w:rsidP="00A32607">
            <w:pPr>
              <w:spacing w:before="20" w:after="0" w:line="360" w:lineRule="auto"/>
              <w:jc w:val="center"/>
              <w:rPr>
                <w:rFonts w:cs="Times New Roman"/>
                <w:b/>
                <w:szCs w:val="28"/>
              </w:rPr>
            </w:pPr>
            <w:r w:rsidRPr="000A4BD6">
              <w:rPr>
                <w:rFonts w:cs="Times New Roman"/>
                <w:b/>
                <w:szCs w:val="28"/>
              </w:rPr>
              <w:t>3(4,8</w:t>
            </w:r>
            <w:r w:rsidR="00261BFC" w:rsidRPr="000A4BD6">
              <w:rPr>
                <w:rFonts w:cs="Times New Roman"/>
                <w:b/>
                <w:szCs w:val="28"/>
              </w:rPr>
              <w:t>)</w:t>
            </w:r>
          </w:p>
        </w:tc>
      </w:tr>
      <w:tr w:rsidR="000A4BD6" w:rsidRPr="000A4BD6" w:rsidTr="00C51C54">
        <w:trPr>
          <w:cantSplit/>
        </w:trPr>
        <w:tc>
          <w:tcPr>
            <w:tcW w:w="1530" w:type="dxa"/>
          </w:tcPr>
          <w:p w:rsidR="00261BFC" w:rsidRPr="000A4BD6" w:rsidRDefault="00261BFC" w:rsidP="00A32607">
            <w:pPr>
              <w:spacing w:before="20" w:after="0" w:line="360" w:lineRule="auto"/>
              <w:jc w:val="center"/>
              <w:rPr>
                <w:rFonts w:cs="Times New Roman"/>
                <w:szCs w:val="28"/>
              </w:rPr>
            </w:pPr>
            <w:r w:rsidRPr="000A4BD6">
              <w:rPr>
                <w:rFonts w:cs="Times New Roman"/>
                <w:szCs w:val="28"/>
              </w:rPr>
              <w:t>4</w:t>
            </w:r>
          </w:p>
        </w:tc>
        <w:tc>
          <w:tcPr>
            <w:tcW w:w="1276" w:type="dxa"/>
          </w:tcPr>
          <w:p w:rsidR="00261BFC" w:rsidRPr="000A4BD6" w:rsidRDefault="00C77186" w:rsidP="00A32607">
            <w:pPr>
              <w:spacing w:before="20" w:after="0" w:line="360" w:lineRule="auto"/>
              <w:jc w:val="center"/>
              <w:rPr>
                <w:rFonts w:cs="Times New Roman"/>
                <w:b/>
                <w:szCs w:val="28"/>
              </w:rPr>
            </w:pPr>
            <w:r w:rsidRPr="000A4BD6">
              <w:rPr>
                <w:rFonts w:cs="Times New Roman"/>
                <w:b/>
                <w:szCs w:val="28"/>
              </w:rPr>
              <w:t>0(0)</w:t>
            </w:r>
          </w:p>
        </w:tc>
        <w:tc>
          <w:tcPr>
            <w:tcW w:w="1417" w:type="dxa"/>
          </w:tcPr>
          <w:p w:rsidR="00261BFC" w:rsidRPr="000A4BD6" w:rsidRDefault="00B95EC9" w:rsidP="00A32607">
            <w:pPr>
              <w:spacing w:before="20" w:after="0" w:line="360" w:lineRule="auto"/>
              <w:jc w:val="center"/>
              <w:rPr>
                <w:rFonts w:cs="Times New Roman"/>
                <w:b/>
                <w:szCs w:val="28"/>
              </w:rPr>
            </w:pPr>
            <w:r w:rsidRPr="000A4BD6">
              <w:rPr>
                <w:rFonts w:cs="Times New Roman"/>
                <w:b/>
                <w:szCs w:val="28"/>
              </w:rPr>
              <w:t>5(7,9</w:t>
            </w:r>
            <w:r w:rsidR="00261BFC" w:rsidRPr="000A4BD6">
              <w:rPr>
                <w:rFonts w:cs="Times New Roman"/>
                <w:b/>
                <w:szCs w:val="28"/>
              </w:rPr>
              <w:t>)</w:t>
            </w:r>
          </w:p>
        </w:tc>
        <w:tc>
          <w:tcPr>
            <w:tcW w:w="1809" w:type="dxa"/>
          </w:tcPr>
          <w:p w:rsidR="00261BFC" w:rsidRPr="000A4BD6" w:rsidRDefault="004D55F2" w:rsidP="00A32607">
            <w:pPr>
              <w:spacing w:before="20" w:after="0" w:line="360" w:lineRule="auto"/>
              <w:jc w:val="center"/>
              <w:rPr>
                <w:rFonts w:cs="Times New Roman"/>
                <w:b/>
                <w:szCs w:val="28"/>
              </w:rPr>
            </w:pPr>
            <w:r w:rsidRPr="000A4BD6">
              <w:rPr>
                <w:rFonts w:cs="Times New Roman"/>
                <w:b/>
                <w:szCs w:val="28"/>
              </w:rPr>
              <w:t>5(8</w:t>
            </w:r>
            <w:r w:rsidR="00261BFC" w:rsidRPr="000A4BD6">
              <w:rPr>
                <w:rFonts w:cs="Times New Roman"/>
                <w:b/>
                <w:szCs w:val="28"/>
              </w:rPr>
              <w:t>)</w:t>
            </w:r>
          </w:p>
        </w:tc>
        <w:tc>
          <w:tcPr>
            <w:tcW w:w="1593" w:type="dxa"/>
          </w:tcPr>
          <w:p w:rsidR="00261BFC" w:rsidRPr="000A4BD6" w:rsidRDefault="00261BFC" w:rsidP="00A32607">
            <w:pPr>
              <w:spacing w:before="20" w:after="0" w:line="360" w:lineRule="auto"/>
              <w:jc w:val="center"/>
              <w:rPr>
                <w:rFonts w:cs="Times New Roman"/>
                <w:b/>
                <w:szCs w:val="28"/>
              </w:rPr>
            </w:pPr>
            <w:r w:rsidRPr="000A4BD6">
              <w:rPr>
                <w:rFonts w:cs="Times New Roman"/>
                <w:b/>
                <w:szCs w:val="28"/>
              </w:rPr>
              <w:t>0(0)</w:t>
            </w:r>
          </w:p>
        </w:tc>
        <w:tc>
          <w:tcPr>
            <w:tcW w:w="1195" w:type="dxa"/>
          </w:tcPr>
          <w:p w:rsidR="00261BFC" w:rsidRPr="000A4BD6" w:rsidRDefault="00261BFC" w:rsidP="00A32607">
            <w:pPr>
              <w:spacing w:before="20" w:after="0" w:line="360" w:lineRule="auto"/>
              <w:jc w:val="center"/>
              <w:rPr>
                <w:rFonts w:cs="Times New Roman"/>
                <w:b/>
                <w:szCs w:val="28"/>
              </w:rPr>
            </w:pPr>
            <w:r w:rsidRPr="000A4BD6">
              <w:rPr>
                <w:rFonts w:cs="Times New Roman"/>
                <w:b/>
                <w:szCs w:val="28"/>
              </w:rPr>
              <w:t>0(0)</w:t>
            </w:r>
          </w:p>
        </w:tc>
      </w:tr>
      <w:tr w:rsidR="000A4BD6" w:rsidRPr="000A4BD6" w:rsidTr="00C51C54">
        <w:trPr>
          <w:cantSplit/>
        </w:trPr>
        <w:tc>
          <w:tcPr>
            <w:tcW w:w="1530" w:type="dxa"/>
          </w:tcPr>
          <w:p w:rsidR="00261BFC" w:rsidRPr="000A4BD6" w:rsidRDefault="00261BFC" w:rsidP="00A32607">
            <w:pPr>
              <w:spacing w:before="20" w:after="0" w:line="360" w:lineRule="auto"/>
              <w:jc w:val="center"/>
              <w:rPr>
                <w:rFonts w:cs="Times New Roman"/>
                <w:szCs w:val="28"/>
              </w:rPr>
            </w:pPr>
            <w:r w:rsidRPr="000A4BD6">
              <w:rPr>
                <w:rFonts w:cs="Times New Roman"/>
                <w:szCs w:val="28"/>
              </w:rPr>
              <w:t>Tổng số</w:t>
            </w:r>
            <w:r w:rsidR="00C51C54" w:rsidRPr="000A4BD6">
              <w:rPr>
                <w:rFonts w:cs="Times New Roman"/>
                <w:szCs w:val="28"/>
              </w:rPr>
              <w:t xml:space="preserve"> bệnh nhân</w:t>
            </w:r>
          </w:p>
        </w:tc>
        <w:tc>
          <w:tcPr>
            <w:tcW w:w="1276" w:type="dxa"/>
          </w:tcPr>
          <w:p w:rsidR="00261BFC" w:rsidRPr="000A4BD6" w:rsidRDefault="00C77186" w:rsidP="00A32607">
            <w:pPr>
              <w:spacing w:before="20" w:after="0" w:line="360" w:lineRule="auto"/>
              <w:jc w:val="center"/>
              <w:rPr>
                <w:rFonts w:cs="Times New Roman"/>
                <w:szCs w:val="28"/>
              </w:rPr>
            </w:pPr>
            <w:r w:rsidRPr="000A4BD6">
              <w:rPr>
                <w:rFonts w:cs="Times New Roman"/>
                <w:szCs w:val="28"/>
              </w:rPr>
              <w:t>63</w:t>
            </w:r>
          </w:p>
        </w:tc>
        <w:tc>
          <w:tcPr>
            <w:tcW w:w="1417" w:type="dxa"/>
          </w:tcPr>
          <w:p w:rsidR="00261BFC" w:rsidRPr="000A4BD6" w:rsidRDefault="003A12C4" w:rsidP="00A32607">
            <w:pPr>
              <w:spacing w:before="20" w:after="0" w:line="360" w:lineRule="auto"/>
              <w:jc w:val="center"/>
              <w:rPr>
                <w:rFonts w:cs="Times New Roman"/>
                <w:szCs w:val="28"/>
              </w:rPr>
            </w:pPr>
            <w:r w:rsidRPr="000A4BD6">
              <w:rPr>
                <w:rFonts w:cs="Times New Roman"/>
                <w:szCs w:val="28"/>
              </w:rPr>
              <w:t>63</w:t>
            </w:r>
          </w:p>
        </w:tc>
        <w:tc>
          <w:tcPr>
            <w:tcW w:w="1809" w:type="dxa"/>
          </w:tcPr>
          <w:p w:rsidR="00261BFC" w:rsidRPr="000A4BD6" w:rsidRDefault="003A12C4" w:rsidP="00A32607">
            <w:pPr>
              <w:spacing w:before="20" w:after="0" w:line="360" w:lineRule="auto"/>
              <w:jc w:val="center"/>
              <w:rPr>
                <w:rFonts w:cs="Times New Roman"/>
                <w:szCs w:val="28"/>
              </w:rPr>
            </w:pPr>
            <w:r w:rsidRPr="000A4BD6">
              <w:rPr>
                <w:rFonts w:cs="Times New Roman"/>
                <w:szCs w:val="28"/>
              </w:rPr>
              <w:t>63</w:t>
            </w:r>
          </w:p>
        </w:tc>
        <w:tc>
          <w:tcPr>
            <w:tcW w:w="1593" w:type="dxa"/>
          </w:tcPr>
          <w:p w:rsidR="00261BFC" w:rsidRPr="000A4BD6" w:rsidRDefault="003A12C4" w:rsidP="00A32607">
            <w:pPr>
              <w:spacing w:before="20" w:after="0" w:line="360" w:lineRule="auto"/>
              <w:jc w:val="center"/>
              <w:rPr>
                <w:rFonts w:cs="Times New Roman"/>
                <w:szCs w:val="28"/>
              </w:rPr>
            </w:pPr>
            <w:r w:rsidRPr="000A4BD6">
              <w:rPr>
                <w:rFonts w:cs="Times New Roman"/>
                <w:szCs w:val="28"/>
              </w:rPr>
              <w:t>63</w:t>
            </w:r>
          </w:p>
        </w:tc>
        <w:tc>
          <w:tcPr>
            <w:tcW w:w="1195" w:type="dxa"/>
          </w:tcPr>
          <w:p w:rsidR="00261BFC" w:rsidRPr="000A4BD6" w:rsidRDefault="003A12C4" w:rsidP="00A32607">
            <w:pPr>
              <w:spacing w:before="20" w:after="0" w:line="360" w:lineRule="auto"/>
              <w:jc w:val="center"/>
              <w:rPr>
                <w:rFonts w:cs="Times New Roman"/>
                <w:szCs w:val="28"/>
              </w:rPr>
            </w:pPr>
            <w:r w:rsidRPr="000A4BD6">
              <w:rPr>
                <w:rFonts w:cs="Times New Roman"/>
                <w:szCs w:val="28"/>
              </w:rPr>
              <w:t>63</w:t>
            </w:r>
          </w:p>
        </w:tc>
      </w:tr>
    </w:tbl>
    <w:p w:rsidR="00A32607" w:rsidRPr="000A4BD6" w:rsidRDefault="00A32607" w:rsidP="00A32607">
      <w:pPr>
        <w:spacing w:before="20" w:after="0" w:line="360" w:lineRule="auto"/>
        <w:ind w:firstLine="720"/>
        <w:jc w:val="both"/>
        <w:rPr>
          <w:rFonts w:cs="Times New Roman"/>
          <w:sz w:val="6"/>
          <w:szCs w:val="28"/>
        </w:rPr>
      </w:pPr>
    </w:p>
    <w:p w:rsidR="00261BFC" w:rsidRPr="000A4BD6" w:rsidRDefault="007466FF" w:rsidP="00C26869">
      <w:pPr>
        <w:spacing w:before="20" w:after="0" w:line="360" w:lineRule="auto"/>
        <w:jc w:val="both"/>
        <w:rPr>
          <w:rFonts w:cs="Times New Roman"/>
          <w:szCs w:val="28"/>
        </w:rPr>
      </w:pPr>
      <w:r w:rsidRPr="000A4BD6">
        <w:rPr>
          <w:rFonts w:cs="Times New Roman"/>
          <w:szCs w:val="28"/>
        </w:rPr>
        <w:t>Nhậ</w:t>
      </w:r>
      <w:r w:rsidR="00C26869" w:rsidRPr="000A4BD6">
        <w:rPr>
          <w:rFonts w:cs="Times New Roman"/>
          <w:szCs w:val="28"/>
        </w:rPr>
        <w:t xml:space="preserve">n xét: </w:t>
      </w:r>
      <w:r w:rsidR="00A55B53">
        <w:rPr>
          <w:rFonts w:cs="Times New Roman"/>
          <w:szCs w:val="28"/>
        </w:rPr>
        <w:t>Đ</w:t>
      </w:r>
      <w:r w:rsidRPr="000A4BD6">
        <w:rPr>
          <w:rFonts w:cs="Times New Roman"/>
          <w:szCs w:val="28"/>
        </w:rPr>
        <w:t xml:space="preserve">ộc tính hạ bạch cầu </w:t>
      </w:r>
      <w:r w:rsidR="00BA36CB" w:rsidRPr="000A4BD6">
        <w:rPr>
          <w:rFonts w:cs="Times New Roman"/>
          <w:szCs w:val="28"/>
        </w:rPr>
        <w:t xml:space="preserve">thường gặp, </w:t>
      </w:r>
      <w:r w:rsidRPr="000A4BD6">
        <w:rPr>
          <w:rFonts w:cs="Times New Roman"/>
          <w:szCs w:val="28"/>
        </w:rPr>
        <w:t xml:space="preserve">chủ yếu độ 1, độ 2. </w:t>
      </w:r>
      <w:proofErr w:type="gramStart"/>
      <w:r w:rsidR="00BA36CB" w:rsidRPr="000A4BD6">
        <w:rPr>
          <w:rFonts w:cs="Times New Roman"/>
          <w:szCs w:val="28"/>
        </w:rPr>
        <w:t>Độc tính hạ tiểu cầu, hạ huyết sắc tố ít gặp.</w:t>
      </w:r>
      <w:proofErr w:type="gramEnd"/>
      <w:r w:rsidR="00BA36CB" w:rsidRPr="000A4BD6">
        <w:rPr>
          <w:rFonts w:cs="Times New Roman"/>
          <w:szCs w:val="28"/>
        </w:rPr>
        <w:t xml:space="preserve"> </w:t>
      </w:r>
    </w:p>
    <w:p w:rsidR="0073052F" w:rsidRDefault="00526FD3" w:rsidP="004D3515">
      <w:pPr>
        <w:pStyle w:val="03"/>
      </w:pPr>
      <w:bookmarkStart w:id="361" w:name="_Toc447705031"/>
      <w:bookmarkStart w:id="362" w:name="_Toc454440794"/>
      <w:r w:rsidRPr="000A4BD6">
        <w:t>3.3.2. Độc tính ngoài hệ tạo huyết</w:t>
      </w:r>
      <w:bookmarkStart w:id="363" w:name="_Toc447705277"/>
      <w:bookmarkEnd w:id="361"/>
      <w:bookmarkEnd w:id="362"/>
    </w:p>
    <w:p w:rsidR="0073052F" w:rsidRPr="000A4BD6" w:rsidRDefault="0064519C" w:rsidP="0073052F">
      <w:pPr>
        <w:pStyle w:val="Bb"/>
        <w:spacing w:after="0"/>
        <w:jc w:val="left"/>
      </w:pPr>
      <w:bookmarkStart w:id="364" w:name="_Toc454441275"/>
      <w:proofErr w:type="gramStart"/>
      <w:r w:rsidRPr="000A4BD6">
        <w:t xml:space="preserve">Bảng </w:t>
      </w:r>
      <w:r w:rsidR="008E4AF4" w:rsidRPr="000A4BD6">
        <w:t>3.</w:t>
      </w:r>
      <w:r w:rsidR="007466FF" w:rsidRPr="000A4BD6">
        <w:t>1</w:t>
      </w:r>
      <w:r w:rsidR="00BF6B84">
        <w:t>0</w:t>
      </w:r>
      <w:r w:rsidR="00EE32C1" w:rsidRPr="000A4BD6">
        <w:t>.</w:t>
      </w:r>
      <w:proofErr w:type="gramEnd"/>
      <w:r w:rsidRPr="000A4BD6">
        <w:t xml:space="preserve"> Độc tính ngoài hệ tạo huyết</w:t>
      </w:r>
      <w:r w:rsidR="00744090" w:rsidRPr="000A4BD6">
        <w:t xml:space="preserve">/tổng số </w:t>
      </w:r>
      <w:proofErr w:type="gramStart"/>
      <w:r w:rsidR="00744090" w:rsidRPr="000A4BD6">
        <w:t>chu</w:t>
      </w:r>
      <w:proofErr w:type="gramEnd"/>
      <w:r w:rsidR="00744090" w:rsidRPr="000A4BD6">
        <w:t xml:space="preserve"> kỳ</w:t>
      </w:r>
      <w:bookmarkEnd w:id="363"/>
      <w:r w:rsidR="00D15814">
        <w:t xml:space="preserve"> điều trị</w:t>
      </w:r>
      <w:r w:rsidR="00F60088" w:rsidRPr="000A4BD6">
        <w:t xml:space="preserve"> (1)</w:t>
      </w:r>
      <w:bookmarkEnd w:id="364"/>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65"/>
        <w:gridCol w:w="1620"/>
        <w:gridCol w:w="1565"/>
        <w:gridCol w:w="1796"/>
      </w:tblGrid>
      <w:tr w:rsidR="000A4BD6" w:rsidRPr="000A4BD6" w:rsidTr="00A55B53">
        <w:trPr>
          <w:jc w:val="center"/>
        </w:trPr>
        <w:tc>
          <w:tcPr>
            <w:tcW w:w="1134" w:type="dxa"/>
            <w:vAlign w:val="center"/>
          </w:tcPr>
          <w:p w:rsidR="00A61D09" w:rsidRPr="000A4BD6" w:rsidRDefault="00A61D09" w:rsidP="00E71BB7">
            <w:pPr>
              <w:spacing w:line="240" w:lineRule="auto"/>
              <w:jc w:val="center"/>
              <w:rPr>
                <w:rFonts w:cs="Times New Roman"/>
                <w:szCs w:val="28"/>
              </w:rPr>
            </w:pPr>
            <w:r w:rsidRPr="000A4BD6">
              <w:rPr>
                <w:rFonts w:cs="Times New Roman"/>
                <w:szCs w:val="28"/>
              </w:rPr>
              <w:t>Độ</w:t>
            </w:r>
          </w:p>
        </w:tc>
        <w:tc>
          <w:tcPr>
            <w:tcW w:w="1965" w:type="dxa"/>
            <w:vAlign w:val="center"/>
          </w:tcPr>
          <w:p w:rsidR="00A61D09" w:rsidRPr="000A4BD6" w:rsidRDefault="00A61D09" w:rsidP="00E71BB7">
            <w:pPr>
              <w:spacing w:line="240" w:lineRule="auto"/>
              <w:jc w:val="center"/>
              <w:rPr>
                <w:rFonts w:cs="Times New Roman"/>
                <w:szCs w:val="28"/>
              </w:rPr>
            </w:pPr>
            <w:r w:rsidRPr="000A4BD6">
              <w:rPr>
                <w:rFonts w:cs="Times New Roman"/>
                <w:szCs w:val="28"/>
              </w:rPr>
              <w:t>Nôn, buồn nôn</w:t>
            </w:r>
          </w:p>
          <w:p w:rsidR="00A61D09" w:rsidRPr="000A4BD6" w:rsidRDefault="005B737B" w:rsidP="00E71BB7">
            <w:pPr>
              <w:spacing w:line="240" w:lineRule="auto"/>
              <w:jc w:val="center"/>
              <w:rPr>
                <w:rFonts w:cs="Times New Roman"/>
                <w:szCs w:val="28"/>
              </w:rPr>
            </w:pPr>
            <w:r>
              <w:rPr>
                <w:rFonts w:cs="Times New Roman"/>
                <w:szCs w:val="28"/>
              </w:rPr>
              <w:t>N</w:t>
            </w:r>
            <w:r w:rsidR="00A61D09" w:rsidRPr="000A4BD6">
              <w:rPr>
                <w:rFonts w:cs="Times New Roman"/>
                <w:szCs w:val="28"/>
              </w:rPr>
              <w:t xml:space="preserve"> (%)</w:t>
            </w:r>
          </w:p>
        </w:tc>
        <w:tc>
          <w:tcPr>
            <w:tcW w:w="1620" w:type="dxa"/>
            <w:vAlign w:val="center"/>
          </w:tcPr>
          <w:p w:rsidR="00A61D09" w:rsidRPr="000A4BD6" w:rsidRDefault="00A61D09" w:rsidP="00E71BB7">
            <w:pPr>
              <w:spacing w:line="240" w:lineRule="auto"/>
              <w:jc w:val="center"/>
              <w:rPr>
                <w:rFonts w:cs="Times New Roman"/>
                <w:szCs w:val="28"/>
              </w:rPr>
            </w:pPr>
            <w:r w:rsidRPr="000A4BD6">
              <w:rPr>
                <w:rFonts w:cs="Times New Roman"/>
                <w:szCs w:val="28"/>
              </w:rPr>
              <w:t>Viêm miệng</w:t>
            </w:r>
          </w:p>
          <w:p w:rsidR="00A61D09" w:rsidRPr="000A4BD6" w:rsidRDefault="005B737B" w:rsidP="00E71BB7">
            <w:pPr>
              <w:spacing w:line="240" w:lineRule="auto"/>
              <w:jc w:val="center"/>
              <w:rPr>
                <w:rFonts w:cs="Times New Roman"/>
                <w:szCs w:val="28"/>
              </w:rPr>
            </w:pPr>
            <w:r>
              <w:rPr>
                <w:rFonts w:cs="Times New Roman"/>
                <w:szCs w:val="28"/>
              </w:rPr>
              <w:t>N</w:t>
            </w:r>
            <w:r w:rsidR="00A61D09" w:rsidRPr="000A4BD6">
              <w:rPr>
                <w:rFonts w:cs="Times New Roman"/>
                <w:szCs w:val="28"/>
              </w:rPr>
              <w:t xml:space="preserve"> (%)</w:t>
            </w:r>
          </w:p>
        </w:tc>
        <w:tc>
          <w:tcPr>
            <w:tcW w:w="1565" w:type="dxa"/>
            <w:vAlign w:val="center"/>
          </w:tcPr>
          <w:p w:rsidR="00A61D09" w:rsidRPr="000A4BD6" w:rsidRDefault="00A61D09" w:rsidP="00E71BB7">
            <w:pPr>
              <w:spacing w:line="240" w:lineRule="auto"/>
              <w:jc w:val="center"/>
              <w:rPr>
                <w:rFonts w:cs="Times New Roman"/>
                <w:szCs w:val="28"/>
              </w:rPr>
            </w:pPr>
            <w:r w:rsidRPr="000A4BD6">
              <w:rPr>
                <w:rFonts w:cs="Times New Roman"/>
                <w:szCs w:val="28"/>
              </w:rPr>
              <w:t>Ỉa chảy</w:t>
            </w:r>
          </w:p>
          <w:p w:rsidR="00A61D09" w:rsidRPr="000A4BD6" w:rsidRDefault="005B737B" w:rsidP="00E71BB7">
            <w:pPr>
              <w:spacing w:line="240" w:lineRule="auto"/>
              <w:jc w:val="center"/>
              <w:rPr>
                <w:rFonts w:cs="Times New Roman"/>
                <w:szCs w:val="28"/>
              </w:rPr>
            </w:pPr>
            <w:r>
              <w:rPr>
                <w:rFonts w:cs="Times New Roman"/>
                <w:szCs w:val="28"/>
              </w:rPr>
              <w:t>N</w:t>
            </w:r>
            <w:r w:rsidR="00A61D09" w:rsidRPr="000A4BD6">
              <w:rPr>
                <w:rFonts w:cs="Times New Roman"/>
                <w:szCs w:val="28"/>
              </w:rPr>
              <w:t xml:space="preserve"> (%)</w:t>
            </w:r>
          </w:p>
        </w:tc>
        <w:tc>
          <w:tcPr>
            <w:tcW w:w="1796" w:type="dxa"/>
            <w:vAlign w:val="center"/>
          </w:tcPr>
          <w:p w:rsidR="00A61D09" w:rsidRPr="000A4BD6" w:rsidRDefault="00A61D09" w:rsidP="00E71BB7">
            <w:pPr>
              <w:spacing w:line="240" w:lineRule="auto"/>
              <w:jc w:val="center"/>
              <w:rPr>
                <w:rFonts w:cs="Times New Roman"/>
                <w:szCs w:val="28"/>
              </w:rPr>
            </w:pPr>
            <w:r w:rsidRPr="000A4BD6">
              <w:rPr>
                <w:rFonts w:cs="Times New Roman"/>
                <w:szCs w:val="28"/>
              </w:rPr>
              <w:t>Phù ngoại vi</w:t>
            </w:r>
          </w:p>
          <w:p w:rsidR="00A61D09" w:rsidRPr="000A4BD6" w:rsidRDefault="005B737B" w:rsidP="00E71BB7">
            <w:pPr>
              <w:spacing w:line="240" w:lineRule="auto"/>
              <w:jc w:val="center"/>
              <w:rPr>
                <w:rFonts w:cs="Times New Roman"/>
                <w:szCs w:val="28"/>
              </w:rPr>
            </w:pPr>
            <w:r>
              <w:rPr>
                <w:rFonts w:cs="Times New Roman"/>
                <w:szCs w:val="28"/>
              </w:rPr>
              <w:t>N</w:t>
            </w:r>
            <w:r w:rsidR="00A61D09" w:rsidRPr="000A4BD6">
              <w:rPr>
                <w:rFonts w:cs="Times New Roman"/>
                <w:szCs w:val="28"/>
              </w:rPr>
              <w:t xml:space="preserve"> (%)</w:t>
            </w:r>
          </w:p>
        </w:tc>
      </w:tr>
      <w:tr w:rsidR="000A4BD6" w:rsidRPr="000A4BD6" w:rsidTr="00A55B53">
        <w:trPr>
          <w:jc w:val="center"/>
        </w:trPr>
        <w:tc>
          <w:tcPr>
            <w:tcW w:w="1134" w:type="dxa"/>
          </w:tcPr>
          <w:p w:rsidR="00A61D09" w:rsidRPr="000A4BD6" w:rsidRDefault="00A61D09" w:rsidP="007A456C">
            <w:pPr>
              <w:spacing w:line="240" w:lineRule="auto"/>
              <w:jc w:val="center"/>
              <w:rPr>
                <w:rFonts w:cs="Times New Roman"/>
                <w:szCs w:val="28"/>
              </w:rPr>
            </w:pPr>
            <w:r w:rsidRPr="000A4BD6">
              <w:rPr>
                <w:rFonts w:cs="Times New Roman"/>
                <w:szCs w:val="28"/>
              </w:rPr>
              <w:t>0</w:t>
            </w:r>
          </w:p>
        </w:tc>
        <w:tc>
          <w:tcPr>
            <w:tcW w:w="1965" w:type="dxa"/>
          </w:tcPr>
          <w:p w:rsidR="00A61D09" w:rsidRPr="000A4BD6" w:rsidRDefault="00A61D09" w:rsidP="007A456C">
            <w:pPr>
              <w:spacing w:line="240" w:lineRule="auto"/>
              <w:jc w:val="center"/>
              <w:rPr>
                <w:rFonts w:cs="Times New Roman"/>
                <w:szCs w:val="28"/>
              </w:rPr>
            </w:pPr>
            <w:r w:rsidRPr="000A4BD6">
              <w:rPr>
                <w:rFonts w:cs="Times New Roman"/>
                <w:szCs w:val="28"/>
              </w:rPr>
              <w:t>239(47,4)</w:t>
            </w:r>
          </w:p>
        </w:tc>
        <w:tc>
          <w:tcPr>
            <w:tcW w:w="1620" w:type="dxa"/>
          </w:tcPr>
          <w:p w:rsidR="00A61D09" w:rsidRPr="000A4BD6" w:rsidRDefault="00A61D09" w:rsidP="007A456C">
            <w:pPr>
              <w:spacing w:line="240" w:lineRule="auto"/>
              <w:jc w:val="center"/>
              <w:rPr>
                <w:rFonts w:cs="Times New Roman"/>
                <w:szCs w:val="28"/>
              </w:rPr>
            </w:pPr>
            <w:r w:rsidRPr="000A4BD6">
              <w:rPr>
                <w:rFonts w:cs="Times New Roman"/>
                <w:szCs w:val="28"/>
              </w:rPr>
              <w:t>469(93)</w:t>
            </w:r>
          </w:p>
        </w:tc>
        <w:tc>
          <w:tcPr>
            <w:tcW w:w="1565" w:type="dxa"/>
          </w:tcPr>
          <w:p w:rsidR="00A61D09" w:rsidRPr="000A4BD6" w:rsidRDefault="00A61D09" w:rsidP="007A456C">
            <w:pPr>
              <w:spacing w:line="240" w:lineRule="auto"/>
              <w:jc w:val="center"/>
              <w:rPr>
                <w:rFonts w:cs="Times New Roman"/>
                <w:szCs w:val="28"/>
              </w:rPr>
            </w:pPr>
            <w:r w:rsidRPr="000A4BD6">
              <w:rPr>
                <w:rFonts w:cs="Times New Roman"/>
                <w:szCs w:val="28"/>
              </w:rPr>
              <w:t>467(92,7)</w:t>
            </w:r>
          </w:p>
        </w:tc>
        <w:tc>
          <w:tcPr>
            <w:tcW w:w="1796" w:type="dxa"/>
          </w:tcPr>
          <w:p w:rsidR="00A61D09" w:rsidRPr="000A4BD6" w:rsidRDefault="00A61D09" w:rsidP="007A456C">
            <w:pPr>
              <w:spacing w:line="240" w:lineRule="auto"/>
              <w:jc w:val="center"/>
              <w:rPr>
                <w:rFonts w:cs="Times New Roman"/>
                <w:szCs w:val="28"/>
              </w:rPr>
            </w:pPr>
            <w:r w:rsidRPr="000A4BD6">
              <w:rPr>
                <w:rFonts w:cs="Times New Roman"/>
                <w:szCs w:val="28"/>
              </w:rPr>
              <w:t>452(89,7)</w:t>
            </w:r>
          </w:p>
        </w:tc>
      </w:tr>
      <w:tr w:rsidR="000A4BD6" w:rsidRPr="000A4BD6" w:rsidTr="00A55B53">
        <w:trPr>
          <w:jc w:val="center"/>
        </w:trPr>
        <w:tc>
          <w:tcPr>
            <w:tcW w:w="1134" w:type="dxa"/>
          </w:tcPr>
          <w:p w:rsidR="00A61D09" w:rsidRPr="000A4BD6" w:rsidRDefault="00A61D09" w:rsidP="007A456C">
            <w:pPr>
              <w:spacing w:line="240" w:lineRule="auto"/>
              <w:jc w:val="center"/>
              <w:rPr>
                <w:rFonts w:cs="Times New Roman"/>
                <w:szCs w:val="28"/>
              </w:rPr>
            </w:pPr>
            <w:r w:rsidRPr="000A4BD6">
              <w:rPr>
                <w:rFonts w:cs="Times New Roman"/>
                <w:szCs w:val="28"/>
              </w:rPr>
              <w:t>1</w:t>
            </w:r>
          </w:p>
        </w:tc>
        <w:tc>
          <w:tcPr>
            <w:tcW w:w="1965" w:type="dxa"/>
          </w:tcPr>
          <w:p w:rsidR="00A61D09" w:rsidRPr="000A4BD6" w:rsidRDefault="00A61D09" w:rsidP="007A456C">
            <w:pPr>
              <w:spacing w:line="240" w:lineRule="auto"/>
              <w:jc w:val="center"/>
              <w:rPr>
                <w:rFonts w:cs="Times New Roman"/>
                <w:szCs w:val="28"/>
              </w:rPr>
            </w:pPr>
            <w:r w:rsidRPr="000A4BD6">
              <w:rPr>
                <w:rFonts w:cs="Times New Roman"/>
                <w:szCs w:val="28"/>
              </w:rPr>
              <w:t>241(47,8)</w:t>
            </w:r>
          </w:p>
        </w:tc>
        <w:tc>
          <w:tcPr>
            <w:tcW w:w="1620" w:type="dxa"/>
          </w:tcPr>
          <w:p w:rsidR="00A61D09" w:rsidRPr="000A4BD6" w:rsidRDefault="00A61D09" w:rsidP="007A456C">
            <w:pPr>
              <w:spacing w:line="240" w:lineRule="auto"/>
              <w:jc w:val="center"/>
              <w:rPr>
                <w:rFonts w:cs="Times New Roman"/>
                <w:szCs w:val="28"/>
              </w:rPr>
            </w:pPr>
            <w:r w:rsidRPr="000A4BD6">
              <w:rPr>
                <w:rFonts w:cs="Times New Roman"/>
                <w:szCs w:val="28"/>
              </w:rPr>
              <w:t>31(6,2)</w:t>
            </w:r>
          </w:p>
        </w:tc>
        <w:tc>
          <w:tcPr>
            <w:tcW w:w="1565" w:type="dxa"/>
          </w:tcPr>
          <w:p w:rsidR="00A61D09" w:rsidRPr="000A4BD6" w:rsidRDefault="00A61D09" w:rsidP="007A456C">
            <w:pPr>
              <w:spacing w:line="240" w:lineRule="auto"/>
              <w:jc w:val="center"/>
              <w:rPr>
                <w:rFonts w:cs="Times New Roman"/>
                <w:szCs w:val="28"/>
              </w:rPr>
            </w:pPr>
            <w:r w:rsidRPr="000A4BD6">
              <w:rPr>
                <w:rFonts w:cs="Times New Roman"/>
                <w:szCs w:val="28"/>
              </w:rPr>
              <w:t>27(5,3)</w:t>
            </w:r>
          </w:p>
        </w:tc>
        <w:tc>
          <w:tcPr>
            <w:tcW w:w="1796" w:type="dxa"/>
          </w:tcPr>
          <w:p w:rsidR="00A61D09" w:rsidRPr="000A4BD6" w:rsidRDefault="00A61D09" w:rsidP="007A456C">
            <w:pPr>
              <w:spacing w:line="240" w:lineRule="auto"/>
              <w:jc w:val="center"/>
              <w:rPr>
                <w:rFonts w:cs="Times New Roman"/>
                <w:szCs w:val="28"/>
              </w:rPr>
            </w:pPr>
            <w:r w:rsidRPr="000A4BD6">
              <w:rPr>
                <w:rFonts w:cs="Times New Roman"/>
                <w:szCs w:val="28"/>
              </w:rPr>
              <w:t>52(10,3)</w:t>
            </w:r>
          </w:p>
        </w:tc>
      </w:tr>
      <w:tr w:rsidR="000A4BD6" w:rsidRPr="000A4BD6" w:rsidTr="00A55B53">
        <w:trPr>
          <w:jc w:val="center"/>
        </w:trPr>
        <w:tc>
          <w:tcPr>
            <w:tcW w:w="1134" w:type="dxa"/>
          </w:tcPr>
          <w:p w:rsidR="00A61D09" w:rsidRPr="000A4BD6" w:rsidRDefault="00A61D09" w:rsidP="007A456C">
            <w:pPr>
              <w:spacing w:line="240" w:lineRule="auto"/>
              <w:jc w:val="center"/>
              <w:rPr>
                <w:rFonts w:cs="Times New Roman"/>
                <w:szCs w:val="28"/>
              </w:rPr>
            </w:pPr>
            <w:r w:rsidRPr="000A4BD6">
              <w:rPr>
                <w:rFonts w:cs="Times New Roman"/>
                <w:szCs w:val="28"/>
              </w:rPr>
              <w:t>2</w:t>
            </w:r>
          </w:p>
        </w:tc>
        <w:tc>
          <w:tcPr>
            <w:tcW w:w="1965" w:type="dxa"/>
          </w:tcPr>
          <w:p w:rsidR="00A61D09" w:rsidRPr="000A4BD6" w:rsidRDefault="00A61D09" w:rsidP="007A456C">
            <w:pPr>
              <w:spacing w:line="240" w:lineRule="auto"/>
              <w:jc w:val="center"/>
              <w:rPr>
                <w:rFonts w:cs="Times New Roman"/>
                <w:b/>
                <w:szCs w:val="28"/>
              </w:rPr>
            </w:pPr>
            <w:r w:rsidRPr="000A4BD6">
              <w:rPr>
                <w:rFonts w:cs="Times New Roman"/>
                <w:b/>
                <w:szCs w:val="28"/>
              </w:rPr>
              <w:t>24(4,8)</w:t>
            </w:r>
          </w:p>
        </w:tc>
        <w:tc>
          <w:tcPr>
            <w:tcW w:w="1620" w:type="dxa"/>
          </w:tcPr>
          <w:p w:rsidR="00A61D09" w:rsidRPr="000A4BD6" w:rsidRDefault="00A61D09" w:rsidP="007A456C">
            <w:pPr>
              <w:spacing w:line="240" w:lineRule="auto"/>
              <w:jc w:val="center"/>
              <w:rPr>
                <w:rFonts w:cs="Times New Roman"/>
                <w:b/>
                <w:szCs w:val="28"/>
              </w:rPr>
            </w:pPr>
            <w:r w:rsidRPr="000A4BD6">
              <w:rPr>
                <w:rFonts w:cs="Times New Roman"/>
                <w:b/>
                <w:szCs w:val="28"/>
              </w:rPr>
              <w:t>4(0,8)</w:t>
            </w:r>
          </w:p>
        </w:tc>
        <w:tc>
          <w:tcPr>
            <w:tcW w:w="1565" w:type="dxa"/>
          </w:tcPr>
          <w:p w:rsidR="00A61D09" w:rsidRPr="000A4BD6" w:rsidRDefault="00A61D09" w:rsidP="007A456C">
            <w:pPr>
              <w:spacing w:line="240" w:lineRule="auto"/>
              <w:jc w:val="center"/>
              <w:rPr>
                <w:rFonts w:cs="Times New Roman"/>
                <w:b/>
                <w:szCs w:val="28"/>
              </w:rPr>
            </w:pPr>
            <w:r w:rsidRPr="000A4BD6">
              <w:rPr>
                <w:rFonts w:cs="Times New Roman"/>
                <w:b/>
                <w:szCs w:val="28"/>
              </w:rPr>
              <w:t>10(2)</w:t>
            </w:r>
          </w:p>
        </w:tc>
        <w:tc>
          <w:tcPr>
            <w:tcW w:w="1796" w:type="dxa"/>
          </w:tcPr>
          <w:p w:rsidR="00A61D09" w:rsidRPr="000A4BD6" w:rsidRDefault="00A61D09" w:rsidP="007A456C">
            <w:pPr>
              <w:spacing w:line="240" w:lineRule="auto"/>
              <w:jc w:val="center"/>
              <w:rPr>
                <w:rFonts w:cs="Times New Roman"/>
                <w:b/>
                <w:szCs w:val="28"/>
              </w:rPr>
            </w:pPr>
            <w:r w:rsidRPr="000A4BD6">
              <w:rPr>
                <w:rFonts w:cs="Times New Roman"/>
                <w:b/>
                <w:szCs w:val="28"/>
              </w:rPr>
              <w:t>0(0)</w:t>
            </w:r>
          </w:p>
        </w:tc>
      </w:tr>
      <w:tr w:rsidR="000A4BD6" w:rsidRPr="000A4BD6" w:rsidTr="00A55B53">
        <w:trPr>
          <w:jc w:val="center"/>
        </w:trPr>
        <w:tc>
          <w:tcPr>
            <w:tcW w:w="1134" w:type="dxa"/>
          </w:tcPr>
          <w:p w:rsidR="00A61D09" w:rsidRPr="000A4BD6" w:rsidRDefault="00A61D09" w:rsidP="007A456C">
            <w:pPr>
              <w:spacing w:line="240" w:lineRule="auto"/>
              <w:jc w:val="center"/>
              <w:rPr>
                <w:rFonts w:cs="Times New Roman"/>
                <w:szCs w:val="28"/>
              </w:rPr>
            </w:pPr>
            <w:r w:rsidRPr="000A4BD6">
              <w:rPr>
                <w:rFonts w:cs="Times New Roman"/>
                <w:szCs w:val="28"/>
              </w:rPr>
              <w:t xml:space="preserve">Tổng số </w:t>
            </w:r>
            <w:r w:rsidR="00C51C54" w:rsidRPr="000A4BD6">
              <w:rPr>
                <w:rFonts w:cs="Times New Roman"/>
                <w:szCs w:val="28"/>
              </w:rPr>
              <w:t>chu kỳ</w:t>
            </w:r>
          </w:p>
        </w:tc>
        <w:tc>
          <w:tcPr>
            <w:tcW w:w="1965" w:type="dxa"/>
          </w:tcPr>
          <w:p w:rsidR="00A61D09" w:rsidRPr="000A4BD6" w:rsidRDefault="00A61D09" w:rsidP="00A55B53">
            <w:pPr>
              <w:spacing w:line="240" w:lineRule="auto"/>
              <w:jc w:val="center"/>
              <w:rPr>
                <w:rFonts w:cs="Times New Roman"/>
                <w:szCs w:val="28"/>
              </w:rPr>
            </w:pPr>
            <w:r w:rsidRPr="000A4BD6">
              <w:rPr>
                <w:rFonts w:cs="Times New Roman"/>
                <w:szCs w:val="28"/>
              </w:rPr>
              <w:t>504</w:t>
            </w:r>
            <w:r w:rsidR="00A55B53">
              <w:rPr>
                <w:rFonts w:cs="Times New Roman"/>
                <w:szCs w:val="28"/>
              </w:rPr>
              <w:t xml:space="preserve"> </w:t>
            </w:r>
          </w:p>
        </w:tc>
        <w:tc>
          <w:tcPr>
            <w:tcW w:w="1620" w:type="dxa"/>
          </w:tcPr>
          <w:p w:rsidR="00A61D09" w:rsidRPr="000A4BD6" w:rsidRDefault="00A61D09" w:rsidP="00A55B53">
            <w:pPr>
              <w:spacing w:line="240" w:lineRule="auto"/>
              <w:jc w:val="center"/>
              <w:rPr>
                <w:rFonts w:cs="Times New Roman"/>
                <w:szCs w:val="28"/>
              </w:rPr>
            </w:pPr>
            <w:r w:rsidRPr="000A4BD6">
              <w:rPr>
                <w:rFonts w:cs="Times New Roman"/>
                <w:szCs w:val="28"/>
              </w:rPr>
              <w:t>504</w:t>
            </w:r>
            <w:r w:rsidR="00A55B53">
              <w:rPr>
                <w:rFonts w:cs="Times New Roman"/>
                <w:szCs w:val="28"/>
              </w:rPr>
              <w:t xml:space="preserve"> </w:t>
            </w:r>
          </w:p>
        </w:tc>
        <w:tc>
          <w:tcPr>
            <w:tcW w:w="1565" w:type="dxa"/>
          </w:tcPr>
          <w:p w:rsidR="00A61D09" w:rsidRPr="000A4BD6" w:rsidRDefault="00A61D09" w:rsidP="00A55B53">
            <w:pPr>
              <w:spacing w:line="240" w:lineRule="auto"/>
              <w:jc w:val="center"/>
              <w:rPr>
                <w:rFonts w:cs="Times New Roman"/>
                <w:szCs w:val="28"/>
              </w:rPr>
            </w:pPr>
            <w:r w:rsidRPr="000A4BD6">
              <w:rPr>
                <w:rFonts w:cs="Times New Roman"/>
                <w:szCs w:val="28"/>
              </w:rPr>
              <w:t>504</w:t>
            </w:r>
            <w:r w:rsidR="00A55B53">
              <w:rPr>
                <w:rFonts w:cs="Times New Roman"/>
                <w:szCs w:val="28"/>
              </w:rPr>
              <w:t xml:space="preserve"> </w:t>
            </w:r>
          </w:p>
        </w:tc>
        <w:tc>
          <w:tcPr>
            <w:tcW w:w="1796" w:type="dxa"/>
          </w:tcPr>
          <w:p w:rsidR="00A61D09" w:rsidRPr="000A4BD6" w:rsidRDefault="00A61D09" w:rsidP="00A55B53">
            <w:pPr>
              <w:spacing w:line="240" w:lineRule="auto"/>
              <w:jc w:val="center"/>
              <w:rPr>
                <w:rFonts w:cs="Times New Roman"/>
                <w:szCs w:val="28"/>
              </w:rPr>
            </w:pPr>
            <w:r w:rsidRPr="000A4BD6">
              <w:rPr>
                <w:rFonts w:cs="Times New Roman"/>
                <w:szCs w:val="28"/>
              </w:rPr>
              <w:t>504</w:t>
            </w:r>
            <w:r w:rsidR="00A55B53">
              <w:rPr>
                <w:rFonts w:cs="Times New Roman"/>
                <w:szCs w:val="28"/>
              </w:rPr>
              <w:t xml:space="preserve"> </w:t>
            </w:r>
          </w:p>
        </w:tc>
      </w:tr>
    </w:tbl>
    <w:p w:rsidR="0097408D" w:rsidRDefault="00AD2D80" w:rsidP="00DB37D5">
      <w:pPr>
        <w:spacing w:before="120" w:after="0" w:line="360" w:lineRule="auto"/>
        <w:jc w:val="both"/>
        <w:rPr>
          <w:rFonts w:cs="Times New Roman"/>
          <w:szCs w:val="28"/>
        </w:rPr>
      </w:pPr>
      <w:r>
        <w:rPr>
          <w:rFonts w:cs="Times New Roman"/>
          <w:szCs w:val="28"/>
        </w:rPr>
        <w:lastRenderedPageBreak/>
        <w:t>- Độc tính nôn, viêm miệng, ỉa chảy, phù ngoại vi độ</w:t>
      </w:r>
      <w:r w:rsidR="0097408D">
        <w:rPr>
          <w:rFonts w:cs="Times New Roman"/>
          <w:szCs w:val="28"/>
        </w:rPr>
        <w:t xml:space="preserve"> 2</w:t>
      </w:r>
      <w:r>
        <w:rPr>
          <w:rFonts w:cs="Times New Roman"/>
          <w:szCs w:val="28"/>
        </w:rPr>
        <w:t xml:space="preserve"> trong các chu kỳ </w:t>
      </w:r>
      <w:r w:rsidR="00D15814">
        <w:rPr>
          <w:rFonts w:cs="Times New Roman"/>
          <w:szCs w:val="28"/>
        </w:rPr>
        <w:t>4</w:t>
      </w:r>
      <w:r>
        <w:rPr>
          <w:rFonts w:cs="Times New Roman"/>
          <w:szCs w:val="28"/>
        </w:rPr>
        <w:t>AC</w:t>
      </w:r>
      <w:r w:rsidR="00D15814">
        <w:rPr>
          <w:rFonts w:cs="Times New Roman"/>
          <w:szCs w:val="28"/>
        </w:rPr>
        <w:t>/4TH</w:t>
      </w:r>
      <w:r>
        <w:rPr>
          <w:rFonts w:cs="Times New Roman"/>
          <w:szCs w:val="28"/>
        </w:rPr>
        <w:t xml:space="preserve"> tương ứng</w:t>
      </w:r>
      <w:r w:rsidR="003B0874">
        <w:rPr>
          <w:rFonts w:cs="Times New Roman"/>
          <w:szCs w:val="28"/>
        </w:rPr>
        <w:t xml:space="preserve"> là</w:t>
      </w:r>
      <w:r w:rsidR="0097408D">
        <w:rPr>
          <w:rFonts w:cs="Times New Roman"/>
          <w:szCs w:val="28"/>
        </w:rPr>
        <w:t xml:space="preserve"> 8,7</w:t>
      </w:r>
      <w:r w:rsidR="00D15814">
        <w:rPr>
          <w:rFonts w:cs="Times New Roman"/>
          <w:szCs w:val="28"/>
        </w:rPr>
        <w:t>/0,9</w:t>
      </w:r>
      <w:r w:rsidR="0097408D">
        <w:rPr>
          <w:rFonts w:cs="Times New Roman"/>
          <w:szCs w:val="28"/>
        </w:rPr>
        <w:t>; 0,8</w:t>
      </w:r>
      <w:r w:rsidR="00D15814">
        <w:rPr>
          <w:rFonts w:cs="Times New Roman"/>
          <w:szCs w:val="28"/>
        </w:rPr>
        <w:t>/0,8</w:t>
      </w:r>
      <w:r w:rsidR="0097408D">
        <w:rPr>
          <w:rFonts w:cs="Times New Roman"/>
          <w:szCs w:val="28"/>
        </w:rPr>
        <w:t>; 2</w:t>
      </w:r>
      <w:r w:rsidR="00D15814">
        <w:rPr>
          <w:rFonts w:cs="Times New Roman"/>
          <w:szCs w:val="28"/>
        </w:rPr>
        <w:t>/2</w:t>
      </w:r>
      <w:r w:rsidR="0097408D">
        <w:rPr>
          <w:rFonts w:cs="Times New Roman"/>
          <w:szCs w:val="28"/>
        </w:rPr>
        <w:t>, 0</w:t>
      </w:r>
      <w:r w:rsidR="00D15814">
        <w:rPr>
          <w:rFonts w:cs="Times New Roman"/>
          <w:szCs w:val="28"/>
        </w:rPr>
        <w:t>/0 (%)</w:t>
      </w:r>
      <w:r w:rsidR="0097408D">
        <w:rPr>
          <w:rFonts w:cs="Times New Roman"/>
          <w:szCs w:val="28"/>
        </w:rPr>
        <w:t>.</w:t>
      </w:r>
      <w:r w:rsidR="00D15814">
        <w:rPr>
          <w:rFonts w:cs="Times New Roman"/>
          <w:szCs w:val="28"/>
        </w:rPr>
        <w:t xml:space="preserve"> </w:t>
      </w:r>
      <w:r w:rsidR="0097408D">
        <w:rPr>
          <w:rFonts w:cs="Times New Roman"/>
          <w:szCs w:val="28"/>
        </w:rPr>
        <w:t xml:space="preserve">Không có </w:t>
      </w:r>
      <w:proofErr w:type="gramStart"/>
      <w:r w:rsidR="000D5A8C">
        <w:rPr>
          <w:rFonts w:cs="Times New Roman"/>
          <w:szCs w:val="28"/>
        </w:rPr>
        <w:t>chu</w:t>
      </w:r>
      <w:proofErr w:type="gramEnd"/>
      <w:r w:rsidR="000D5A8C">
        <w:rPr>
          <w:rFonts w:cs="Times New Roman"/>
          <w:szCs w:val="28"/>
        </w:rPr>
        <w:t xml:space="preserve"> kỳ </w:t>
      </w:r>
      <w:r w:rsidR="0097408D">
        <w:rPr>
          <w:rFonts w:cs="Times New Roman"/>
          <w:szCs w:val="28"/>
        </w:rPr>
        <w:t xml:space="preserve">nào </w:t>
      </w:r>
      <w:r w:rsidR="000D5A8C">
        <w:rPr>
          <w:rFonts w:cs="Times New Roman"/>
          <w:szCs w:val="28"/>
        </w:rPr>
        <w:t xml:space="preserve">xuất hiện </w:t>
      </w:r>
      <w:r w:rsidR="0097408D">
        <w:rPr>
          <w:rFonts w:cs="Times New Roman"/>
          <w:szCs w:val="28"/>
        </w:rPr>
        <w:t>các độc tính này độ</w:t>
      </w:r>
      <w:r w:rsidR="00163086">
        <w:rPr>
          <w:rFonts w:cs="Times New Roman"/>
          <w:szCs w:val="28"/>
        </w:rPr>
        <w:t xml:space="preserve"> 3;</w:t>
      </w:r>
      <w:r w:rsidR="003B0874">
        <w:rPr>
          <w:rFonts w:cs="Times New Roman"/>
          <w:szCs w:val="28"/>
        </w:rPr>
        <w:t xml:space="preserve"> </w:t>
      </w:r>
      <w:r w:rsidR="0097408D">
        <w:rPr>
          <w:rFonts w:cs="Times New Roman"/>
          <w:szCs w:val="28"/>
        </w:rPr>
        <w:t>4</w:t>
      </w:r>
      <w:r w:rsidR="00163086">
        <w:rPr>
          <w:rFonts w:cs="Times New Roman"/>
          <w:szCs w:val="28"/>
        </w:rPr>
        <w:t>.</w:t>
      </w:r>
    </w:p>
    <w:p w:rsidR="00ED519D" w:rsidRPr="00D15814" w:rsidRDefault="0064519C" w:rsidP="00DB37D5">
      <w:pPr>
        <w:spacing w:before="120" w:after="0" w:line="360" w:lineRule="auto"/>
        <w:jc w:val="both"/>
        <w:rPr>
          <w:rFonts w:cs="Times New Roman"/>
          <w:szCs w:val="28"/>
        </w:rPr>
      </w:pPr>
      <w:r w:rsidRPr="000A4BD6">
        <w:rPr>
          <w:rFonts w:cs="Times New Roman"/>
          <w:szCs w:val="28"/>
        </w:rPr>
        <w:t>Nhận xét:</w:t>
      </w:r>
      <w:r w:rsidR="000F24AF" w:rsidRPr="000A4BD6">
        <w:rPr>
          <w:rFonts w:cs="Times New Roman"/>
          <w:szCs w:val="28"/>
        </w:rPr>
        <w:t xml:space="preserve"> </w:t>
      </w:r>
      <w:r w:rsidR="00E011CB" w:rsidRPr="000A4BD6">
        <w:rPr>
          <w:rFonts w:cs="Times New Roman"/>
          <w:szCs w:val="28"/>
        </w:rPr>
        <w:t>độc tính nôn, buồn nôn thường gặp</w:t>
      </w:r>
      <w:r w:rsidR="00AC56F1">
        <w:rPr>
          <w:rFonts w:cs="Times New Roman"/>
          <w:szCs w:val="28"/>
        </w:rPr>
        <w:t xml:space="preserve"> hơn</w:t>
      </w:r>
      <w:r w:rsidR="00E011CB" w:rsidRPr="000A4BD6">
        <w:rPr>
          <w:rFonts w:cs="Times New Roman"/>
          <w:szCs w:val="28"/>
        </w:rPr>
        <w:t xml:space="preserve"> ở các </w:t>
      </w:r>
      <w:proofErr w:type="gramStart"/>
      <w:r w:rsidR="00E011CB" w:rsidRPr="000A4BD6">
        <w:rPr>
          <w:rFonts w:cs="Times New Roman"/>
          <w:szCs w:val="28"/>
        </w:rPr>
        <w:t>chu</w:t>
      </w:r>
      <w:proofErr w:type="gramEnd"/>
      <w:r w:rsidR="00E011CB" w:rsidRPr="000A4BD6">
        <w:rPr>
          <w:rFonts w:cs="Times New Roman"/>
          <w:szCs w:val="28"/>
        </w:rPr>
        <w:t xml:space="preserve"> kỳ</w:t>
      </w:r>
      <w:r w:rsidR="00104F88" w:rsidRPr="000A4BD6">
        <w:rPr>
          <w:rFonts w:cs="Times New Roman"/>
          <w:szCs w:val="28"/>
        </w:rPr>
        <w:t xml:space="preserve"> AC.</w:t>
      </w:r>
      <w:r w:rsidR="00E011CB" w:rsidRPr="000A4BD6">
        <w:rPr>
          <w:rFonts w:cs="Times New Roman"/>
          <w:szCs w:val="28"/>
        </w:rPr>
        <w:t xml:space="preserve"> </w:t>
      </w:r>
      <w:bookmarkStart w:id="365" w:name="_Toc447705278"/>
    </w:p>
    <w:p w:rsidR="00F35D64" w:rsidRPr="000A4BD6" w:rsidRDefault="00F35D64" w:rsidP="00DB37D5">
      <w:pPr>
        <w:pStyle w:val="Bb"/>
        <w:spacing w:before="120" w:after="0"/>
      </w:pPr>
      <w:bookmarkStart w:id="366" w:name="_Toc454441276"/>
      <w:proofErr w:type="gramStart"/>
      <w:r w:rsidRPr="000A4BD6">
        <w:t>Bả</w:t>
      </w:r>
      <w:r w:rsidR="008E4AF4" w:rsidRPr="000A4BD6">
        <w:t>ng 3.1</w:t>
      </w:r>
      <w:r w:rsidR="00BF6B84">
        <w:t>1</w:t>
      </w:r>
      <w:r w:rsidR="00EE32C1" w:rsidRPr="000A4BD6">
        <w:t>.</w:t>
      </w:r>
      <w:proofErr w:type="gramEnd"/>
      <w:r w:rsidRPr="000A4BD6">
        <w:t xml:space="preserve"> Độc tính ngoài hệ tạo huyết</w:t>
      </w:r>
      <w:r w:rsidR="00744090" w:rsidRPr="000A4BD6">
        <w:t xml:space="preserve">/tổng số </w:t>
      </w:r>
      <w:proofErr w:type="gramStart"/>
      <w:r w:rsidR="00744090" w:rsidRPr="000A4BD6">
        <w:t>chu</w:t>
      </w:r>
      <w:proofErr w:type="gramEnd"/>
      <w:r w:rsidR="00744090" w:rsidRPr="000A4BD6">
        <w:t xml:space="preserve"> kỳ</w:t>
      </w:r>
      <w:bookmarkEnd w:id="365"/>
      <w:r w:rsidR="00AC56F1">
        <w:t xml:space="preserve"> điều trị</w:t>
      </w:r>
      <w:r w:rsidR="00F60088" w:rsidRPr="000A4BD6">
        <w:t xml:space="preserve"> (2)</w:t>
      </w:r>
      <w:bookmarkEnd w:id="366"/>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589"/>
        <w:gridCol w:w="2040"/>
        <w:gridCol w:w="1929"/>
        <w:gridCol w:w="1843"/>
      </w:tblGrid>
      <w:tr w:rsidR="000A4BD6" w:rsidRPr="000A4BD6" w:rsidTr="00E71BB7">
        <w:trPr>
          <w:jc w:val="center"/>
        </w:trPr>
        <w:tc>
          <w:tcPr>
            <w:tcW w:w="1440" w:type="dxa"/>
            <w:vAlign w:val="center"/>
          </w:tcPr>
          <w:p w:rsidR="00A61D09" w:rsidRPr="000A4BD6" w:rsidRDefault="00A61D09" w:rsidP="00DB37D5">
            <w:pPr>
              <w:spacing w:before="120" w:line="360" w:lineRule="auto"/>
              <w:jc w:val="center"/>
              <w:rPr>
                <w:rFonts w:cs="Times New Roman"/>
                <w:szCs w:val="28"/>
              </w:rPr>
            </w:pPr>
            <w:r w:rsidRPr="000A4BD6">
              <w:rPr>
                <w:rFonts w:cs="Times New Roman"/>
                <w:szCs w:val="28"/>
              </w:rPr>
              <w:t>Độ</w:t>
            </w:r>
          </w:p>
        </w:tc>
        <w:tc>
          <w:tcPr>
            <w:tcW w:w="1589" w:type="dxa"/>
            <w:vAlign w:val="center"/>
          </w:tcPr>
          <w:p w:rsidR="00A61D09" w:rsidRPr="000A4BD6" w:rsidRDefault="00A61D09" w:rsidP="00DB37D5">
            <w:pPr>
              <w:spacing w:before="120" w:line="360" w:lineRule="auto"/>
              <w:jc w:val="center"/>
              <w:rPr>
                <w:rFonts w:cs="Times New Roman"/>
                <w:szCs w:val="28"/>
              </w:rPr>
            </w:pPr>
            <w:r w:rsidRPr="000A4BD6">
              <w:rPr>
                <w:rFonts w:cs="Times New Roman"/>
                <w:szCs w:val="28"/>
              </w:rPr>
              <w:t>Đau cơ</w:t>
            </w:r>
          </w:p>
          <w:p w:rsidR="00A61D09" w:rsidRPr="000A4BD6" w:rsidRDefault="005B737B" w:rsidP="00DB37D5">
            <w:pPr>
              <w:spacing w:before="120" w:line="360" w:lineRule="auto"/>
              <w:jc w:val="center"/>
              <w:rPr>
                <w:rFonts w:cs="Times New Roman"/>
                <w:szCs w:val="28"/>
              </w:rPr>
            </w:pPr>
            <w:r>
              <w:rPr>
                <w:rFonts w:cs="Times New Roman"/>
                <w:szCs w:val="28"/>
              </w:rPr>
              <w:t>N</w:t>
            </w:r>
            <w:r w:rsidR="00A61D09" w:rsidRPr="000A4BD6">
              <w:rPr>
                <w:rFonts w:cs="Times New Roman"/>
                <w:szCs w:val="28"/>
              </w:rPr>
              <w:t xml:space="preserve"> (%)</w:t>
            </w:r>
          </w:p>
        </w:tc>
        <w:tc>
          <w:tcPr>
            <w:tcW w:w="2040" w:type="dxa"/>
            <w:vAlign w:val="center"/>
          </w:tcPr>
          <w:p w:rsidR="00A61D09" w:rsidRPr="000A4BD6" w:rsidRDefault="00A61D09" w:rsidP="00DB37D5">
            <w:pPr>
              <w:spacing w:before="120" w:line="360" w:lineRule="auto"/>
              <w:jc w:val="center"/>
              <w:rPr>
                <w:rFonts w:cs="Times New Roman"/>
                <w:szCs w:val="28"/>
              </w:rPr>
            </w:pPr>
            <w:r w:rsidRPr="000A4BD6">
              <w:rPr>
                <w:rFonts w:cs="Times New Roman"/>
                <w:szCs w:val="28"/>
              </w:rPr>
              <w:t>RLTK ngoại vi</w:t>
            </w:r>
          </w:p>
          <w:p w:rsidR="00A61D09" w:rsidRPr="000A4BD6" w:rsidRDefault="005B737B" w:rsidP="00DB37D5">
            <w:pPr>
              <w:spacing w:before="120" w:line="360" w:lineRule="auto"/>
              <w:jc w:val="center"/>
              <w:rPr>
                <w:rFonts w:cs="Times New Roman"/>
                <w:szCs w:val="28"/>
              </w:rPr>
            </w:pPr>
            <w:r>
              <w:rPr>
                <w:rFonts w:cs="Times New Roman"/>
                <w:szCs w:val="28"/>
              </w:rPr>
              <w:t>N</w:t>
            </w:r>
            <w:r w:rsidR="00A61D09" w:rsidRPr="000A4BD6">
              <w:rPr>
                <w:rFonts w:cs="Times New Roman"/>
                <w:szCs w:val="28"/>
              </w:rPr>
              <w:t xml:space="preserve"> (%)</w:t>
            </w:r>
          </w:p>
        </w:tc>
        <w:tc>
          <w:tcPr>
            <w:tcW w:w="1929" w:type="dxa"/>
            <w:vAlign w:val="center"/>
          </w:tcPr>
          <w:p w:rsidR="00A61D09" w:rsidRPr="000A4BD6" w:rsidRDefault="00A61D09" w:rsidP="00DB37D5">
            <w:pPr>
              <w:spacing w:before="120" w:line="360" w:lineRule="auto"/>
              <w:jc w:val="center"/>
              <w:rPr>
                <w:rFonts w:cs="Times New Roman"/>
                <w:szCs w:val="28"/>
              </w:rPr>
            </w:pPr>
            <w:r w:rsidRPr="000A4BD6">
              <w:rPr>
                <w:rFonts w:cs="Times New Roman"/>
                <w:szCs w:val="28"/>
              </w:rPr>
              <w:t>Tăng men gan</w:t>
            </w:r>
          </w:p>
          <w:p w:rsidR="00A61D09" w:rsidRPr="000A4BD6" w:rsidRDefault="005B737B" w:rsidP="00DB37D5">
            <w:pPr>
              <w:spacing w:before="120" w:line="360" w:lineRule="auto"/>
              <w:jc w:val="center"/>
              <w:rPr>
                <w:rFonts w:cs="Times New Roman"/>
                <w:szCs w:val="28"/>
              </w:rPr>
            </w:pPr>
            <w:r>
              <w:rPr>
                <w:rFonts w:cs="Times New Roman"/>
                <w:szCs w:val="28"/>
              </w:rPr>
              <w:t>N</w:t>
            </w:r>
            <w:r w:rsidR="00A61D09" w:rsidRPr="000A4BD6">
              <w:rPr>
                <w:rFonts w:cs="Times New Roman"/>
                <w:szCs w:val="28"/>
              </w:rPr>
              <w:t xml:space="preserve"> (%)</w:t>
            </w:r>
          </w:p>
        </w:tc>
        <w:tc>
          <w:tcPr>
            <w:tcW w:w="1843" w:type="dxa"/>
            <w:vAlign w:val="center"/>
          </w:tcPr>
          <w:p w:rsidR="00A61D09" w:rsidRPr="000A4BD6" w:rsidRDefault="00A61D09" w:rsidP="00DB37D5">
            <w:pPr>
              <w:spacing w:before="120" w:line="360" w:lineRule="auto"/>
              <w:jc w:val="center"/>
              <w:rPr>
                <w:rFonts w:cs="Times New Roman"/>
                <w:szCs w:val="28"/>
              </w:rPr>
            </w:pPr>
            <w:r w:rsidRPr="000A4BD6">
              <w:rPr>
                <w:rFonts w:cs="Times New Roman"/>
                <w:szCs w:val="28"/>
              </w:rPr>
              <w:t>Độc tính thận</w:t>
            </w:r>
          </w:p>
          <w:p w:rsidR="00A61D09" w:rsidRPr="000A4BD6" w:rsidRDefault="005B737B" w:rsidP="00DB37D5">
            <w:pPr>
              <w:spacing w:before="120" w:line="360" w:lineRule="auto"/>
              <w:jc w:val="center"/>
              <w:rPr>
                <w:rFonts w:cs="Times New Roman"/>
                <w:szCs w:val="28"/>
              </w:rPr>
            </w:pPr>
            <w:r>
              <w:rPr>
                <w:rFonts w:cs="Times New Roman"/>
                <w:szCs w:val="28"/>
              </w:rPr>
              <w:t>N</w:t>
            </w:r>
            <w:r w:rsidR="00A61D09" w:rsidRPr="000A4BD6">
              <w:rPr>
                <w:rFonts w:cs="Times New Roman"/>
                <w:szCs w:val="28"/>
              </w:rPr>
              <w:t xml:space="preserve"> (%)</w:t>
            </w:r>
          </w:p>
        </w:tc>
      </w:tr>
      <w:tr w:rsidR="000A4BD6" w:rsidRPr="000A4BD6" w:rsidTr="00E71BB7">
        <w:trPr>
          <w:jc w:val="center"/>
        </w:trPr>
        <w:tc>
          <w:tcPr>
            <w:tcW w:w="1440" w:type="dxa"/>
          </w:tcPr>
          <w:p w:rsidR="00A61D09" w:rsidRPr="000A4BD6" w:rsidRDefault="00A61D09" w:rsidP="00DB37D5">
            <w:pPr>
              <w:spacing w:before="120" w:line="360" w:lineRule="auto"/>
              <w:jc w:val="center"/>
              <w:rPr>
                <w:rFonts w:cs="Times New Roman"/>
                <w:szCs w:val="28"/>
              </w:rPr>
            </w:pPr>
            <w:r w:rsidRPr="000A4BD6">
              <w:rPr>
                <w:rFonts w:cs="Times New Roman"/>
                <w:szCs w:val="28"/>
              </w:rPr>
              <w:t>0</w:t>
            </w:r>
          </w:p>
        </w:tc>
        <w:tc>
          <w:tcPr>
            <w:tcW w:w="1589" w:type="dxa"/>
          </w:tcPr>
          <w:p w:rsidR="00A61D09" w:rsidRPr="000A4BD6" w:rsidRDefault="00A61D09" w:rsidP="00DB37D5">
            <w:pPr>
              <w:spacing w:before="120" w:line="360" w:lineRule="auto"/>
              <w:jc w:val="center"/>
              <w:rPr>
                <w:rFonts w:cs="Times New Roman"/>
                <w:szCs w:val="28"/>
              </w:rPr>
            </w:pPr>
            <w:r w:rsidRPr="000A4BD6">
              <w:rPr>
                <w:rFonts w:cs="Times New Roman"/>
                <w:szCs w:val="28"/>
              </w:rPr>
              <w:t>309(61,3)</w:t>
            </w:r>
          </w:p>
        </w:tc>
        <w:tc>
          <w:tcPr>
            <w:tcW w:w="2040" w:type="dxa"/>
          </w:tcPr>
          <w:p w:rsidR="00A61D09" w:rsidRPr="000A4BD6" w:rsidRDefault="00A61D09" w:rsidP="00DB37D5">
            <w:pPr>
              <w:spacing w:before="120" w:line="360" w:lineRule="auto"/>
              <w:jc w:val="center"/>
              <w:rPr>
                <w:rFonts w:cs="Times New Roman"/>
                <w:szCs w:val="28"/>
              </w:rPr>
            </w:pPr>
            <w:r w:rsidRPr="000A4BD6">
              <w:rPr>
                <w:rFonts w:cs="Times New Roman"/>
                <w:szCs w:val="28"/>
              </w:rPr>
              <w:t>359(71,2)</w:t>
            </w:r>
          </w:p>
        </w:tc>
        <w:tc>
          <w:tcPr>
            <w:tcW w:w="1929" w:type="dxa"/>
          </w:tcPr>
          <w:p w:rsidR="00A61D09" w:rsidRPr="000A4BD6" w:rsidRDefault="00A61D09" w:rsidP="00DB37D5">
            <w:pPr>
              <w:spacing w:before="120" w:line="360" w:lineRule="auto"/>
              <w:jc w:val="center"/>
              <w:rPr>
                <w:rFonts w:cs="Times New Roman"/>
                <w:szCs w:val="28"/>
              </w:rPr>
            </w:pPr>
            <w:r w:rsidRPr="000A4BD6">
              <w:rPr>
                <w:rFonts w:cs="Times New Roman"/>
                <w:szCs w:val="28"/>
              </w:rPr>
              <w:t>444(88,1)</w:t>
            </w:r>
          </w:p>
        </w:tc>
        <w:tc>
          <w:tcPr>
            <w:tcW w:w="1843" w:type="dxa"/>
          </w:tcPr>
          <w:p w:rsidR="00A61D09" w:rsidRPr="000A4BD6" w:rsidRDefault="00A61D09" w:rsidP="00DB37D5">
            <w:pPr>
              <w:spacing w:before="120" w:line="360" w:lineRule="auto"/>
              <w:rPr>
                <w:rFonts w:cs="Times New Roman"/>
                <w:szCs w:val="28"/>
              </w:rPr>
            </w:pPr>
            <w:r w:rsidRPr="000A4BD6">
              <w:rPr>
                <w:rFonts w:cs="Times New Roman"/>
                <w:szCs w:val="28"/>
              </w:rPr>
              <w:t>503(99,8)</w:t>
            </w:r>
          </w:p>
        </w:tc>
      </w:tr>
      <w:tr w:rsidR="000A4BD6" w:rsidRPr="000A4BD6" w:rsidTr="00E71BB7">
        <w:trPr>
          <w:jc w:val="center"/>
        </w:trPr>
        <w:tc>
          <w:tcPr>
            <w:tcW w:w="1440" w:type="dxa"/>
          </w:tcPr>
          <w:p w:rsidR="00A61D09" w:rsidRPr="000A4BD6" w:rsidRDefault="00A61D09" w:rsidP="00DB37D5">
            <w:pPr>
              <w:spacing w:before="120" w:line="360" w:lineRule="auto"/>
              <w:jc w:val="center"/>
              <w:rPr>
                <w:rFonts w:cs="Times New Roman"/>
                <w:szCs w:val="28"/>
              </w:rPr>
            </w:pPr>
            <w:r w:rsidRPr="000A4BD6">
              <w:rPr>
                <w:rFonts w:cs="Times New Roman"/>
                <w:szCs w:val="28"/>
              </w:rPr>
              <w:t>1</w:t>
            </w:r>
          </w:p>
        </w:tc>
        <w:tc>
          <w:tcPr>
            <w:tcW w:w="1589" w:type="dxa"/>
          </w:tcPr>
          <w:p w:rsidR="00A61D09" w:rsidRPr="000A4BD6" w:rsidRDefault="00A61D09" w:rsidP="00DB37D5">
            <w:pPr>
              <w:spacing w:before="120" w:line="360" w:lineRule="auto"/>
              <w:jc w:val="center"/>
              <w:rPr>
                <w:rFonts w:cs="Times New Roman"/>
                <w:szCs w:val="28"/>
              </w:rPr>
            </w:pPr>
            <w:r w:rsidRPr="000A4BD6">
              <w:rPr>
                <w:rFonts w:cs="Times New Roman"/>
                <w:szCs w:val="28"/>
              </w:rPr>
              <w:t>178(35,3)</w:t>
            </w:r>
          </w:p>
        </w:tc>
        <w:tc>
          <w:tcPr>
            <w:tcW w:w="2040" w:type="dxa"/>
          </w:tcPr>
          <w:p w:rsidR="00A61D09" w:rsidRPr="000A4BD6" w:rsidRDefault="00C40DCC" w:rsidP="00DB37D5">
            <w:pPr>
              <w:spacing w:before="120" w:line="360" w:lineRule="auto"/>
              <w:jc w:val="center"/>
              <w:rPr>
                <w:rFonts w:cs="Times New Roman"/>
                <w:szCs w:val="28"/>
              </w:rPr>
            </w:pPr>
            <w:r w:rsidRPr="000A4BD6">
              <w:rPr>
                <w:rFonts w:cs="Times New Roman"/>
                <w:szCs w:val="28"/>
              </w:rPr>
              <w:t>-</w:t>
            </w:r>
          </w:p>
        </w:tc>
        <w:tc>
          <w:tcPr>
            <w:tcW w:w="1929" w:type="dxa"/>
          </w:tcPr>
          <w:p w:rsidR="00A61D09" w:rsidRPr="000A4BD6" w:rsidRDefault="00A61D09" w:rsidP="00DB37D5">
            <w:pPr>
              <w:spacing w:before="120" w:line="360" w:lineRule="auto"/>
              <w:jc w:val="center"/>
              <w:rPr>
                <w:rFonts w:cs="Times New Roman"/>
                <w:szCs w:val="28"/>
              </w:rPr>
            </w:pPr>
            <w:r w:rsidRPr="000A4BD6">
              <w:rPr>
                <w:rFonts w:cs="Times New Roman"/>
                <w:szCs w:val="28"/>
              </w:rPr>
              <w:t>47(9,3)</w:t>
            </w:r>
          </w:p>
        </w:tc>
        <w:tc>
          <w:tcPr>
            <w:tcW w:w="1843"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0(0)</w:t>
            </w:r>
          </w:p>
        </w:tc>
      </w:tr>
      <w:tr w:rsidR="000A4BD6" w:rsidRPr="000A4BD6" w:rsidTr="00E71BB7">
        <w:trPr>
          <w:jc w:val="center"/>
        </w:trPr>
        <w:tc>
          <w:tcPr>
            <w:tcW w:w="1440" w:type="dxa"/>
          </w:tcPr>
          <w:p w:rsidR="00A61D09" w:rsidRPr="000A4BD6" w:rsidRDefault="00A61D09" w:rsidP="00DB37D5">
            <w:pPr>
              <w:spacing w:before="120" w:line="360" w:lineRule="auto"/>
              <w:jc w:val="center"/>
              <w:rPr>
                <w:rFonts w:cs="Times New Roman"/>
                <w:szCs w:val="28"/>
              </w:rPr>
            </w:pPr>
            <w:r w:rsidRPr="000A4BD6">
              <w:rPr>
                <w:rFonts w:cs="Times New Roman"/>
                <w:szCs w:val="28"/>
              </w:rPr>
              <w:t>2</w:t>
            </w:r>
          </w:p>
        </w:tc>
        <w:tc>
          <w:tcPr>
            <w:tcW w:w="1589"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15(3)</w:t>
            </w:r>
          </w:p>
        </w:tc>
        <w:tc>
          <w:tcPr>
            <w:tcW w:w="2040" w:type="dxa"/>
          </w:tcPr>
          <w:p w:rsidR="00A61D09" w:rsidRPr="000A4BD6" w:rsidRDefault="00C40DCC" w:rsidP="00DB37D5">
            <w:pPr>
              <w:spacing w:before="120" w:line="360" w:lineRule="auto"/>
              <w:jc w:val="center"/>
              <w:rPr>
                <w:rFonts w:cs="Times New Roman"/>
                <w:b/>
                <w:szCs w:val="28"/>
              </w:rPr>
            </w:pPr>
            <w:r w:rsidRPr="000A4BD6">
              <w:rPr>
                <w:rFonts w:cs="Times New Roman"/>
                <w:b/>
                <w:szCs w:val="28"/>
              </w:rPr>
              <w:t>145(28,8</w:t>
            </w:r>
            <w:r w:rsidR="00A61D09" w:rsidRPr="000A4BD6">
              <w:rPr>
                <w:rFonts w:cs="Times New Roman"/>
                <w:b/>
                <w:szCs w:val="28"/>
              </w:rPr>
              <w:t>)</w:t>
            </w:r>
          </w:p>
        </w:tc>
        <w:tc>
          <w:tcPr>
            <w:tcW w:w="1929"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6(1,2)</w:t>
            </w:r>
          </w:p>
        </w:tc>
        <w:tc>
          <w:tcPr>
            <w:tcW w:w="1843"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1(0,2)</w:t>
            </w:r>
          </w:p>
        </w:tc>
      </w:tr>
      <w:tr w:rsidR="000A4BD6" w:rsidRPr="000A4BD6" w:rsidTr="00E71BB7">
        <w:trPr>
          <w:jc w:val="center"/>
        </w:trPr>
        <w:tc>
          <w:tcPr>
            <w:tcW w:w="1440" w:type="dxa"/>
          </w:tcPr>
          <w:p w:rsidR="00A61D09" w:rsidRPr="000A4BD6" w:rsidRDefault="00A61D09" w:rsidP="00DB37D5">
            <w:pPr>
              <w:spacing w:before="120" w:line="360" w:lineRule="auto"/>
              <w:jc w:val="center"/>
              <w:rPr>
                <w:rFonts w:cs="Times New Roman"/>
                <w:szCs w:val="28"/>
              </w:rPr>
            </w:pPr>
            <w:r w:rsidRPr="000A4BD6">
              <w:rPr>
                <w:rFonts w:cs="Times New Roman"/>
                <w:szCs w:val="28"/>
              </w:rPr>
              <w:t>3</w:t>
            </w:r>
          </w:p>
        </w:tc>
        <w:tc>
          <w:tcPr>
            <w:tcW w:w="1589"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2(0,4)</w:t>
            </w:r>
          </w:p>
        </w:tc>
        <w:tc>
          <w:tcPr>
            <w:tcW w:w="2040"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0(0)</w:t>
            </w:r>
          </w:p>
        </w:tc>
        <w:tc>
          <w:tcPr>
            <w:tcW w:w="1929"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6(1,2)</w:t>
            </w:r>
          </w:p>
        </w:tc>
        <w:tc>
          <w:tcPr>
            <w:tcW w:w="1843"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0(0)</w:t>
            </w:r>
          </w:p>
        </w:tc>
      </w:tr>
      <w:tr w:rsidR="000A4BD6" w:rsidRPr="000A4BD6" w:rsidTr="00E71BB7">
        <w:trPr>
          <w:jc w:val="center"/>
        </w:trPr>
        <w:tc>
          <w:tcPr>
            <w:tcW w:w="1440" w:type="dxa"/>
          </w:tcPr>
          <w:p w:rsidR="00A61D09" w:rsidRPr="000A4BD6" w:rsidRDefault="00A61D09" w:rsidP="00DB37D5">
            <w:pPr>
              <w:spacing w:before="120" w:line="360" w:lineRule="auto"/>
              <w:jc w:val="center"/>
              <w:rPr>
                <w:rFonts w:cs="Times New Roman"/>
                <w:szCs w:val="28"/>
              </w:rPr>
            </w:pPr>
            <w:r w:rsidRPr="000A4BD6">
              <w:rPr>
                <w:rFonts w:cs="Times New Roman"/>
                <w:szCs w:val="28"/>
              </w:rPr>
              <w:t>4</w:t>
            </w:r>
          </w:p>
        </w:tc>
        <w:tc>
          <w:tcPr>
            <w:tcW w:w="1589"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0(0)</w:t>
            </w:r>
          </w:p>
        </w:tc>
        <w:tc>
          <w:tcPr>
            <w:tcW w:w="2040"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0(0)</w:t>
            </w:r>
          </w:p>
        </w:tc>
        <w:tc>
          <w:tcPr>
            <w:tcW w:w="1929"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1(0,2)</w:t>
            </w:r>
          </w:p>
        </w:tc>
        <w:tc>
          <w:tcPr>
            <w:tcW w:w="1843" w:type="dxa"/>
          </w:tcPr>
          <w:p w:rsidR="00A61D09" w:rsidRPr="000A4BD6" w:rsidRDefault="00A61D09" w:rsidP="00DB37D5">
            <w:pPr>
              <w:spacing w:before="120" w:line="360" w:lineRule="auto"/>
              <w:jc w:val="center"/>
              <w:rPr>
                <w:rFonts w:cs="Times New Roman"/>
                <w:b/>
                <w:szCs w:val="28"/>
              </w:rPr>
            </w:pPr>
            <w:r w:rsidRPr="000A4BD6">
              <w:rPr>
                <w:rFonts w:cs="Times New Roman"/>
                <w:b/>
                <w:szCs w:val="28"/>
              </w:rPr>
              <w:t>0(0)</w:t>
            </w:r>
          </w:p>
        </w:tc>
      </w:tr>
      <w:tr w:rsidR="000A4BD6" w:rsidRPr="000A4BD6" w:rsidTr="00E71BB7">
        <w:trPr>
          <w:jc w:val="center"/>
        </w:trPr>
        <w:tc>
          <w:tcPr>
            <w:tcW w:w="1440" w:type="dxa"/>
          </w:tcPr>
          <w:p w:rsidR="00A61D09" w:rsidRPr="000A4BD6" w:rsidRDefault="00A61D09" w:rsidP="00DB37D5">
            <w:pPr>
              <w:spacing w:before="120" w:line="360" w:lineRule="auto"/>
              <w:jc w:val="center"/>
              <w:rPr>
                <w:rFonts w:cs="Times New Roman"/>
                <w:szCs w:val="28"/>
              </w:rPr>
            </w:pPr>
            <w:r w:rsidRPr="000A4BD6">
              <w:rPr>
                <w:rFonts w:cs="Times New Roman"/>
                <w:szCs w:val="28"/>
              </w:rPr>
              <w:t xml:space="preserve">Tổng số </w:t>
            </w:r>
            <w:r w:rsidR="00C51C54" w:rsidRPr="000A4BD6">
              <w:rPr>
                <w:rFonts w:cs="Times New Roman"/>
                <w:szCs w:val="28"/>
              </w:rPr>
              <w:t>chu kỳ</w:t>
            </w:r>
          </w:p>
        </w:tc>
        <w:tc>
          <w:tcPr>
            <w:tcW w:w="1589" w:type="dxa"/>
          </w:tcPr>
          <w:p w:rsidR="00A61D09" w:rsidRPr="000A4BD6" w:rsidRDefault="00A61D09" w:rsidP="00DB37D5">
            <w:pPr>
              <w:spacing w:before="120" w:line="360" w:lineRule="auto"/>
              <w:jc w:val="center"/>
              <w:rPr>
                <w:rFonts w:cs="Times New Roman"/>
                <w:szCs w:val="28"/>
              </w:rPr>
            </w:pPr>
            <w:r w:rsidRPr="000A4BD6">
              <w:rPr>
                <w:rFonts w:cs="Times New Roman"/>
                <w:szCs w:val="28"/>
              </w:rPr>
              <w:t>504</w:t>
            </w:r>
          </w:p>
        </w:tc>
        <w:tc>
          <w:tcPr>
            <w:tcW w:w="2040" w:type="dxa"/>
          </w:tcPr>
          <w:p w:rsidR="00A61D09" w:rsidRPr="000A4BD6" w:rsidRDefault="00A61D09" w:rsidP="00DB37D5">
            <w:pPr>
              <w:spacing w:before="120" w:line="360" w:lineRule="auto"/>
              <w:jc w:val="center"/>
              <w:rPr>
                <w:rFonts w:cs="Times New Roman"/>
                <w:szCs w:val="28"/>
              </w:rPr>
            </w:pPr>
            <w:r w:rsidRPr="000A4BD6">
              <w:rPr>
                <w:rFonts w:cs="Times New Roman"/>
                <w:szCs w:val="28"/>
              </w:rPr>
              <w:t>504</w:t>
            </w:r>
          </w:p>
        </w:tc>
        <w:tc>
          <w:tcPr>
            <w:tcW w:w="1929" w:type="dxa"/>
          </w:tcPr>
          <w:p w:rsidR="00A61D09" w:rsidRPr="000A4BD6" w:rsidRDefault="00A61D09" w:rsidP="00DB37D5">
            <w:pPr>
              <w:spacing w:before="120" w:line="360" w:lineRule="auto"/>
              <w:jc w:val="center"/>
              <w:rPr>
                <w:rFonts w:cs="Times New Roman"/>
                <w:szCs w:val="28"/>
              </w:rPr>
            </w:pPr>
            <w:r w:rsidRPr="000A4BD6">
              <w:rPr>
                <w:rFonts w:cs="Times New Roman"/>
                <w:szCs w:val="28"/>
              </w:rPr>
              <w:t>504</w:t>
            </w:r>
          </w:p>
        </w:tc>
        <w:tc>
          <w:tcPr>
            <w:tcW w:w="1843" w:type="dxa"/>
          </w:tcPr>
          <w:p w:rsidR="00A61D09" w:rsidRPr="000A4BD6" w:rsidRDefault="00A61D09" w:rsidP="00DB37D5">
            <w:pPr>
              <w:spacing w:before="120" w:line="360" w:lineRule="auto"/>
              <w:jc w:val="center"/>
              <w:rPr>
                <w:rFonts w:cs="Times New Roman"/>
                <w:szCs w:val="28"/>
              </w:rPr>
            </w:pPr>
            <w:r w:rsidRPr="000A4BD6">
              <w:rPr>
                <w:rFonts w:cs="Times New Roman"/>
                <w:szCs w:val="28"/>
              </w:rPr>
              <w:t>504</w:t>
            </w:r>
          </w:p>
        </w:tc>
      </w:tr>
    </w:tbl>
    <w:p w:rsidR="0097408D" w:rsidRDefault="00902341" w:rsidP="00DB37D5">
      <w:pPr>
        <w:spacing w:before="120" w:after="0" w:line="360" w:lineRule="auto"/>
        <w:rPr>
          <w:rFonts w:cs="Times New Roman"/>
          <w:szCs w:val="28"/>
        </w:rPr>
      </w:pPr>
      <w:r>
        <w:rPr>
          <w:rFonts w:cs="Times New Roman"/>
          <w:szCs w:val="28"/>
        </w:rPr>
        <w:t>(RLTK: R</w:t>
      </w:r>
      <w:r w:rsidR="008A1563" w:rsidRPr="000A4BD6">
        <w:rPr>
          <w:rFonts w:cs="Times New Roman"/>
          <w:szCs w:val="28"/>
        </w:rPr>
        <w:t>ối loạn thần kinh)</w:t>
      </w:r>
    </w:p>
    <w:p w:rsidR="00AC56F1" w:rsidRDefault="0097408D" w:rsidP="00DB37D5">
      <w:pPr>
        <w:spacing w:before="120" w:after="0" w:line="360" w:lineRule="auto"/>
        <w:jc w:val="both"/>
        <w:rPr>
          <w:rFonts w:cs="Times New Roman"/>
          <w:szCs w:val="28"/>
        </w:rPr>
      </w:pPr>
      <w:r>
        <w:rPr>
          <w:rFonts w:cs="Times New Roman"/>
          <w:szCs w:val="28"/>
        </w:rPr>
        <w:t>- Độc tính đau cơ, RLTK ngoại vi, t</w:t>
      </w:r>
      <w:r w:rsidR="006720E1">
        <w:rPr>
          <w:rFonts w:cs="Times New Roman"/>
          <w:szCs w:val="28"/>
        </w:rPr>
        <w:t>ă</w:t>
      </w:r>
      <w:r>
        <w:rPr>
          <w:rFonts w:cs="Times New Roman"/>
          <w:szCs w:val="28"/>
        </w:rPr>
        <w:t xml:space="preserve">ng men gan, độc tính thận độ 2 trong các chu kỳ </w:t>
      </w:r>
      <w:r w:rsidR="00AC56F1">
        <w:rPr>
          <w:rFonts w:cs="Times New Roman"/>
          <w:szCs w:val="28"/>
        </w:rPr>
        <w:t>4</w:t>
      </w:r>
      <w:r>
        <w:rPr>
          <w:rFonts w:cs="Times New Roman"/>
          <w:szCs w:val="28"/>
        </w:rPr>
        <w:t>AC</w:t>
      </w:r>
      <w:r w:rsidR="00AC56F1">
        <w:rPr>
          <w:rFonts w:cs="Times New Roman"/>
          <w:szCs w:val="28"/>
        </w:rPr>
        <w:t>/4TH</w:t>
      </w:r>
      <w:r>
        <w:rPr>
          <w:rFonts w:cs="Times New Roman"/>
          <w:szCs w:val="28"/>
        </w:rPr>
        <w:t xml:space="preserve"> tương ứ</w:t>
      </w:r>
      <w:r w:rsidR="00ED519D">
        <w:rPr>
          <w:rFonts w:cs="Times New Roman"/>
          <w:szCs w:val="28"/>
        </w:rPr>
        <w:t>ng là 0,4</w:t>
      </w:r>
      <w:r w:rsidR="00AC56F1">
        <w:rPr>
          <w:rFonts w:cs="Times New Roman"/>
          <w:szCs w:val="28"/>
        </w:rPr>
        <w:t>/5,6</w:t>
      </w:r>
      <w:r w:rsidR="00ED519D">
        <w:rPr>
          <w:rFonts w:cs="Times New Roman"/>
          <w:szCs w:val="28"/>
        </w:rPr>
        <w:t>; 12</w:t>
      </w:r>
      <w:r w:rsidR="00AC56F1">
        <w:rPr>
          <w:rFonts w:cs="Times New Roman"/>
          <w:szCs w:val="28"/>
        </w:rPr>
        <w:t>/45,6</w:t>
      </w:r>
      <w:r w:rsidR="00ED519D">
        <w:rPr>
          <w:rFonts w:cs="Times New Roman"/>
          <w:szCs w:val="28"/>
        </w:rPr>
        <w:t>;</w:t>
      </w:r>
      <w:r w:rsidR="00AC56F1">
        <w:rPr>
          <w:rFonts w:cs="Times New Roman"/>
          <w:szCs w:val="28"/>
        </w:rPr>
        <w:t xml:space="preserve"> 0/2,4</w:t>
      </w:r>
      <w:r w:rsidR="00ED519D">
        <w:rPr>
          <w:rFonts w:cs="Times New Roman"/>
          <w:szCs w:val="28"/>
        </w:rPr>
        <w:t>;</w:t>
      </w:r>
      <w:r>
        <w:rPr>
          <w:rFonts w:cs="Times New Roman"/>
          <w:szCs w:val="28"/>
        </w:rPr>
        <w:t xml:space="preserve"> 0</w:t>
      </w:r>
      <w:r w:rsidR="00ED519D">
        <w:rPr>
          <w:rFonts w:cs="Times New Roman"/>
          <w:szCs w:val="28"/>
        </w:rPr>
        <w:t>,4</w:t>
      </w:r>
      <w:r w:rsidR="00AC56F1">
        <w:rPr>
          <w:rFonts w:cs="Times New Roman"/>
          <w:szCs w:val="28"/>
        </w:rPr>
        <w:t>/0 (%)</w:t>
      </w:r>
      <w:r>
        <w:rPr>
          <w:rFonts w:cs="Times New Roman"/>
          <w:szCs w:val="28"/>
        </w:rPr>
        <w:t xml:space="preserve">. Không </w:t>
      </w:r>
      <w:r w:rsidR="00CC00D6">
        <w:rPr>
          <w:rFonts w:cs="Times New Roman"/>
          <w:szCs w:val="28"/>
        </w:rPr>
        <w:t xml:space="preserve">có </w:t>
      </w:r>
      <w:proofErr w:type="gramStart"/>
      <w:r w:rsidR="00CC00D6">
        <w:rPr>
          <w:rFonts w:cs="Times New Roman"/>
          <w:szCs w:val="28"/>
        </w:rPr>
        <w:t>chu</w:t>
      </w:r>
      <w:proofErr w:type="gramEnd"/>
      <w:r w:rsidR="006720E1">
        <w:rPr>
          <w:rFonts w:cs="Times New Roman"/>
          <w:szCs w:val="28"/>
        </w:rPr>
        <w:t xml:space="preserve"> kỳ</w:t>
      </w:r>
      <w:r>
        <w:rPr>
          <w:rFonts w:cs="Times New Roman"/>
          <w:szCs w:val="28"/>
        </w:rPr>
        <w:t xml:space="preserve"> </w:t>
      </w:r>
      <w:r w:rsidR="00AC56F1">
        <w:rPr>
          <w:rFonts w:cs="Times New Roman"/>
          <w:szCs w:val="28"/>
        </w:rPr>
        <w:t xml:space="preserve">AC </w:t>
      </w:r>
      <w:r>
        <w:rPr>
          <w:rFonts w:cs="Times New Roman"/>
          <w:szCs w:val="28"/>
        </w:rPr>
        <w:t xml:space="preserve">nào </w:t>
      </w:r>
      <w:r w:rsidR="006720E1">
        <w:rPr>
          <w:rFonts w:cs="Times New Roman"/>
          <w:szCs w:val="28"/>
        </w:rPr>
        <w:t xml:space="preserve">xuất hiện </w:t>
      </w:r>
      <w:r>
        <w:rPr>
          <w:rFonts w:cs="Times New Roman"/>
          <w:szCs w:val="28"/>
        </w:rPr>
        <w:t>độc tính</w:t>
      </w:r>
      <w:r w:rsidR="00AC56F1">
        <w:rPr>
          <w:rFonts w:cs="Times New Roman"/>
          <w:szCs w:val="28"/>
        </w:rPr>
        <w:t xml:space="preserve"> này</w:t>
      </w:r>
      <w:r>
        <w:rPr>
          <w:rFonts w:cs="Times New Roman"/>
          <w:szCs w:val="28"/>
        </w:rPr>
        <w:t xml:space="preserve"> độ 3;</w:t>
      </w:r>
      <w:r w:rsidR="00ED519D">
        <w:rPr>
          <w:rFonts w:cs="Times New Roman"/>
          <w:szCs w:val="28"/>
        </w:rPr>
        <w:t xml:space="preserve"> </w:t>
      </w:r>
      <w:r>
        <w:rPr>
          <w:rFonts w:cs="Times New Roman"/>
          <w:szCs w:val="28"/>
        </w:rPr>
        <w:t>4</w:t>
      </w:r>
      <w:r w:rsidR="00ED519D">
        <w:rPr>
          <w:rFonts w:cs="Times New Roman"/>
          <w:szCs w:val="28"/>
        </w:rPr>
        <w:t>.</w:t>
      </w:r>
      <w:r w:rsidR="00AC56F1">
        <w:rPr>
          <w:rFonts w:cs="Times New Roman"/>
          <w:szCs w:val="28"/>
        </w:rPr>
        <w:t xml:space="preserve"> Có 2</w:t>
      </w:r>
      <w:proofErr w:type="gramStart"/>
      <w:r w:rsidR="00AC56F1">
        <w:rPr>
          <w:rFonts w:cs="Times New Roman"/>
          <w:szCs w:val="28"/>
        </w:rPr>
        <w:t>,4</w:t>
      </w:r>
      <w:proofErr w:type="gramEnd"/>
      <w:r w:rsidR="00AC56F1">
        <w:rPr>
          <w:rFonts w:cs="Times New Roman"/>
          <w:szCs w:val="28"/>
        </w:rPr>
        <w:t>% số chu kỳ điều trị TH tăng men gan độ 3</w:t>
      </w:r>
      <w:r w:rsidR="003B0874">
        <w:rPr>
          <w:rFonts w:cs="Times New Roman"/>
          <w:szCs w:val="28"/>
        </w:rPr>
        <w:t>;</w:t>
      </w:r>
      <w:r w:rsidR="00AC56F1">
        <w:rPr>
          <w:rFonts w:cs="Times New Roman"/>
          <w:szCs w:val="28"/>
        </w:rPr>
        <w:t xml:space="preserve"> 0,4% số chu TH kỳ tăng men gan độ 4.</w:t>
      </w:r>
    </w:p>
    <w:p w:rsidR="00765979" w:rsidRDefault="00BD21F0" w:rsidP="00DB37D5">
      <w:pPr>
        <w:spacing w:before="120" w:after="0" w:line="360" w:lineRule="auto"/>
        <w:jc w:val="both"/>
        <w:rPr>
          <w:rFonts w:cs="Times New Roman"/>
          <w:szCs w:val="28"/>
        </w:rPr>
      </w:pPr>
      <w:r w:rsidRPr="000A4BD6">
        <w:rPr>
          <w:rFonts w:cs="Times New Roman"/>
          <w:szCs w:val="28"/>
        </w:rPr>
        <w:t>Nhậ</w:t>
      </w:r>
      <w:r w:rsidR="00ED519D">
        <w:rPr>
          <w:rFonts w:cs="Times New Roman"/>
          <w:szCs w:val="28"/>
        </w:rPr>
        <w:t xml:space="preserve">n xét: </w:t>
      </w:r>
      <w:r w:rsidR="003B0874">
        <w:rPr>
          <w:rFonts w:cs="Times New Roman"/>
          <w:szCs w:val="28"/>
        </w:rPr>
        <w:t>Đ</w:t>
      </w:r>
      <w:r w:rsidR="00764C03" w:rsidRPr="000A4BD6">
        <w:rPr>
          <w:rFonts w:cs="Times New Roman"/>
          <w:szCs w:val="28"/>
        </w:rPr>
        <w:t>au cơ, RLTK</w:t>
      </w:r>
      <w:r w:rsidRPr="000A4BD6">
        <w:rPr>
          <w:rFonts w:cs="Times New Roman"/>
          <w:szCs w:val="28"/>
        </w:rPr>
        <w:t xml:space="preserve"> ngoại </w:t>
      </w:r>
      <w:proofErr w:type="gramStart"/>
      <w:r w:rsidRPr="000A4BD6">
        <w:rPr>
          <w:rFonts w:cs="Times New Roman"/>
          <w:szCs w:val="28"/>
        </w:rPr>
        <w:t>vi</w:t>
      </w:r>
      <w:proofErr w:type="gramEnd"/>
      <w:r w:rsidRPr="000A4BD6">
        <w:rPr>
          <w:rFonts w:cs="Times New Roman"/>
          <w:szCs w:val="28"/>
        </w:rPr>
        <w:t xml:space="preserve"> thường gặp </w:t>
      </w:r>
      <w:r w:rsidR="00BA36CB" w:rsidRPr="000A4BD6">
        <w:rPr>
          <w:rFonts w:cs="Times New Roman"/>
          <w:szCs w:val="28"/>
        </w:rPr>
        <w:t>ở các chu kỳ điều trị với</w:t>
      </w:r>
      <w:r w:rsidR="00CC00D6">
        <w:rPr>
          <w:rFonts w:cs="Times New Roman"/>
          <w:szCs w:val="28"/>
        </w:rPr>
        <w:t xml:space="preserve"> TH</w:t>
      </w:r>
      <w:r w:rsidR="00BA36CB" w:rsidRPr="000A4BD6">
        <w:rPr>
          <w:rFonts w:cs="Times New Roman"/>
          <w:szCs w:val="28"/>
        </w:rPr>
        <w:t>.</w:t>
      </w:r>
      <w:bookmarkStart w:id="367" w:name="_Toc447705279"/>
    </w:p>
    <w:p w:rsidR="00CC00D6" w:rsidRDefault="00CC00D6" w:rsidP="00C51C54">
      <w:pPr>
        <w:spacing w:after="0" w:line="360" w:lineRule="auto"/>
        <w:jc w:val="both"/>
        <w:rPr>
          <w:rFonts w:cs="Times New Roman"/>
          <w:szCs w:val="28"/>
        </w:rPr>
      </w:pPr>
    </w:p>
    <w:p w:rsidR="00A40F82" w:rsidRPr="000A4BD6" w:rsidRDefault="006909C7" w:rsidP="00461661">
      <w:pPr>
        <w:pStyle w:val="Bb"/>
        <w:spacing w:before="40" w:after="0" w:line="480" w:lineRule="auto"/>
      </w:pPr>
      <w:bookmarkStart w:id="368" w:name="_Toc454441277"/>
      <w:proofErr w:type="gramStart"/>
      <w:r w:rsidRPr="000A4BD6">
        <w:lastRenderedPageBreak/>
        <w:t>Bả</w:t>
      </w:r>
      <w:r w:rsidR="00764C03" w:rsidRPr="000A4BD6">
        <w:t>ng 3.1</w:t>
      </w:r>
      <w:r w:rsidR="00BF6B84">
        <w:t>2</w:t>
      </w:r>
      <w:r w:rsidRPr="000A4BD6">
        <w:t>.</w:t>
      </w:r>
      <w:proofErr w:type="gramEnd"/>
      <w:r w:rsidR="000F24AF" w:rsidRPr="000A4BD6">
        <w:t xml:space="preserve"> </w:t>
      </w:r>
      <w:r w:rsidR="00A40F82" w:rsidRPr="000A4BD6">
        <w:t>Độc tính ngoài hệ tạo huyết</w:t>
      </w:r>
      <w:r w:rsidR="00744090" w:rsidRPr="000A4BD6">
        <w:t>/</w:t>
      </w:r>
      <w:r w:rsidR="00C51C54" w:rsidRPr="000A4BD6">
        <w:t>tổng số</w:t>
      </w:r>
      <w:r w:rsidR="00744090" w:rsidRPr="000A4BD6">
        <w:t xml:space="preserve"> bệnh nhân</w:t>
      </w:r>
      <w:bookmarkEnd w:id="367"/>
      <w:r w:rsidR="00F60088" w:rsidRPr="000A4BD6">
        <w:t xml:space="preserve"> (1)</w:t>
      </w:r>
      <w:bookmarkEnd w:id="368"/>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6"/>
        <w:gridCol w:w="2068"/>
        <w:gridCol w:w="1815"/>
        <w:gridCol w:w="1815"/>
        <w:gridCol w:w="1682"/>
      </w:tblGrid>
      <w:tr w:rsidR="000A4BD6" w:rsidRPr="000A4BD6" w:rsidTr="000F24AF">
        <w:trPr>
          <w:jc w:val="center"/>
        </w:trPr>
        <w:tc>
          <w:tcPr>
            <w:tcW w:w="1466" w:type="dxa"/>
            <w:vAlign w:val="center"/>
          </w:tcPr>
          <w:p w:rsidR="00744090" w:rsidRPr="000A4BD6" w:rsidRDefault="00744090" w:rsidP="000F24AF">
            <w:pPr>
              <w:spacing w:before="40" w:after="0" w:line="240" w:lineRule="auto"/>
              <w:jc w:val="center"/>
              <w:rPr>
                <w:rFonts w:cs="Times New Roman"/>
                <w:szCs w:val="28"/>
              </w:rPr>
            </w:pPr>
            <w:r w:rsidRPr="000A4BD6">
              <w:rPr>
                <w:rFonts w:cs="Times New Roman"/>
                <w:szCs w:val="28"/>
              </w:rPr>
              <w:t>Độ</w:t>
            </w:r>
          </w:p>
        </w:tc>
        <w:tc>
          <w:tcPr>
            <w:tcW w:w="2068" w:type="dxa"/>
            <w:vAlign w:val="center"/>
          </w:tcPr>
          <w:p w:rsidR="00744090" w:rsidRPr="000A4BD6" w:rsidRDefault="00744090" w:rsidP="000F24AF">
            <w:pPr>
              <w:spacing w:before="40" w:after="0" w:line="240" w:lineRule="auto"/>
              <w:jc w:val="center"/>
              <w:rPr>
                <w:rFonts w:cs="Times New Roman"/>
                <w:szCs w:val="28"/>
              </w:rPr>
            </w:pPr>
            <w:r w:rsidRPr="000A4BD6">
              <w:rPr>
                <w:rFonts w:cs="Times New Roman"/>
                <w:szCs w:val="28"/>
              </w:rPr>
              <w:t>Nôn, buồn nôn</w:t>
            </w:r>
          </w:p>
          <w:p w:rsidR="00744090" w:rsidRPr="000A4BD6" w:rsidRDefault="005B737B" w:rsidP="000F24AF">
            <w:pPr>
              <w:spacing w:before="40" w:after="0" w:line="240" w:lineRule="auto"/>
              <w:jc w:val="center"/>
              <w:rPr>
                <w:rFonts w:cs="Times New Roman"/>
                <w:szCs w:val="28"/>
              </w:rPr>
            </w:pPr>
            <w:r>
              <w:rPr>
                <w:rFonts w:cs="Times New Roman"/>
                <w:szCs w:val="28"/>
              </w:rPr>
              <w:t>N</w:t>
            </w:r>
            <w:r w:rsidR="00744090" w:rsidRPr="000A4BD6">
              <w:rPr>
                <w:rFonts w:cs="Times New Roman"/>
                <w:szCs w:val="28"/>
              </w:rPr>
              <w:t xml:space="preserve"> (%)</w:t>
            </w:r>
          </w:p>
        </w:tc>
        <w:tc>
          <w:tcPr>
            <w:tcW w:w="1815" w:type="dxa"/>
            <w:vAlign w:val="center"/>
          </w:tcPr>
          <w:p w:rsidR="00744090" w:rsidRPr="000A4BD6" w:rsidRDefault="00744090" w:rsidP="000F24AF">
            <w:pPr>
              <w:spacing w:before="40" w:after="0" w:line="240" w:lineRule="auto"/>
              <w:jc w:val="center"/>
              <w:rPr>
                <w:rFonts w:cs="Times New Roman"/>
                <w:szCs w:val="28"/>
              </w:rPr>
            </w:pPr>
            <w:r w:rsidRPr="000A4BD6">
              <w:rPr>
                <w:rFonts w:cs="Times New Roman"/>
                <w:szCs w:val="28"/>
              </w:rPr>
              <w:t>Viêm miệng</w:t>
            </w:r>
          </w:p>
          <w:p w:rsidR="00744090" w:rsidRPr="000A4BD6" w:rsidRDefault="005B737B" w:rsidP="000F24AF">
            <w:pPr>
              <w:spacing w:before="40" w:after="0" w:line="240" w:lineRule="auto"/>
              <w:jc w:val="center"/>
              <w:rPr>
                <w:rFonts w:cs="Times New Roman"/>
                <w:szCs w:val="28"/>
              </w:rPr>
            </w:pPr>
            <w:r>
              <w:rPr>
                <w:rFonts w:cs="Times New Roman"/>
                <w:szCs w:val="28"/>
              </w:rPr>
              <w:t>N</w:t>
            </w:r>
            <w:r w:rsidR="00744090" w:rsidRPr="000A4BD6">
              <w:rPr>
                <w:rFonts w:cs="Times New Roman"/>
                <w:szCs w:val="28"/>
              </w:rPr>
              <w:t xml:space="preserve"> (%)</w:t>
            </w:r>
          </w:p>
        </w:tc>
        <w:tc>
          <w:tcPr>
            <w:tcW w:w="1815" w:type="dxa"/>
            <w:vAlign w:val="center"/>
          </w:tcPr>
          <w:p w:rsidR="00744090" w:rsidRPr="000A4BD6" w:rsidRDefault="00744090" w:rsidP="000F24AF">
            <w:pPr>
              <w:spacing w:before="40" w:after="0" w:line="240" w:lineRule="auto"/>
              <w:jc w:val="center"/>
              <w:rPr>
                <w:rFonts w:cs="Times New Roman"/>
                <w:szCs w:val="28"/>
              </w:rPr>
            </w:pPr>
            <w:r w:rsidRPr="000A4BD6">
              <w:rPr>
                <w:rFonts w:cs="Times New Roman"/>
                <w:szCs w:val="28"/>
              </w:rPr>
              <w:t>Ỉa chảy</w:t>
            </w:r>
          </w:p>
          <w:p w:rsidR="00744090" w:rsidRPr="000A4BD6" w:rsidRDefault="005B737B" w:rsidP="000F24AF">
            <w:pPr>
              <w:spacing w:before="40" w:after="0" w:line="240" w:lineRule="auto"/>
              <w:jc w:val="center"/>
              <w:rPr>
                <w:rFonts w:cs="Times New Roman"/>
                <w:szCs w:val="28"/>
              </w:rPr>
            </w:pPr>
            <w:r>
              <w:rPr>
                <w:rFonts w:cs="Times New Roman"/>
                <w:szCs w:val="28"/>
              </w:rPr>
              <w:t>N</w:t>
            </w:r>
            <w:r w:rsidR="00744090" w:rsidRPr="000A4BD6">
              <w:rPr>
                <w:rFonts w:cs="Times New Roman"/>
                <w:szCs w:val="28"/>
              </w:rPr>
              <w:t xml:space="preserve"> (%)</w:t>
            </w:r>
          </w:p>
        </w:tc>
        <w:tc>
          <w:tcPr>
            <w:tcW w:w="1682" w:type="dxa"/>
            <w:vAlign w:val="center"/>
          </w:tcPr>
          <w:p w:rsidR="00744090" w:rsidRPr="000A4BD6" w:rsidRDefault="00744090" w:rsidP="000F24AF">
            <w:pPr>
              <w:spacing w:before="40" w:after="0" w:line="240" w:lineRule="auto"/>
              <w:jc w:val="center"/>
              <w:rPr>
                <w:rFonts w:cs="Times New Roman"/>
                <w:szCs w:val="28"/>
              </w:rPr>
            </w:pPr>
            <w:r w:rsidRPr="000A4BD6">
              <w:rPr>
                <w:rFonts w:cs="Times New Roman"/>
                <w:szCs w:val="28"/>
              </w:rPr>
              <w:t>Phù ngoại vi</w:t>
            </w:r>
          </w:p>
          <w:p w:rsidR="00744090" w:rsidRPr="000A4BD6" w:rsidRDefault="005B737B" w:rsidP="000F24AF">
            <w:pPr>
              <w:spacing w:before="40" w:after="0" w:line="240" w:lineRule="auto"/>
              <w:jc w:val="center"/>
              <w:rPr>
                <w:rFonts w:cs="Times New Roman"/>
                <w:szCs w:val="28"/>
              </w:rPr>
            </w:pPr>
            <w:r>
              <w:rPr>
                <w:rFonts w:cs="Times New Roman"/>
                <w:szCs w:val="28"/>
              </w:rPr>
              <w:t>N</w:t>
            </w:r>
            <w:r w:rsidR="00744090" w:rsidRPr="000A4BD6">
              <w:rPr>
                <w:rFonts w:cs="Times New Roman"/>
                <w:szCs w:val="28"/>
              </w:rPr>
              <w:t xml:space="preserve"> (%)</w:t>
            </w:r>
          </w:p>
        </w:tc>
      </w:tr>
      <w:tr w:rsidR="000A4BD6" w:rsidRPr="000A4BD6" w:rsidTr="000F24AF">
        <w:trPr>
          <w:jc w:val="center"/>
        </w:trPr>
        <w:tc>
          <w:tcPr>
            <w:tcW w:w="1466" w:type="dxa"/>
          </w:tcPr>
          <w:p w:rsidR="00744090" w:rsidRPr="000A4BD6" w:rsidRDefault="00744090" w:rsidP="000F24AF">
            <w:pPr>
              <w:spacing w:before="40" w:line="240" w:lineRule="auto"/>
              <w:jc w:val="center"/>
              <w:rPr>
                <w:rFonts w:cs="Times New Roman"/>
                <w:szCs w:val="28"/>
              </w:rPr>
            </w:pPr>
            <w:r w:rsidRPr="000A4BD6">
              <w:rPr>
                <w:rFonts w:cs="Times New Roman"/>
                <w:szCs w:val="28"/>
              </w:rPr>
              <w:t>0</w:t>
            </w:r>
          </w:p>
        </w:tc>
        <w:tc>
          <w:tcPr>
            <w:tcW w:w="2068" w:type="dxa"/>
          </w:tcPr>
          <w:p w:rsidR="00744090" w:rsidRPr="000A4BD6" w:rsidRDefault="00744090" w:rsidP="000F24AF">
            <w:pPr>
              <w:spacing w:before="40" w:line="240" w:lineRule="auto"/>
              <w:jc w:val="center"/>
              <w:rPr>
                <w:rFonts w:cs="Times New Roman"/>
                <w:szCs w:val="28"/>
              </w:rPr>
            </w:pPr>
            <w:r w:rsidRPr="000A4BD6">
              <w:rPr>
                <w:rFonts w:cs="Times New Roman"/>
                <w:szCs w:val="28"/>
              </w:rPr>
              <w:t>6 (9,5)</w:t>
            </w:r>
          </w:p>
        </w:tc>
        <w:tc>
          <w:tcPr>
            <w:tcW w:w="1815" w:type="dxa"/>
          </w:tcPr>
          <w:p w:rsidR="00744090" w:rsidRPr="000A4BD6" w:rsidRDefault="00744090" w:rsidP="000F24AF">
            <w:pPr>
              <w:spacing w:before="40" w:line="240" w:lineRule="auto"/>
              <w:jc w:val="center"/>
              <w:rPr>
                <w:rFonts w:cs="Times New Roman"/>
                <w:szCs w:val="28"/>
              </w:rPr>
            </w:pPr>
            <w:r w:rsidRPr="000A4BD6">
              <w:rPr>
                <w:rFonts w:cs="Times New Roman"/>
                <w:szCs w:val="28"/>
              </w:rPr>
              <w:t>46 (73)</w:t>
            </w:r>
          </w:p>
        </w:tc>
        <w:tc>
          <w:tcPr>
            <w:tcW w:w="1815" w:type="dxa"/>
          </w:tcPr>
          <w:p w:rsidR="00744090" w:rsidRPr="000A4BD6" w:rsidRDefault="00744090" w:rsidP="000F24AF">
            <w:pPr>
              <w:spacing w:before="40" w:line="240" w:lineRule="auto"/>
              <w:jc w:val="center"/>
              <w:rPr>
                <w:rFonts w:cs="Times New Roman"/>
                <w:szCs w:val="28"/>
              </w:rPr>
            </w:pPr>
            <w:r w:rsidRPr="000A4BD6">
              <w:rPr>
                <w:rFonts w:cs="Times New Roman"/>
                <w:szCs w:val="28"/>
              </w:rPr>
              <w:t>40 (63,5)</w:t>
            </w:r>
          </w:p>
        </w:tc>
        <w:tc>
          <w:tcPr>
            <w:tcW w:w="1682" w:type="dxa"/>
          </w:tcPr>
          <w:p w:rsidR="00744090" w:rsidRPr="000A4BD6" w:rsidRDefault="00744090" w:rsidP="000F24AF">
            <w:pPr>
              <w:spacing w:before="40" w:line="240" w:lineRule="auto"/>
              <w:jc w:val="center"/>
              <w:rPr>
                <w:rFonts w:cs="Times New Roman"/>
                <w:szCs w:val="28"/>
              </w:rPr>
            </w:pPr>
            <w:r w:rsidRPr="000A4BD6">
              <w:rPr>
                <w:rFonts w:cs="Times New Roman"/>
                <w:szCs w:val="28"/>
              </w:rPr>
              <w:t>40 (63,5)</w:t>
            </w:r>
          </w:p>
        </w:tc>
      </w:tr>
      <w:tr w:rsidR="000A4BD6" w:rsidRPr="000A4BD6" w:rsidTr="000F24AF">
        <w:trPr>
          <w:jc w:val="center"/>
        </w:trPr>
        <w:tc>
          <w:tcPr>
            <w:tcW w:w="1466" w:type="dxa"/>
          </w:tcPr>
          <w:p w:rsidR="00744090" w:rsidRPr="000A4BD6" w:rsidRDefault="00744090" w:rsidP="000F24AF">
            <w:pPr>
              <w:spacing w:before="40" w:line="240" w:lineRule="auto"/>
              <w:jc w:val="center"/>
              <w:rPr>
                <w:rFonts w:cs="Times New Roman"/>
                <w:szCs w:val="28"/>
              </w:rPr>
            </w:pPr>
            <w:r w:rsidRPr="000A4BD6">
              <w:rPr>
                <w:rFonts w:cs="Times New Roman"/>
                <w:szCs w:val="28"/>
              </w:rPr>
              <w:t>1</w:t>
            </w:r>
          </w:p>
        </w:tc>
        <w:tc>
          <w:tcPr>
            <w:tcW w:w="2068" w:type="dxa"/>
          </w:tcPr>
          <w:p w:rsidR="00744090" w:rsidRPr="000A4BD6" w:rsidRDefault="00744090" w:rsidP="000F24AF">
            <w:pPr>
              <w:spacing w:before="40" w:line="240" w:lineRule="auto"/>
              <w:jc w:val="center"/>
              <w:rPr>
                <w:rFonts w:cs="Times New Roman"/>
                <w:szCs w:val="28"/>
              </w:rPr>
            </w:pPr>
            <w:r w:rsidRPr="000A4BD6">
              <w:rPr>
                <w:rFonts w:cs="Times New Roman"/>
                <w:szCs w:val="28"/>
              </w:rPr>
              <w:t>41 (65,1)</w:t>
            </w:r>
          </w:p>
        </w:tc>
        <w:tc>
          <w:tcPr>
            <w:tcW w:w="1815" w:type="dxa"/>
          </w:tcPr>
          <w:p w:rsidR="00744090" w:rsidRPr="000A4BD6" w:rsidRDefault="00744090" w:rsidP="000F24AF">
            <w:pPr>
              <w:spacing w:before="40" w:line="240" w:lineRule="auto"/>
              <w:jc w:val="center"/>
              <w:rPr>
                <w:rFonts w:cs="Times New Roman"/>
                <w:szCs w:val="28"/>
              </w:rPr>
            </w:pPr>
            <w:r w:rsidRPr="000A4BD6">
              <w:rPr>
                <w:rFonts w:cs="Times New Roman"/>
                <w:szCs w:val="28"/>
              </w:rPr>
              <w:t>15 (23,8)</w:t>
            </w:r>
          </w:p>
        </w:tc>
        <w:tc>
          <w:tcPr>
            <w:tcW w:w="1815" w:type="dxa"/>
          </w:tcPr>
          <w:p w:rsidR="00744090" w:rsidRPr="000A4BD6" w:rsidRDefault="00744090" w:rsidP="000F24AF">
            <w:pPr>
              <w:spacing w:before="40" w:line="240" w:lineRule="auto"/>
              <w:jc w:val="center"/>
              <w:rPr>
                <w:rFonts w:cs="Times New Roman"/>
                <w:szCs w:val="28"/>
              </w:rPr>
            </w:pPr>
            <w:r w:rsidRPr="000A4BD6">
              <w:rPr>
                <w:rFonts w:cs="Times New Roman"/>
                <w:szCs w:val="28"/>
              </w:rPr>
              <w:t>15 (23,8)</w:t>
            </w:r>
          </w:p>
        </w:tc>
        <w:tc>
          <w:tcPr>
            <w:tcW w:w="1682" w:type="dxa"/>
          </w:tcPr>
          <w:p w:rsidR="00744090" w:rsidRPr="000A4BD6" w:rsidRDefault="00744090" w:rsidP="000F24AF">
            <w:pPr>
              <w:spacing w:before="40" w:line="240" w:lineRule="auto"/>
              <w:jc w:val="center"/>
              <w:rPr>
                <w:rFonts w:cs="Times New Roman"/>
                <w:szCs w:val="28"/>
              </w:rPr>
            </w:pPr>
            <w:r w:rsidRPr="000A4BD6">
              <w:rPr>
                <w:rFonts w:cs="Times New Roman"/>
                <w:szCs w:val="28"/>
              </w:rPr>
              <w:t>23 (36,5)</w:t>
            </w:r>
          </w:p>
        </w:tc>
      </w:tr>
      <w:tr w:rsidR="000A4BD6" w:rsidRPr="000A4BD6" w:rsidTr="000F24AF">
        <w:trPr>
          <w:jc w:val="center"/>
        </w:trPr>
        <w:tc>
          <w:tcPr>
            <w:tcW w:w="1466" w:type="dxa"/>
          </w:tcPr>
          <w:p w:rsidR="00744090" w:rsidRPr="000A4BD6" w:rsidRDefault="00744090" w:rsidP="000F24AF">
            <w:pPr>
              <w:spacing w:before="40" w:line="240" w:lineRule="auto"/>
              <w:jc w:val="center"/>
              <w:rPr>
                <w:rFonts w:cs="Times New Roman"/>
                <w:szCs w:val="28"/>
              </w:rPr>
            </w:pPr>
            <w:r w:rsidRPr="000A4BD6">
              <w:rPr>
                <w:rFonts w:cs="Times New Roman"/>
                <w:szCs w:val="28"/>
              </w:rPr>
              <w:t>2</w:t>
            </w:r>
          </w:p>
        </w:tc>
        <w:tc>
          <w:tcPr>
            <w:tcW w:w="2068" w:type="dxa"/>
          </w:tcPr>
          <w:p w:rsidR="00744090" w:rsidRPr="000A4BD6" w:rsidRDefault="00744090" w:rsidP="000F24AF">
            <w:pPr>
              <w:spacing w:before="40" w:line="240" w:lineRule="auto"/>
              <w:jc w:val="center"/>
              <w:rPr>
                <w:rFonts w:cs="Times New Roman"/>
                <w:b/>
                <w:szCs w:val="28"/>
              </w:rPr>
            </w:pPr>
            <w:r w:rsidRPr="000A4BD6">
              <w:rPr>
                <w:rFonts w:cs="Times New Roman"/>
                <w:b/>
                <w:szCs w:val="28"/>
              </w:rPr>
              <w:t>16 (25,4)</w:t>
            </w:r>
          </w:p>
        </w:tc>
        <w:tc>
          <w:tcPr>
            <w:tcW w:w="1815" w:type="dxa"/>
          </w:tcPr>
          <w:p w:rsidR="00744090" w:rsidRPr="000A4BD6" w:rsidRDefault="00744090" w:rsidP="000F24AF">
            <w:pPr>
              <w:spacing w:before="40" w:line="240" w:lineRule="auto"/>
              <w:jc w:val="center"/>
              <w:rPr>
                <w:rFonts w:cs="Times New Roman"/>
                <w:b/>
                <w:szCs w:val="28"/>
              </w:rPr>
            </w:pPr>
            <w:r w:rsidRPr="000A4BD6">
              <w:rPr>
                <w:rFonts w:cs="Times New Roman"/>
                <w:b/>
                <w:szCs w:val="28"/>
              </w:rPr>
              <w:t>2 (3,2)</w:t>
            </w:r>
          </w:p>
        </w:tc>
        <w:tc>
          <w:tcPr>
            <w:tcW w:w="1815" w:type="dxa"/>
          </w:tcPr>
          <w:p w:rsidR="00744090" w:rsidRPr="000A4BD6" w:rsidRDefault="00744090" w:rsidP="000F24AF">
            <w:pPr>
              <w:spacing w:before="40" w:line="240" w:lineRule="auto"/>
              <w:jc w:val="center"/>
              <w:rPr>
                <w:rFonts w:cs="Times New Roman"/>
                <w:b/>
                <w:szCs w:val="28"/>
              </w:rPr>
            </w:pPr>
            <w:r w:rsidRPr="000A4BD6">
              <w:rPr>
                <w:rFonts w:cs="Times New Roman"/>
                <w:b/>
                <w:szCs w:val="28"/>
              </w:rPr>
              <w:t>8 (12,7)</w:t>
            </w:r>
          </w:p>
        </w:tc>
        <w:tc>
          <w:tcPr>
            <w:tcW w:w="1682" w:type="dxa"/>
          </w:tcPr>
          <w:p w:rsidR="00744090" w:rsidRPr="000A4BD6" w:rsidRDefault="00744090" w:rsidP="000F24AF">
            <w:pPr>
              <w:spacing w:before="40" w:line="240" w:lineRule="auto"/>
              <w:jc w:val="center"/>
              <w:rPr>
                <w:rFonts w:cs="Times New Roman"/>
                <w:b/>
                <w:szCs w:val="28"/>
              </w:rPr>
            </w:pPr>
            <w:r w:rsidRPr="000A4BD6">
              <w:rPr>
                <w:rFonts w:cs="Times New Roman"/>
                <w:b/>
                <w:szCs w:val="28"/>
              </w:rPr>
              <w:t>0(0)</w:t>
            </w:r>
          </w:p>
        </w:tc>
      </w:tr>
      <w:tr w:rsidR="00744090" w:rsidRPr="000A4BD6" w:rsidTr="000F24AF">
        <w:trPr>
          <w:jc w:val="center"/>
        </w:trPr>
        <w:tc>
          <w:tcPr>
            <w:tcW w:w="1466" w:type="dxa"/>
          </w:tcPr>
          <w:p w:rsidR="00744090" w:rsidRPr="000A4BD6" w:rsidRDefault="00744090" w:rsidP="000F24AF">
            <w:pPr>
              <w:spacing w:before="40" w:line="240" w:lineRule="auto"/>
              <w:jc w:val="center"/>
              <w:rPr>
                <w:rFonts w:cs="Times New Roman"/>
                <w:szCs w:val="28"/>
              </w:rPr>
            </w:pPr>
            <w:r w:rsidRPr="000A4BD6">
              <w:rPr>
                <w:rFonts w:cs="Times New Roman"/>
                <w:szCs w:val="28"/>
              </w:rPr>
              <w:t>Tổng số</w:t>
            </w:r>
            <w:r w:rsidR="00C51C54" w:rsidRPr="000A4BD6">
              <w:rPr>
                <w:rFonts w:cs="Times New Roman"/>
                <w:szCs w:val="28"/>
              </w:rPr>
              <w:t xml:space="preserve"> bệnh nhân</w:t>
            </w:r>
          </w:p>
        </w:tc>
        <w:tc>
          <w:tcPr>
            <w:tcW w:w="2068" w:type="dxa"/>
          </w:tcPr>
          <w:p w:rsidR="00744090" w:rsidRPr="000A4BD6" w:rsidRDefault="00744090" w:rsidP="000F24AF">
            <w:pPr>
              <w:spacing w:before="40" w:line="240" w:lineRule="auto"/>
              <w:jc w:val="center"/>
              <w:rPr>
                <w:rFonts w:cs="Times New Roman"/>
                <w:szCs w:val="28"/>
              </w:rPr>
            </w:pPr>
            <w:r w:rsidRPr="000A4BD6">
              <w:rPr>
                <w:rFonts w:cs="Times New Roman"/>
                <w:szCs w:val="28"/>
              </w:rPr>
              <w:t>63</w:t>
            </w:r>
          </w:p>
        </w:tc>
        <w:tc>
          <w:tcPr>
            <w:tcW w:w="1815" w:type="dxa"/>
          </w:tcPr>
          <w:p w:rsidR="00744090" w:rsidRPr="000A4BD6" w:rsidRDefault="00744090" w:rsidP="000F24AF">
            <w:pPr>
              <w:spacing w:before="40" w:line="240" w:lineRule="auto"/>
              <w:jc w:val="center"/>
              <w:rPr>
                <w:rFonts w:cs="Times New Roman"/>
                <w:szCs w:val="28"/>
              </w:rPr>
            </w:pPr>
            <w:r w:rsidRPr="000A4BD6">
              <w:rPr>
                <w:rFonts w:cs="Times New Roman"/>
                <w:szCs w:val="28"/>
              </w:rPr>
              <w:t>63</w:t>
            </w:r>
          </w:p>
        </w:tc>
        <w:tc>
          <w:tcPr>
            <w:tcW w:w="1815" w:type="dxa"/>
          </w:tcPr>
          <w:p w:rsidR="00744090" w:rsidRPr="000A4BD6" w:rsidRDefault="00744090" w:rsidP="000F24AF">
            <w:pPr>
              <w:spacing w:before="40" w:line="240" w:lineRule="auto"/>
              <w:jc w:val="center"/>
              <w:rPr>
                <w:rFonts w:cs="Times New Roman"/>
                <w:szCs w:val="28"/>
              </w:rPr>
            </w:pPr>
            <w:r w:rsidRPr="000A4BD6">
              <w:rPr>
                <w:rFonts w:cs="Times New Roman"/>
                <w:szCs w:val="28"/>
              </w:rPr>
              <w:t>63</w:t>
            </w:r>
          </w:p>
        </w:tc>
        <w:tc>
          <w:tcPr>
            <w:tcW w:w="1682" w:type="dxa"/>
          </w:tcPr>
          <w:p w:rsidR="00744090" w:rsidRPr="000A4BD6" w:rsidRDefault="00744090" w:rsidP="000F24AF">
            <w:pPr>
              <w:spacing w:before="40" w:line="240" w:lineRule="auto"/>
              <w:jc w:val="center"/>
              <w:rPr>
                <w:rFonts w:cs="Times New Roman"/>
                <w:szCs w:val="28"/>
              </w:rPr>
            </w:pPr>
            <w:r w:rsidRPr="000A4BD6">
              <w:rPr>
                <w:rFonts w:cs="Times New Roman"/>
                <w:szCs w:val="28"/>
              </w:rPr>
              <w:t>63</w:t>
            </w:r>
          </w:p>
        </w:tc>
      </w:tr>
    </w:tbl>
    <w:p w:rsidR="000F24AF" w:rsidRPr="000A4BD6" w:rsidRDefault="000F24AF" w:rsidP="000F24AF">
      <w:pPr>
        <w:spacing w:before="40" w:after="0" w:line="360" w:lineRule="auto"/>
        <w:jc w:val="both"/>
        <w:rPr>
          <w:rFonts w:cs="Times New Roman"/>
          <w:sz w:val="4"/>
          <w:szCs w:val="28"/>
        </w:rPr>
      </w:pPr>
    </w:p>
    <w:p w:rsidR="001A4190" w:rsidRPr="000A4BD6" w:rsidRDefault="00744090" w:rsidP="000F24AF">
      <w:pPr>
        <w:spacing w:before="40" w:after="0" w:line="360" w:lineRule="auto"/>
        <w:jc w:val="both"/>
        <w:rPr>
          <w:rFonts w:cs="Times New Roman"/>
          <w:szCs w:val="28"/>
        </w:rPr>
      </w:pPr>
      <w:r w:rsidRPr="000A4BD6">
        <w:rPr>
          <w:rFonts w:cs="Times New Roman"/>
          <w:szCs w:val="28"/>
        </w:rPr>
        <w:t xml:space="preserve">Nhận xét: </w:t>
      </w:r>
      <w:r w:rsidR="00765979" w:rsidRPr="000A4BD6">
        <w:rPr>
          <w:rFonts w:cs="Times New Roman"/>
          <w:szCs w:val="28"/>
        </w:rPr>
        <w:t>n</w:t>
      </w:r>
      <w:r w:rsidR="00E011CB" w:rsidRPr="000A4BD6">
        <w:rPr>
          <w:rFonts w:cs="Times New Roman"/>
          <w:szCs w:val="28"/>
        </w:rPr>
        <w:t xml:space="preserve">ôn, viêm miệng, ỉa chảy chủ yếu gặp mức độ nhẹ. </w:t>
      </w:r>
      <w:proofErr w:type="gramStart"/>
      <w:r w:rsidR="00E011CB" w:rsidRPr="000A4BD6">
        <w:rPr>
          <w:rFonts w:cs="Times New Roman"/>
          <w:szCs w:val="28"/>
        </w:rPr>
        <w:t>Không bệnh nhân nào gặp các độc tính này độ</w:t>
      </w:r>
      <w:r w:rsidR="008C5673" w:rsidRPr="000A4BD6">
        <w:rPr>
          <w:rFonts w:cs="Times New Roman"/>
          <w:szCs w:val="28"/>
        </w:rPr>
        <w:t xml:space="preserve"> 3; </w:t>
      </w:r>
      <w:r w:rsidR="00E011CB" w:rsidRPr="000A4BD6">
        <w:rPr>
          <w:rFonts w:cs="Times New Roman"/>
          <w:szCs w:val="28"/>
        </w:rPr>
        <w:t>4</w:t>
      </w:r>
      <w:r w:rsidR="00765979" w:rsidRPr="000A4BD6">
        <w:rPr>
          <w:rFonts w:cs="Times New Roman"/>
          <w:szCs w:val="28"/>
        </w:rPr>
        <w:t>.</w:t>
      </w:r>
      <w:proofErr w:type="gramEnd"/>
    </w:p>
    <w:p w:rsidR="00744090" w:rsidRPr="000A4BD6" w:rsidRDefault="005B6BAF" w:rsidP="00461661">
      <w:pPr>
        <w:pStyle w:val="Bb"/>
        <w:spacing w:before="80" w:after="0"/>
      </w:pPr>
      <w:bookmarkStart w:id="369" w:name="_Toc447705280"/>
      <w:bookmarkStart w:id="370" w:name="_Toc454441278"/>
      <w:proofErr w:type="gramStart"/>
      <w:r w:rsidRPr="000A4BD6">
        <w:t>Bả</w:t>
      </w:r>
      <w:r w:rsidR="005B5462" w:rsidRPr="000A4BD6">
        <w:t>ng 3.1</w:t>
      </w:r>
      <w:r w:rsidR="00BF6B84">
        <w:t>3</w:t>
      </w:r>
      <w:r w:rsidRPr="000A4BD6">
        <w:t>.</w:t>
      </w:r>
      <w:proofErr w:type="gramEnd"/>
      <w:r w:rsidR="000F24AF" w:rsidRPr="000A4BD6">
        <w:t xml:space="preserve"> </w:t>
      </w:r>
      <w:r w:rsidRPr="000A4BD6">
        <w:t>Độc tính ngoài hệ tạo huyế</w:t>
      </w:r>
      <w:r w:rsidR="00810793" w:rsidRPr="000A4BD6">
        <w:t>t/</w:t>
      </w:r>
      <w:r w:rsidR="00C51C54" w:rsidRPr="000A4BD6">
        <w:t xml:space="preserve">tổng số </w:t>
      </w:r>
      <w:r w:rsidRPr="000A4BD6">
        <w:t>bệnh nhân</w:t>
      </w:r>
      <w:bookmarkEnd w:id="369"/>
      <w:r w:rsidR="00765979" w:rsidRPr="000A4BD6">
        <w:t xml:space="preserve"> (2)</w:t>
      </w:r>
      <w:bookmarkEnd w:id="370"/>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1417"/>
        <w:gridCol w:w="2127"/>
        <w:gridCol w:w="1957"/>
        <w:gridCol w:w="1755"/>
      </w:tblGrid>
      <w:tr w:rsidR="000A4BD6" w:rsidRPr="000A4BD6" w:rsidTr="00C51C54">
        <w:trPr>
          <w:jc w:val="center"/>
        </w:trPr>
        <w:tc>
          <w:tcPr>
            <w:tcW w:w="1656" w:type="dxa"/>
            <w:vAlign w:val="center"/>
          </w:tcPr>
          <w:p w:rsidR="00412A4C" w:rsidRPr="000A4BD6" w:rsidRDefault="00412A4C" w:rsidP="00461661">
            <w:pPr>
              <w:spacing w:before="80" w:after="0" w:line="240" w:lineRule="auto"/>
              <w:jc w:val="center"/>
              <w:rPr>
                <w:rFonts w:cs="Times New Roman"/>
                <w:szCs w:val="28"/>
              </w:rPr>
            </w:pPr>
            <w:r w:rsidRPr="000A4BD6">
              <w:rPr>
                <w:rFonts w:cs="Times New Roman"/>
                <w:szCs w:val="28"/>
              </w:rPr>
              <w:t>Độ</w:t>
            </w:r>
          </w:p>
        </w:tc>
        <w:tc>
          <w:tcPr>
            <w:tcW w:w="1417" w:type="dxa"/>
            <w:vAlign w:val="center"/>
          </w:tcPr>
          <w:p w:rsidR="00412A4C" w:rsidRPr="000A4BD6" w:rsidRDefault="00412A4C" w:rsidP="00461661">
            <w:pPr>
              <w:spacing w:before="80" w:after="0" w:line="240" w:lineRule="auto"/>
              <w:jc w:val="center"/>
              <w:rPr>
                <w:rFonts w:cs="Times New Roman"/>
                <w:szCs w:val="28"/>
              </w:rPr>
            </w:pPr>
            <w:r w:rsidRPr="000A4BD6">
              <w:rPr>
                <w:rFonts w:cs="Times New Roman"/>
                <w:szCs w:val="28"/>
              </w:rPr>
              <w:t>Đau cơ</w:t>
            </w:r>
          </w:p>
          <w:p w:rsidR="00412A4C" w:rsidRPr="000A4BD6" w:rsidRDefault="005B737B" w:rsidP="00461661">
            <w:pPr>
              <w:spacing w:before="80" w:after="0" w:line="240" w:lineRule="auto"/>
              <w:jc w:val="center"/>
              <w:rPr>
                <w:rFonts w:cs="Times New Roman"/>
                <w:szCs w:val="28"/>
              </w:rPr>
            </w:pPr>
            <w:r>
              <w:rPr>
                <w:rFonts w:cs="Times New Roman"/>
                <w:szCs w:val="28"/>
              </w:rPr>
              <w:t>N</w:t>
            </w:r>
            <w:r w:rsidR="00412A4C" w:rsidRPr="000A4BD6">
              <w:rPr>
                <w:rFonts w:cs="Times New Roman"/>
                <w:szCs w:val="28"/>
              </w:rPr>
              <w:t xml:space="preserve"> (%)</w:t>
            </w:r>
          </w:p>
        </w:tc>
        <w:tc>
          <w:tcPr>
            <w:tcW w:w="2127" w:type="dxa"/>
            <w:vAlign w:val="center"/>
          </w:tcPr>
          <w:p w:rsidR="00412A4C" w:rsidRPr="000A4BD6" w:rsidRDefault="00412A4C" w:rsidP="00461661">
            <w:pPr>
              <w:spacing w:before="80" w:after="0" w:line="240" w:lineRule="auto"/>
              <w:jc w:val="center"/>
              <w:rPr>
                <w:rFonts w:cs="Times New Roman"/>
                <w:szCs w:val="28"/>
              </w:rPr>
            </w:pPr>
            <w:r w:rsidRPr="000A4BD6">
              <w:rPr>
                <w:rFonts w:cs="Times New Roman"/>
                <w:szCs w:val="28"/>
              </w:rPr>
              <w:t>RLTK ngoại vi</w:t>
            </w:r>
          </w:p>
          <w:p w:rsidR="00412A4C" w:rsidRPr="000A4BD6" w:rsidRDefault="005B737B" w:rsidP="00461661">
            <w:pPr>
              <w:spacing w:before="80" w:after="0" w:line="240" w:lineRule="auto"/>
              <w:jc w:val="center"/>
              <w:rPr>
                <w:rFonts w:cs="Times New Roman"/>
                <w:szCs w:val="28"/>
              </w:rPr>
            </w:pPr>
            <w:r>
              <w:rPr>
                <w:rFonts w:cs="Times New Roman"/>
                <w:szCs w:val="28"/>
              </w:rPr>
              <w:t>N</w:t>
            </w:r>
            <w:r w:rsidR="00412A4C" w:rsidRPr="000A4BD6">
              <w:rPr>
                <w:rFonts w:cs="Times New Roman"/>
                <w:szCs w:val="28"/>
              </w:rPr>
              <w:t xml:space="preserve"> (%)</w:t>
            </w:r>
          </w:p>
        </w:tc>
        <w:tc>
          <w:tcPr>
            <w:tcW w:w="1957" w:type="dxa"/>
            <w:vAlign w:val="center"/>
          </w:tcPr>
          <w:p w:rsidR="00412A4C" w:rsidRPr="000A4BD6" w:rsidRDefault="00412A4C" w:rsidP="00461661">
            <w:pPr>
              <w:spacing w:before="80" w:after="0" w:line="240" w:lineRule="auto"/>
              <w:jc w:val="center"/>
              <w:rPr>
                <w:rFonts w:cs="Times New Roman"/>
                <w:szCs w:val="28"/>
              </w:rPr>
            </w:pPr>
            <w:r w:rsidRPr="000A4BD6">
              <w:rPr>
                <w:rFonts w:cs="Times New Roman"/>
                <w:szCs w:val="28"/>
              </w:rPr>
              <w:t>Tăng men gan</w:t>
            </w:r>
          </w:p>
          <w:p w:rsidR="00412A4C" w:rsidRPr="000A4BD6" w:rsidRDefault="005B737B" w:rsidP="00461661">
            <w:pPr>
              <w:spacing w:before="80" w:after="0" w:line="240" w:lineRule="auto"/>
              <w:jc w:val="center"/>
              <w:rPr>
                <w:rFonts w:cs="Times New Roman"/>
                <w:szCs w:val="28"/>
              </w:rPr>
            </w:pPr>
            <w:r>
              <w:rPr>
                <w:rFonts w:cs="Times New Roman"/>
                <w:szCs w:val="28"/>
              </w:rPr>
              <w:t>N</w:t>
            </w:r>
            <w:r w:rsidR="00412A4C" w:rsidRPr="000A4BD6">
              <w:rPr>
                <w:rFonts w:cs="Times New Roman"/>
                <w:szCs w:val="28"/>
              </w:rPr>
              <w:t xml:space="preserve"> (%)</w:t>
            </w:r>
          </w:p>
        </w:tc>
        <w:tc>
          <w:tcPr>
            <w:tcW w:w="1755" w:type="dxa"/>
            <w:vAlign w:val="center"/>
          </w:tcPr>
          <w:p w:rsidR="00412A4C" w:rsidRPr="000A4BD6" w:rsidRDefault="00412A4C" w:rsidP="00461661">
            <w:pPr>
              <w:spacing w:before="80" w:after="0" w:line="240" w:lineRule="auto"/>
              <w:jc w:val="center"/>
              <w:rPr>
                <w:rFonts w:cs="Times New Roman"/>
                <w:szCs w:val="28"/>
              </w:rPr>
            </w:pPr>
            <w:r w:rsidRPr="000A4BD6">
              <w:rPr>
                <w:rFonts w:cs="Times New Roman"/>
                <w:szCs w:val="28"/>
              </w:rPr>
              <w:t>Độc tính thận</w:t>
            </w:r>
          </w:p>
          <w:p w:rsidR="00412A4C" w:rsidRPr="000A4BD6" w:rsidRDefault="005B737B" w:rsidP="00461661">
            <w:pPr>
              <w:spacing w:before="80" w:after="0" w:line="240" w:lineRule="auto"/>
              <w:jc w:val="center"/>
              <w:rPr>
                <w:rFonts w:cs="Times New Roman"/>
                <w:szCs w:val="28"/>
              </w:rPr>
            </w:pPr>
            <w:r>
              <w:rPr>
                <w:rFonts w:cs="Times New Roman"/>
                <w:szCs w:val="28"/>
              </w:rPr>
              <w:t>N</w:t>
            </w:r>
            <w:r w:rsidR="00412A4C" w:rsidRPr="000A4BD6">
              <w:rPr>
                <w:rFonts w:cs="Times New Roman"/>
                <w:szCs w:val="28"/>
              </w:rPr>
              <w:t xml:space="preserve"> (%)</w:t>
            </w:r>
          </w:p>
        </w:tc>
      </w:tr>
      <w:tr w:rsidR="000A4BD6" w:rsidRPr="000A4BD6" w:rsidTr="00C51C54">
        <w:trPr>
          <w:jc w:val="center"/>
        </w:trPr>
        <w:tc>
          <w:tcPr>
            <w:tcW w:w="1656" w:type="dxa"/>
          </w:tcPr>
          <w:p w:rsidR="00412A4C" w:rsidRPr="000A4BD6" w:rsidRDefault="00412A4C" w:rsidP="00461661">
            <w:pPr>
              <w:spacing w:before="80" w:line="240" w:lineRule="auto"/>
              <w:jc w:val="center"/>
              <w:rPr>
                <w:rFonts w:cs="Times New Roman"/>
                <w:szCs w:val="28"/>
              </w:rPr>
            </w:pPr>
            <w:r w:rsidRPr="000A4BD6">
              <w:rPr>
                <w:rFonts w:cs="Times New Roman"/>
                <w:szCs w:val="28"/>
              </w:rPr>
              <w:t>0</w:t>
            </w:r>
          </w:p>
        </w:tc>
        <w:tc>
          <w:tcPr>
            <w:tcW w:w="1417" w:type="dxa"/>
          </w:tcPr>
          <w:p w:rsidR="00412A4C" w:rsidRPr="000A4BD6" w:rsidRDefault="00412A4C" w:rsidP="00461661">
            <w:pPr>
              <w:spacing w:before="80" w:line="240" w:lineRule="auto"/>
              <w:jc w:val="center"/>
              <w:rPr>
                <w:rFonts w:cs="Times New Roman"/>
                <w:szCs w:val="28"/>
              </w:rPr>
            </w:pPr>
            <w:r w:rsidRPr="000A4BD6">
              <w:rPr>
                <w:rFonts w:cs="Times New Roman"/>
                <w:szCs w:val="28"/>
              </w:rPr>
              <w:t>8(12,7)</w:t>
            </w:r>
          </w:p>
        </w:tc>
        <w:tc>
          <w:tcPr>
            <w:tcW w:w="2127" w:type="dxa"/>
          </w:tcPr>
          <w:p w:rsidR="00412A4C" w:rsidRPr="000A4BD6" w:rsidRDefault="00412A4C" w:rsidP="00461661">
            <w:pPr>
              <w:spacing w:before="80" w:line="240" w:lineRule="auto"/>
              <w:jc w:val="center"/>
              <w:rPr>
                <w:rFonts w:cs="Times New Roman"/>
                <w:szCs w:val="28"/>
              </w:rPr>
            </w:pPr>
            <w:r w:rsidRPr="000A4BD6">
              <w:rPr>
                <w:rFonts w:cs="Times New Roman"/>
                <w:szCs w:val="28"/>
              </w:rPr>
              <w:t>16(25,4)</w:t>
            </w:r>
          </w:p>
        </w:tc>
        <w:tc>
          <w:tcPr>
            <w:tcW w:w="1957" w:type="dxa"/>
          </w:tcPr>
          <w:p w:rsidR="00412A4C" w:rsidRPr="000A4BD6" w:rsidRDefault="00412A4C" w:rsidP="00461661">
            <w:pPr>
              <w:spacing w:before="80" w:line="240" w:lineRule="auto"/>
              <w:jc w:val="center"/>
              <w:rPr>
                <w:rFonts w:cs="Times New Roman"/>
                <w:szCs w:val="28"/>
              </w:rPr>
            </w:pPr>
            <w:r w:rsidRPr="000A4BD6">
              <w:rPr>
                <w:rFonts w:cs="Times New Roman"/>
                <w:szCs w:val="28"/>
              </w:rPr>
              <w:t>39(61,9)</w:t>
            </w:r>
          </w:p>
        </w:tc>
        <w:tc>
          <w:tcPr>
            <w:tcW w:w="1755" w:type="dxa"/>
          </w:tcPr>
          <w:p w:rsidR="00412A4C" w:rsidRPr="000A4BD6" w:rsidRDefault="00412A4C" w:rsidP="00461661">
            <w:pPr>
              <w:spacing w:before="80" w:line="240" w:lineRule="auto"/>
              <w:jc w:val="center"/>
              <w:rPr>
                <w:rFonts w:cs="Times New Roman"/>
                <w:szCs w:val="28"/>
              </w:rPr>
            </w:pPr>
            <w:r w:rsidRPr="000A4BD6">
              <w:rPr>
                <w:rFonts w:cs="Times New Roman"/>
                <w:szCs w:val="28"/>
              </w:rPr>
              <w:t>62(98,4)</w:t>
            </w:r>
          </w:p>
        </w:tc>
      </w:tr>
      <w:tr w:rsidR="000A4BD6" w:rsidRPr="000A4BD6" w:rsidTr="00C51C54">
        <w:trPr>
          <w:jc w:val="center"/>
        </w:trPr>
        <w:tc>
          <w:tcPr>
            <w:tcW w:w="1656" w:type="dxa"/>
          </w:tcPr>
          <w:p w:rsidR="00412A4C" w:rsidRPr="000A4BD6" w:rsidRDefault="00412A4C" w:rsidP="00461661">
            <w:pPr>
              <w:spacing w:before="80" w:line="240" w:lineRule="auto"/>
              <w:jc w:val="center"/>
              <w:rPr>
                <w:rFonts w:cs="Times New Roman"/>
                <w:szCs w:val="28"/>
              </w:rPr>
            </w:pPr>
            <w:r w:rsidRPr="000A4BD6">
              <w:rPr>
                <w:rFonts w:cs="Times New Roman"/>
                <w:szCs w:val="28"/>
              </w:rPr>
              <w:t>1</w:t>
            </w:r>
          </w:p>
        </w:tc>
        <w:tc>
          <w:tcPr>
            <w:tcW w:w="1417" w:type="dxa"/>
          </w:tcPr>
          <w:p w:rsidR="00412A4C" w:rsidRPr="000A4BD6" w:rsidRDefault="00412A4C" w:rsidP="00461661">
            <w:pPr>
              <w:spacing w:before="80" w:line="240" w:lineRule="auto"/>
              <w:jc w:val="center"/>
              <w:rPr>
                <w:rFonts w:cs="Times New Roman"/>
                <w:szCs w:val="28"/>
              </w:rPr>
            </w:pPr>
            <w:r w:rsidRPr="000A4BD6">
              <w:rPr>
                <w:rFonts w:cs="Times New Roman"/>
                <w:szCs w:val="28"/>
              </w:rPr>
              <w:t>47(74,6)</w:t>
            </w:r>
          </w:p>
        </w:tc>
        <w:tc>
          <w:tcPr>
            <w:tcW w:w="2127" w:type="dxa"/>
          </w:tcPr>
          <w:p w:rsidR="00412A4C" w:rsidRPr="000A4BD6" w:rsidRDefault="00C40DCC" w:rsidP="00461661">
            <w:pPr>
              <w:spacing w:before="80" w:line="240" w:lineRule="auto"/>
              <w:jc w:val="center"/>
              <w:rPr>
                <w:rFonts w:cs="Times New Roman"/>
                <w:szCs w:val="28"/>
              </w:rPr>
            </w:pPr>
            <w:r w:rsidRPr="000A4BD6">
              <w:rPr>
                <w:rFonts w:cs="Times New Roman"/>
                <w:szCs w:val="28"/>
              </w:rPr>
              <w:t>-</w:t>
            </w:r>
          </w:p>
        </w:tc>
        <w:tc>
          <w:tcPr>
            <w:tcW w:w="1957" w:type="dxa"/>
          </w:tcPr>
          <w:p w:rsidR="00412A4C" w:rsidRPr="000A4BD6" w:rsidRDefault="00412A4C" w:rsidP="00461661">
            <w:pPr>
              <w:spacing w:before="80" w:line="240" w:lineRule="auto"/>
              <w:jc w:val="center"/>
              <w:rPr>
                <w:rFonts w:cs="Times New Roman"/>
                <w:szCs w:val="28"/>
              </w:rPr>
            </w:pPr>
            <w:r w:rsidRPr="000A4BD6">
              <w:rPr>
                <w:rFonts w:cs="Times New Roman"/>
                <w:szCs w:val="28"/>
              </w:rPr>
              <w:t>18(28,5)</w:t>
            </w:r>
          </w:p>
        </w:tc>
        <w:tc>
          <w:tcPr>
            <w:tcW w:w="1755"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0(0)</w:t>
            </w:r>
          </w:p>
        </w:tc>
      </w:tr>
      <w:tr w:rsidR="000A4BD6" w:rsidRPr="000A4BD6" w:rsidTr="00C51C54">
        <w:trPr>
          <w:jc w:val="center"/>
        </w:trPr>
        <w:tc>
          <w:tcPr>
            <w:tcW w:w="1656" w:type="dxa"/>
          </w:tcPr>
          <w:p w:rsidR="00412A4C" w:rsidRPr="000A4BD6" w:rsidRDefault="00412A4C" w:rsidP="00461661">
            <w:pPr>
              <w:spacing w:before="80" w:line="240" w:lineRule="auto"/>
              <w:jc w:val="center"/>
              <w:rPr>
                <w:rFonts w:cs="Times New Roman"/>
                <w:szCs w:val="28"/>
              </w:rPr>
            </w:pPr>
            <w:r w:rsidRPr="000A4BD6">
              <w:rPr>
                <w:rFonts w:cs="Times New Roman"/>
                <w:szCs w:val="28"/>
              </w:rPr>
              <w:t>2</w:t>
            </w:r>
          </w:p>
        </w:tc>
        <w:tc>
          <w:tcPr>
            <w:tcW w:w="1417"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7(11,1)</w:t>
            </w:r>
          </w:p>
        </w:tc>
        <w:tc>
          <w:tcPr>
            <w:tcW w:w="2127"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4</w:t>
            </w:r>
            <w:r w:rsidR="00C40DCC" w:rsidRPr="000A4BD6">
              <w:rPr>
                <w:rFonts w:cs="Times New Roman"/>
                <w:b/>
                <w:szCs w:val="28"/>
              </w:rPr>
              <w:t>7</w:t>
            </w:r>
            <w:r w:rsidRPr="000A4BD6">
              <w:rPr>
                <w:rFonts w:cs="Times New Roman"/>
                <w:b/>
                <w:szCs w:val="28"/>
              </w:rPr>
              <w:t>(</w:t>
            </w:r>
            <w:r w:rsidR="00C40DCC" w:rsidRPr="000A4BD6">
              <w:rPr>
                <w:rFonts w:cs="Times New Roman"/>
                <w:b/>
                <w:szCs w:val="28"/>
              </w:rPr>
              <w:t>74,6</w:t>
            </w:r>
            <w:r w:rsidRPr="000A4BD6">
              <w:rPr>
                <w:rFonts w:cs="Times New Roman"/>
                <w:b/>
                <w:szCs w:val="28"/>
              </w:rPr>
              <w:t>)</w:t>
            </w:r>
          </w:p>
        </w:tc>
        <w:tc>
          <w:tcPr>
            <w:tcW w:w="1957"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3(4,8)</w:t>
            </w:r>
          </w:p>
        </w:tc>
        <w:tc>
          <w:tcPr>
            <w:tcW w:w="1755"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1(1,6)</w:t>
            </w:r>
          </w:p>
        </w:tc>
      </w:tr>
      <w:tr w:rsidR="000A4BD6" w:rsidRPr="000A4BD6" w:rsidTr="00C51C54">
        <w:trPr>
          <w:jc w:val="center"/>
        </w:trPr>
        <w:tc>
          <w:tcPr>
            <w:tcW w:w="1656" w:type="dxa"/>
          </w:tcPr>
          <w:p w:rsidR="00412A4C" w:rsidRPr="000A4BD6" w:rsidRDefault="00412A4C" w:rsidP="00461661">
            <w:pPr>
              <w:spacing w:before="80" w:line="240" w:lineRule="auto"/>
              <w:jc w:val="center"/>
              <w:rPr>
                <w:rFonts w:cs="Times New Roman"/>
                <w:szCs w:val="28"/>
              </w:rPr>
            </w:pPr>
            <w:r w:rsidRPr="000A4BD6">
              <w:rPr>
                <w:rFonts w:cs="Times New Roman"/>
                <w:szCs w:val="28"/>
              </w:rPr>
              <w:t>3</w:t>
            </w:r>
          </w:p>
        </w:tc>
        <w:tc>
          <w:tcPr>
            <w:tcW w:w="1417"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1(1,6)</w:t>
            </w:r>
          </w:p>
        </w:tc>
        <w:tc>
          <w:tcPr>
            <w:tcW w:w="2127"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0(0)</w:t>
            </w:r>
          </w:p>
        </w:tc>
        <w:tc>
          <w:tcPr>
            <w:tcW w:w="1957"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2(3,2)</w:t>
            </w:r>
          </w:p>
        </w:tc>
        <w:tc>
          <w:tcPr>
            <w:tcW w:w="1755"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0(0)</w:t>
            </w:r>
          </w:p>
        </w:tc>
      </w:tr>
      <w:tr w:rsidR="000A4BD6" w:rsidRPr="000A4BD6" w:rsidTr="00C51C54">
        <w:trPr>
          <w:jc w:val="center"/>
        </w:trPr>
        <w:tc>
          <w:tcPr>
            <w:tcW w:w="1656" w:type="dxa"/>
          </w:tcPr>
          <w:p w:rsidR="00412A4C" w:rsidRPr="000A4BD6" w:rsidRDefault="00412A4C" w:rsidP="00461661">
            <w:pPr>
              <w:spacing w:before="80" w:line="240" w:lineRule="auto"/>
              <w:jc w:val="center"/>
              <w:rPr>
                <w:rFonts w:cs="Times New Roman"/>
                <w:szCs w:val="28"/>
              </w:rPr>
            </w:pPr>
            <w:r w:rsidRPr="000A4BD6">
              <w:rPr>
                <w:rFonts w:cs="Times New Roman"/>
                <w:szCs w:val="28"/>
              </w:rPr>
              <w:t>4</w:t>
            </w:r>
          </w:p>
        </w:tc>
        <w:tc>
          <w:tcPr>
            <w:tcW w:w="1417"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0(0)</w:t>
            </w:r>
          </w:p>
        </w:tc>
        <w:tc>
          <w:tcPr>
            <w:tcW w:w="2127"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0(0)</w:t>
            </w:r>
          </w:p>
        </w:tc>
        <w:tc>
          <w:tcPr>
            <w:tcW w:w="1957"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1(1,6)</w:t>
            </w:r>
          </w:p>
        </w:tc>
        <w:tc>
          <w:tcPr>
            <w:tcW w:w="1755" w:type="dxa"/>
          </w:tcPr>
          <w:p w:rsidR="00412A4C" w:rsidRPr="000A4BD6" w:rsidRDefault="00412A4C" w:rsidP="00461661">
            <w:pPr>
              <w:spacing w:before="80" w:line="240" w:lineRule="auto"/>
              <w:jc w:val="center"/>
              <w:rPr>
                <w:rFonts w:cs="Times New Roman"/>
                <w:b/>
                <w:szCs w:val="28"/>
              </w:rPr>
            </w:pPr>
            <w:r w:rsidRPr="000A4BD6">
              <w:rPr>
                <w:rFonts w:cs="Times New Roman"/>
                <w:b/>
                <w:szCs w:val="28"/>
              </w:rPr>
              <w:t>0(0)</w:t>
            </w:r>
          </w:p>
        </w:tc>
      </w:tr>
      <w:tr w:rsidR="00412A4C" w:rsidRPr="000A4BD6" w:rsidTr="00C51C54">
        <w:trPr>
          <w:jc w:val="center"/>
        </w:trPr>
        <w:tc>
          <w:tcPr>
            <w:tcW w:w="1656" w:type="dxa"/>
          </w:tcPr>
          <w:p w:rsidR="00412A4C" w:rsidRPr="000A4BD6" w:rsidRDefault="00412A4C" w:rsidP="00461661">
            <w:pPr>
              <w:spacing w:before="80" w:line="240" w:lineRule="auto"/>
              <w:jc w:val="center"/>
              <w:rPr>
                <w:rFonts w:cs="Times New Roman"/>
                <w:szCs w:val="28"/>
              </w:rPr>
            </w:pPr>
            <w:r w:rsidRPr="000A4BD6">
              <w:rPr>
                <w:rFonts w:cs="Times New Roman"/>
                <w:szCs w:val="28"/>
              </w:rPr>
              <w:t>Tổng số</w:t>
            </w:r>
            <w:r w:rsidR="009F4349" w:rsidRPr="000A4BD6">
              <w:rPr>
                <w:rFonts w:cs="Times New Roman"/>
                <w:szCs w:val="28"/>
              </w:rPr>
              <w:t xml:space="preserve"> BN</w:t>
            </w:r>
          </w:p>
        </w:tc>
        <w:tc>
          <w:tcPr>
            <w:tcW w:w="1417" w:type="dxa"/>
          </w:tcPr>
          <w:p w:rsidR="00412A4C" w:rsidRPr="000A4BD6" w:rsidRDefault="00412A4C" w:rsidP="00461661">
            <w:pPr>
              <w:spacing w:before="80" w:line="240" w:lineRule="auto"/>
              <w:jc w:val="center"/>
              <w:rPr>
                <w:rFonts w:cs="Times New Roman"/>
                <w:szCs w:val="28"/>
              </w:rPr>
            </w:pPr>
            <w:r w:rsidRPr="000A4BD6">
              <w:rPr>
                <w:rFonts w:cs="Times New Roman"/>
                <w:szCs w:val="28"/>
              </w:rPr>
              <w:t>63</w:t>
            </w:r>
          </w:p>
        </w:tc>
        <w:tc>
          <w:tcPr>
            <w:tcW w:w="2127" w:type="dxa"/>
          </w:tcPr>
          <w:p w:rsidR="00412A4C" w:rsidRPr="000A4BD6" w:rsidRDefault="00412A4C" w:rsidP="00461661">
            <w:pPr>
              <w:spacing w:before="80" w:line="240" w:lineRule="auto"/>
              <w:jc w:val="center"/>
              <w:rPr>
                <w:rFonts w:cs="Times New Roman"/>
                <w:szCs w:val="28"/>
              </w:rPr>
            </w:pPr>
            <w:r w:rsidRPr="000A4BD6">
              <w:rPr>
                <w:rFonts w:cs="Times New Roman"/>
                <w:szCs w:val="28"/>
              </w:rPr>
              <w:t>63</w:t>
            </w:r>
          </w:p>
        </w:tc>
        <w:tc>
          <w:tcPr>
            <w:tcW w:w="1957" w:type="dxa"/>
          </w:tcPr>
          <w:p w:rsidR="00412A4C" w:rsidRPr="000A4BD6" w:rsidRDefault="00412A4C" w:rsidP="00461661">
            <w:pPr>
              <w:spacing w:before="80" w:line="240" w:lineRule="auto"/>
              <w:jc w:val="center"/>
              <w:rPr>
                <w:rFonts w:cs="Times New Roman"/>
                <w:szCs w:val="28"/>
              </w:rPr>
            </w:pPr>
            <w:r w:rsidRPr="000A4BD6">
              <w:rPr>
                <w:rFonts w:cs="Times New Roman"/>
                <w:szCs w:val="28"/>
              </w:rPr>
              <w:t>63</w:t>
            </w:r>
          </w:p>
        </w:tc>
        <w:tc>
          <w:tcPr>
            <w:tcW w:w="1755" w:type="dxa"/>
          </w:tcPr>
          <w:p w:rsidR="00412A4C" w:rsidRPr="000A4BD6" w:rsidRDefault="00412A4C" w:rsidP="00461661">
            <w:pPr>
              <w:spacing w:before="80" w:line="240" w:lineRule="auto"/>
              <w:jc w:val="center"/>
              <w:rPr>
                <w:rFonts w:cs="Times New Roman"/>
                <w:szCs w:val="28"/>
              </w:rPr>
            </w:pPr>
            <w:r w:rsidRPr="000A4BD6">
              <w:rPr>
                <w:rFonts w:cs="Times New Roman"/>
                <w:szCs w:val="28"/>
              </w:rPr>
              <w:t>63</w:t>
            </w:r>
          </w:p>
        </w:tc>
      </w:tr>
    </w:tbl>
    <w:p w:rsidR="000F24AF" w:rsidRPr="000A4BD6" w:rsidRDefault="000F24AF" w:rsidP="00461661">
      <w:pPr>
        <w:spacing w:before="80" w:after="0" w:line="360" w:lineRule="auto"/>
        <w:jc w:val="both"/>
        <w:rPr>
          <w:rFonts w:cs="Times New Roman"/>
          <w:sz w:val="8"/>
          <w:szCs w:val="28"/>
        </w:rPr>
      </w:pPr>
    </w:p>
    <w:p w:rsidR="005B6BAF" w:rsidRDefault="005B6BAF" w:rsidP="00461661">
      <w:pPr>
        <w:spacing w:before="80" w:after="0" w:line="360" w:lineRule="auto"/>
        <w:jc w:val="both"/>
        <w:rPr>
          <w:rFonts w:cs="Times New Roman"/>
          <w:szCs w:val="28"/>
        </w:rPr>
      </w:pPr>
      <w:r w:rsidRPr="000A4BD6">
        <w:rPr>
          <w:rFonts w:cs="Times New Roman"/>
          <w:szCs w:val="28"/>
        </w:rPr>
        <w:t>Nhậ</w:t>
      </w:r>
      <w:r w:rsidR="00DE5159" w:rsidRPr="000A4BD6">
        <w:rPr>
          <w:rFonts w:cs="Times New Roman"/>
          <w:szCs w:val="28"/>
        </w:rPr>
        <w:t>n xét:</w:t>
      </w:r>
      <w:r w:rsidRPr="000A4BD6">
        <w:rPr>
          <w:rFonts w:cs="Times New Roman"/>
          <w:szCs w:val="28"/>
        </w:rPr>
        <w:t xml:space="preserve"> </w:t>
      </w:r>
      <w:r w:rsidR="003B0874">
        <w:rPr>
          <w:rFonts w:cs="Times New Roman"/>
          <w:szCs w:val="28"/>
        </w:rPr>
        <w:t>C</w:t>
      </w:r>
      <w:r w:rsidRPr="000A4BD6">
        <w:rPr>
          <w:rFonts w:cs="Times New Roman"/>
          <w:szCs w:val="28"/>
        </w:rPr>
        <w:t xml:space="preserve">ác độc tính </w:t>
      </w:r>
      <w:r w:rsidR="00764C03" w:rsidRPr="000A4BD6">
        <w:rPr>
          <w:rFonts w:cs="Times New Roman"/>
          <w:szCs w:val="28"/>
        </w:rPr>
        <w:t>RLTK</w:t>
      </w:r>
      <w:r w:rsidRPr="000A4BD6">
        <w:rPr>
          <w:rFonts w:cs="Times New Roman"/>
          <w:szCs w:val="28"/>
        </w:rPr>
        <w:t xml:space="preserve"> kinh ngoại </w:t>
      </w:r>
      <w:proofErr w:type="gramStart"/>
      <w:r w:rsidRPr="000A4BD6">
        <w:rPr>
          <w:rFonts w:cs="Times New Roman"/>
          <w:szCs w:val="28"/>
        </w:rPr>
        <w:t>vi</w:t>
      </w:r>
      <w:proofErr w:type="gramEnd"/>
      <w:r w:rsidRPr="000A4BD6">
        <w:rPr>
          <w:rFonts w:cs="Times New Roman"/>
          <w:szCs w:val="28"/>
        </w:rPr>
        <w:t xml:space="preserve"> và đau cơ gặp ở đa số các bệnh nhân nhưng </w:t>
      </w:r>
      <w:r w:rsidR="00312621" w:rsidRPr="000A4BD6">
        <w:rPr>
          <w:rFonts w:cs="Times New Roman"/>
          <w:szCs w:val="28"/>
        </w:rPr>
        <w:t xml:space="preserve">ở </w:t>
      </w:r>
      <w:r w:rsidRPr="000A4BD6">
        <w:rPr>
          <w:rFonts w:cs="Times New Roman"/>
          <w:szCs w:val="28"/>
        </w:rPr>
        <w:t>mức độ nhẹ.</w:t>
      </w:r>
    </w:p>
    <w:p w:rsidR="003B0874" w:rsidRDefault="003B0874" w:rsidP="00461661">
      <w:pPr>
        <w:spacing w:before="80" w:after="0" w:line="360" w:lineRule="auto"/>
        <w:jc w:val="both"/>
        <w:rPr>
          <w:rFonts w:cs="Times New Roman"/>
          <w:szCs w:val="28"/>
        </w:rPr>
      </w:pPr>
    </w:p>
    <w:p w:rsidR="003B0874" w:rsidRDefault="003B0874" w:rsidP="00461661">
      <w:pPr>
        <w:spacing w:before="80" w:after="0" w:line="360" w:lineRule="auto"/>
        <w:jc w:val="both"/>
        <w:rPr>
          <w:rFonts w:cs="Times New Roman"/>
          <w:szCs w:val="28"/>
        </w:rPr>
      </w:pPr>
    </w:p>
    <w:p w:rsidR="003B0874" w:rsidRPr="000A4BD6" w:rsidRDefault="003B0874" w:rsidP="00461661">
      <w:pPr>
        <w:spacing w:before="80" w:after="0" w:line="360" w:lineRule="auto"/>
        <w:jc w:val="both"/>
        <w:rPr>
          <w:rFonts w:cs="Times New Roman"/>
          <w:szCs w:val="28"/>
        </w:rPr>
      </w:pPr>
    </w:p>
    <w:p w:rsidR="00FA6A96" w:rsidRPr="000A4BD6" w:rsidRDefault="00526FD3" w:rsidP="00461661">
      <w:pPr>
        <w:pStyle w:val="03"/>
        <w:spacing w:before="80" w:line="324" w:lineRule="auto"/>
      </w:pPr>
      <w:bookmarkStart w:id="371" w:name="_Toc447705032"/>
      <w:bookmarkStart w:id="372" w:name="_Toc454440795"/>
      <w:r w:rsidRPr="000A4BD6">
        <w:lastRenderedPageBreak/>
        <w:t>3.3.3. Độc tính tim mạch</w:t>
      </w:r>
      <w:bookmarkEnd w:id="371"/>
      <w:bookmarkEnd w:id="372"/>
    </w:p>
    <w:p w:rsidR="00526FD3" w:rsidRPr="000A4BD6" w:rsidRDefault="000E2FD3" w:rsidP="00461661">
      <w:pPr>
        <w:spacing w:before="80" w:after="0" w:line="324" w:lineRule="auto"/>
        <w:jc w:val="both"/>
        <w:rPr>
          <w:rFonts w:cs="Times New Roman"/>
          <w:b/>
          <w:i/>
          <w:szCs w:val="28"/>
        </w:rPr>
      </w:pPr>
      <w:proofErr w:type="gramStart"/>
      <w:r w:rsidRPr="000A4BD6">
        <w:rPr>
          <w:rFonts w:cs="Times New Roman"/>
          <w:i/>
          <w:szCs w:val="28"/>
        </w:rPr>
        <w:t>3.3.3.1. Nhịp tim</w:t>
      </w:r>
      <w:proofErr w:type="gramEnd"/>
      <w:r w:rsidRPr="000A4BD6">
        <w:rPr>
          <w:rFonts w:cs="Times New Roman"/>
          <w:i/>
          <w:szCs w:val="28"/>
        </w:rPr>
        <w:t xml:space="preserve"> nhanh</w:t>
      </w:r>
    </w:p>
    <w:p w:rsidR="00FF06F1" w:rsidRPr="000A4BD6" w:rsidRDefault="00E907F4" w:rsidP="00461661">
      <w:pPr>
        <w:autoSpaceDE w:val="0"/>
        <w:autoSpaceDN w:val="0"/>
        <w:adjustRightInd w:val="0"/>
        <w:spacing w:before="80" w:after="0" w:line="324" w:lineRule="auto"/>
        <w:jc w:val="center"/>
        <w:rPr>
          <w:rFonts w:cs="Times New Roman"/>
          <w:szCs w:val="28"/>
        </w:rPr>
      </w:pPr>
      <w:r w:rsidRPr="00E907F4">
        <w:rPr>
          <w:rFonts w:cs="Times New Roman"/>
          <w:noProof/>
          <w:szCs w:val="28"/>
        </w:rPr>
        <w:drawing>
          <wp:inline distT="0" distB="0" distL="0" distR="0" wp14:anchorId="794C5C1B" wp14:editId="01766D60">
            <wp:extent cx="5572125" cy="28479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7032B">
        <w:rPr>
          <w:rFonts w:cs="Times New Roman"/>
          <w:szCs w:val="28"/>
        </w:rPr>
        <w:t xml:space="preserve"> </w:t>
      </w:r>
      <w:r w:rsidR="003E1A40">
        <w:rPr>
          <w:rFonts w:cs="Times New Roman"/>
          <w:szCs w:val="28"/>
        </w:rPr>
        <w:t xml:space="preserve">  </w:t>
      </w:r>
    </w:p>
    <w:p w:rsidR="00A32607" w:rsidRPr="000A4BD6" w:rsidRDefault="00A32607" w:rsidP="00461661">
      <w:pPr>
        <w:pStyle w:val="Bd"/>
        <w:spacing w:before="80"/>
      </w:pPr>
      <w:bookmarkStart w:id="373" w:name="_Toc447705381"/>
      <w:bookmarkStart w:id="374" w:name="_Toc454441254"/>
      <w:proofErr w:type="gramStart"/>
      <w:r w:rsidRPr="000A4BD6">
        <w:t>Biểu đồ 3.1</w:t>
      </w:r>
      <w:r w:rsidR="00BF6B84">
        <w:t>1</w:t>
      </w:r>
      <w:r w:rsidRPr="000A4BD6">
        <w:t>.</w:t>
      </w:r>
      <w:proofErr w:type="gramEnd"/>
      <w:r w:rsidR="00A14888" w:rsidRPr="000A4BD6">
        <w:t xml:space="preserve"> </w:t>
      </w:r>
      <w:r w:rsidR="00D71321" w:rsidRPr="000A4BD6">
        <w:t>Tỷ lệ nhịp nhanh xoang</w:t>
      </w:r>
      <w:bookmarkEnd w:id="373"/>
      <w:bookmarkEnd w:id="374"/>
    </w:p>
    <w:p w:rsidR="00345496" w:rsidRPr="000A4BD6" w:rsidRDefault="00C46F04" w:rsidP="00461661">
      <w:pPr>
        <w:autoSpaceDE w:val="0"/>
        <w:autoSpaceDN w:val="0"/>
        <w:adjustRightInd w:val="0"/>
        <w:spacing w:before="80" w:after="0" w:line="324" w:lineRule="auto"/>
        <w:jc w:val="both"/>
        <w:rPr>
          <w:rFonts w:cs="Times New Roman"/>
          <w:szCs w:val="28"/>
        </w:rPr>
      </w:pPr>
      <w:r w:rsidRPr="000A4BD6">
        <w:rPr>
          <w:rFonts w:cs="Times New Roman"/>
          <w:szCs w:val="28"/>
        </w:rPr>
        <w:t>Nhậ</w:t>
      </w:r>
      <w:r w:rsidR="003B0874">
        <w:rPr>
          <w:rFonts w:cs="Times New Roman"/>
          <w:szCs w:val="28"/>
        </w:rPr>
        <w:t>n xét: C</w:t>
      </w:r>
      <w:r w:rsidR="00FF06F1" w:rsidRPr="000A4BD6">
        <w:rPr>
          <w:rFonts w:cs="Times New Roman"/>
          <w:szCs w:val="28"/>
        </w:rPr>
        <w:t>ó 7</w:t>
      </w:r>
      <w:r w:rsidRPr="000A4BD6">
        <w:rPr>
          <w:rFonts w:cs="Times New Roman"/>
          <w:szCs w:val="28"/>
        </w:rPr>
        <w:t xml:space="preserve"> bệnh nhân có biể</w:t>
      </w:r>
      <w:r w:rsidR="00101E1D" w:rsidRPr="000A4BD6">
        <w:rPr>
          <w:rFonts w:cs="Times New Roman"/>
          <w:szCs w:val="28"/>
        </w:rPr>
        <w:t xml:space="preserve">u hiện </w:t>
      </w:r>
      <w:r w:rsidRPr="000A4BD6">
        <w:rPr>
          <w:rFonts w:cs="Times New Roman"/>
          <w:szCs w:val="28"/>
        </w:rPr>
        <w:t xml:space="preserve">nhịp </w:t>
      </w:r>
      <w:proofErr w:type="gramStart"/>
      <w:r w:rsidRPr="000A4BD6">
        <w:rPr>
          <w:rFonts w:cs="Times New Roman"/>
          <w:szCs w:val="28"/>
        </w:rPr>
        <w:t>tim</w:t>
      </w:r>
      <w:proofErr w:type="gramEnd"/>
      <w:r w:rsidRPr="000A4BD6">
        <w:rPr>
          <w:rFonts w:cs="Times New Roman"/>
          <w:szCs w:val="28"/>
        </w:rPr>
        <w:t xml:space="preserve"> nhanh </w:t>
      </w:r>
      <w:r w:rsidR="001264BE" w:rsidRPr="000A4BD6">
        <w:rPr>
          <w:rFonts w:cs="Times New Roman"/>
          <w:szCs w:val="28"/>
        </w:rPr>
        <w:t>trên</w:t>
      </w:r>
      <w:r w:rsidRPr="000A4BD6">
        <w:rPr>
          <w:rFonts w:cs="Times New Roman"/>
          <w:szCs w:val="28"/>
        </w:rPr>
        <w:t xml:space="preserve"> 100 lầ</w:t>
      </w:r>
      <w:r w:rsidR="00101E1D" w:rsidRPr="000A4BD6">
        <w:rPr>
          <w:rFonts w:cs="Times New Roman"/>
          <w:szCs w:val="28"/>
        </w:rPr>
        <w:t>n/phút, t</w:t>
      </w:r>
      <w:r w:rsidRPr="000A4BD6">
        <w:rPr>
          <w:rFonts w:cs="Times New Roman"/>
          <w:szCs w:val="28"/>
        </w:rPr>
        <w:t>rong số đó có 1 bệ</w:t>
      </w:r>
      <w:r w:rsidR="001264BE" w:rsidRPr="000A4BD6">
        <w:rPr>
          <w:rFonts w:cs="Times New Roman"/>
          <w:szCs w:val="28"/>
        </w:rPr>
        <w:t xml:space="preserve">nh nhân có </w:t>
      </w:r>
      <w:r w:rsidRPr="000A4BD6">
        <w:rPr>
          <w:rFonts w:cs="Times New Roman"/>
          <w:szCs w:val="28"/>
        </w:rPr>
        <w:t>5 chu kỳ biểu hiện nhịp tim nhanh.</w:t>
      </w:r>
    </w:p>
    <w:p w:rsidR="000E2FD3" w:rsidRPr="000A4BD6" w:rsidRDefault="000E2FD3" w:rsidP="003E1A40">
      <w:pPr>
        <w:rPr>
          <w:rFonts w:cs="Times New Roman"/>
          <w:i/>
          <w:szCs w:val="28"/>
        </w:rPr>
      </w:pPr>
      <w:proofErr w:type="gramStart"/>
      <w:r w:rsidRPr="000A4BD6">
        <w:rPr>
          <w:rFonts w:cs="Times New Roman"/>
          <w:i/>
          <w:szCs w:val="28"/>
        </w:rPr>
        <w:t>3.3.3.2. Suy tim</w:t>
      </w:r>
      <w:proofErr w:type="gramEnd"/>
    </w:p>
    <w:p w:rsidR="000E2FD3" w:rsidRPr="000A4BD6" w:rsidRDefault="000E2FD3" w:rsidP="00812C90">
      <w:pPr>
        <w:spacing w:before="120" w:after="0" w:line="360" w:lineRule="auto"/>
        <w:ind w:firstLine="567"/>
        <w:jc w:val="both"/>
        <w:rPr>
          <w:rFonts w:cs="Times New Roman"/>
          <w:szCs w:val="28"/>
        </w:rPr>
      </w:pPr>
      <w:r w:rsidRPr="000A4BD6">
        <w:rPr>
          <w:rFonts w:cs="Times New Roman"/>
          <w:szCs w:val="28"/>
        </w:rPr>
        <w:t xml:space="preserve">Phân tích trên 63 bệnh nhân không có bệnh nhân nào phải ngừng điều trị vì lý do độc tính </w:t>
      </w:r>
      <w:proofErr w:type="gramStart"/>
      <w:r w:rsidRPr="000A4BD6">
        <w:rPr>
          <w:rFonts w:cs="Times New Roman"/>
          <w:szCs w:val="28"/>
        </w:rPr>
        <w:t>tim</w:t>
      </w:r>
      <w:proofErr w:type="gramEnd"/>
      <w:r w:rsidRPr="000A4BD6">
        <w:rPr>
          <w:rFonts w:cs="Times New Roman"/>
          <w:szCs w:val="28"/>
        </w:rPr>
        <w:t xml:space="preserve"> mạch.</w:t>
      </w:r>
    </w:p>
    <w:p w:rsidR="000E2FD3" w:rsidRPr="000A4BD6" w:rsidRDefault="000E2FD3" w:rsidP="00986792">
      <w:pPr>
        <w:spacing w:before="120" w:after="0" w:line="360" w:lineRule="auto"/>
        <w:jc w:val="both"/>
        <w:rPr>
          <w:rFonts w:cs="Times New Roman"/>
          <w:szCs w:val="28"/>
        </w:rPr>
      </w:pPr>
      <w:r w:rsidRPr="000A4BD6">
        <w:rPr>
          <w:rFonts w:cs="Times New Roman"/>
          <w:szCs w:val="28"/>
        </w:rPr>
        <w:t>Có 1 bệnh nhân suy tim độ II</w:t>
      </w:r>
      <w:r w:rsidR="00371DEB">
        <w:rPr>
          <w:rFonts w:cs="Times New Roman"/>
          <w:szCs w:val="28"/>
        </w:rPr>
        <w:t xml:space="preserve"> </w:t>
      </w:r>
      <w:r w:rsidRPr="000A4BD6">
        <w:rPr>
          <w:rFonts w:cs="Times New Roman"/>
          <w:szCs w:val="28"/>
        </w:rPr>
        <w:t>có triệu chứng</w:t>
      </w:r>
      <w:r w:rsidR="00371DEB">
        <w:rPr>
          <w:rFonts w:cs="Times New Roman"/>
          <w:szCs w:val="28"/>
        </w:rPr>
        <w:t xml:space="preserve"> (theo tiêu chuẩn NYHA)</w:t>
      </w:r>
      <w:r w:rsidRPr="000A4BD6">
        <w:rPr>
          <w:rFonts w:cs="Times New Roman"/>
          <w:szCs w:val="28"/>
        </w:rPr>
        <w:t>, chiếm 1</w:t>
      </w:r>
      <w:proofErr w:type="gramStart"/>
      <w:r w:rsidRPr="000A4BD6">
        <w:rPr>
          <w:rFonts w:cs="Times New Roman"/>
          <w:szCs w:val="28"/>
        </w:rPr>
        <w:t>,6</w:t>
      </w:r>
      <w:proofErr w:type="gramEnd"/>
      <w:r w:rsidRPr="000A4BD6">
        <w:rPr>
          <w:rFonts w:cs="Times New Roman"/>
          <w:szCs w:val="28"/>
        </w:rPr>
        <w:t>% trong tổng số 63 bệnh nhân.</w:t>
      </w:r>
    </w:p>
    <w:p w:rsidR="006530FA" w:rsidRDefault="006530FA" w:rsidP="00986792">
      <w:pPr>
        <w:spacing w:before="120" w:after="0" w:line="360" w:lineRule="auto"/>
        <w:rPr>
          <w:rFonts w:cs="Times New Roman"/>
          <w:i/>
          <w:szCs w:val="28"/>
        </w:rPr>
      </w:pPr>
    </w:p>
    <w:p w:rsidR="006530FA" w:rsidRDefault="006530FA" w:rsidP="00986792">
      <w:pPr>
        <w:spacing w:before="120" w:after="0" w:line="360" w:lineRule="auto"/>
        <w:rPr>
          <w:rFonts w:cs="Times New Roman"/>
          <w:i/>
          <w:szCs w:val="28"/>
        </w:rPr>
      </w:pPr>
    </w:p>
    <w:p w:rsidR="006530FA" w:rsidRDefault="006530FA" w:rsidP="00986792">
      <w:pPr>
        <w:spacing w:before="120" w:after="0" w:line="360" w:lineRule="auto"/>
        <w:rPr>
          <w:rFonts w:cs="Times New Roman"/>
          <w:i/>
          <w:szCs w:val="28"/>
        </w:rPr>
      </w:pPr>
    </w:p>
    <w:p w:rsidR="006530FA" w:rsidRDefault="006530FA" w:rsidP="00986792">
      <w:pPr>
        <w:spacing w:before="120" w:after="0" w:line="360" w:lineRule="auto"/>
        <w:rPr>
          <w:rFonts w:cs="Times New Roman"/>
          <w:i/>
          <w:szCs w:val="28"/>
        </w:rPr>
      </w:pPr>
    </w:p>
    <w:p w:rsidR="006530FA" w:rsidRDefault="006530FA" w:rsidP="00986792">
      <w:pPr>
        <w:spacing w:before="120" w:after="0" w:line="360" w:lineRule="auto"/>
        <w:rPr>
          <w:rFonts w:cs="Times New Roman"/>
          <w:i/>
          <w:szCs w:val="28"/>
        </w:rPr>
      </w:pPr>
    </w:p>
    <w:p w:rsidR="00526FD3" w:rsidRPr="000A4BD6" w:rsidRDefault="00526FD3" w:rsidP="00986792">
      <w:pPr>
        <w:spacing w:before="120" w:after="0" w:line="360" w:lineRule="auto"/>
        <w:rPr>
          <w:rFonts w:cs="Times New Roman"/>
          <w:i/>
          <w:szCs w:val="28"/>
        </w:rPr>
      </w:pPr>
      <w:r w:rsidRPr="000A4BD6">
        <w:rPr>
          <w:rFonts w:cs="Times New Roman"/>
          <w:i/>
          <w:szCs w:val="28"/>
        </w:rPr>
        <w:lastRenderedPageBreak/>
        <w:t>3.3.3.2. Biển đổ</w:t>
      </w:r>
      <w:r w:rsidR="00BA36CB" w:rsidRPr="000A4BD6">
        <w:rPr>
          <w:rFonts w:cs="Times New Roman"/>
          <w:i/>
          <w:szCs w:val="28"/>
        </w:rPr>
        <w:t>i chức năng tống máu thất trái</w:t>
      </w:r>
      <w:r w:rsidRPr="000A4BD6">
        <w:rPr>
          <w:rFonts w:cs="Times New Roman"/>
          <w:i/>
          <w:szCs w:val="28"/>
        </w:rPr>
        <w:t xml:space="preserve"> qua các thời điểm điều trị</w:t>
      </w:r>
    </w:p>
    <w:p w:rsidR="0064519C" w:rsidRPr="000A4BD6" w:rsidRDefault="0064519C" w:rsidP="00986792">
      <w:pPr>
        <w:pStyle w:val="Bb"/>
        <w:spacing w:before="120" w:after="0"/>
      </w:pPr>
      <w:bookmarkStart w:id="375" w:name="_Toc447705281"/>
      <w:bookmarkStart w:id="376" w:name="_Toc454441279"/>
      <w:proofErr w:type="gramStart"/>
      <w:r w:rsidRPr="000A4BD6">
        <w:t xml:space="preserve">Bảng </w:t>
      </w:r>
      <w:r w:rsidR="005B5462" w:rsidRPr="000A4BD6">
        <w:t>3.1</w:t>
      </w:r>
      <w:r w:rsidR="00BF6B84">
        <w:t>4</w:t>
      </w:r>
      <w:r w:rsidR="00EE32C1" w:rsidRPr="000A4BD6">
        <w:t>.</w:t>
      </w:r>
      <w:proofErr w:type="gramEnd"/>
      <w:r w:rsidRPr="000A4BD6">
        <w:t xml:space="preserve"> Thay đổi hệ số tống máu thất trái (LVEF) qua các thời điểm đánh giá so với giá trị ban đầu (baseline)</w:t>
      </w:r>
      <w:bookmarkEnd w:id="375"/>
      <w:bookmarkEnd w:id="376"/>
    </w:p>
    <w:tbl>
      <w:tblPr>
        <w:tblW w:w="7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6"/>
        <w:gridCol w:w="1136"/>
        <w:gridCol w:w="1136"/>
        <w:gridCol w:w="1136"/>
        <w:gridCol w:w="1136"/>
        <w:gridCol w:w="1136"/>
      </w:tblGrid>
      <w:tr w:rsidR="000A4BD6" w:rsidRPr="000A4BD6" w:rsidTr="000E2FD3">
        <w:trPr>
          <w:trHeight w:val="657"/>
          <w:jc w:val="center"/>
        </w:trPr>
        <w:tc>
          <w:tcPr>
            <w:tcW w:w="1926" w:type="dxa"/>
            <w:vAlign w:val="center"/>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Thay đổi LVEF</w:t>
            </w:r>
            <w:r w:rsidR="00E04812">
              <w:rPr>
                <w:rFonts w:cs="Times New Roman"/>
                <w:szCs w:val="28"/>
              </w:rPr>
              <w:t xml:space="preserve"> (%)</w:t>
            </w:r>
          </w:p>
        </w:tc>
        <w:tc>
          <w:tcPr>
            <w:tcW w:w="1136" w:type="dxa"/>
            <w:vAlign w:val="center"/>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Sau 3 tháng</w:t>
            </w:r>
          </w:p>
        </w:tc>
        <w:tc>
          <w:tcPr>
            <w:tcW w:w="1136" w:type="dxa"/>
            <w:vAlign w:val="center"/>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Sau 6 tháng</w:t>
            </w:r>
          </w:p>
        </w:tc>
        <w:tc>
          <w:tcPr>
            <w:tcW w:w="1136" w:type="dxa"/>
            <w:vAlign w:val="center"/>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Sau 9 tháng</w:t>
            </w:r>
          </w:p>
        </w:tc>
        <w:tc>
          <w:tcPr>
            <w:tcW w:w="1136" w:type="dxa"/>
            <w:vAlign w:val="center"/>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Sau 12 tháng</w:t>
            </w:r>
          </w:p>
        </w:tc>
        <w:tc>
          <w:tcPr>
            <w:tcW w:w="1136" w:type="dxa"/>
            <w:vAlign w:val="center"/>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 xml:space="preserve">Tổng số </w:t>
            </w:r>
            <w:r w:rsidR="004535A1">
              <w:rPr>
                <w:rFonts w:cs="Times New Roman"/>
                <w:szCs w:val="28"/>
              </w:rPr>
              <w:t xml:space="preserve">lần </w:t>
            </w:r>
            <w:r w:rsidRPr="000A4BD6">
              <w:rPr>
                <w:rFonts w:cs="Times New Roman"/>
                <w:szCs w:val="28"/>
              </w:rPr>
              <w:t>SÂ</w:t>
            </w:r>
          </w:p>
        </w:tc>
      </w:tr>
      <w:tr w:rsidR="000A4BD6" w:rsidRPr="000A4BD6" w:rsidTr="000E2FD3">
        <w:trPr>
          <w:trHeight w:val="364"/>
          <w:jc w:val="center"/>
        </w:trPr>
        <w:tc>
          <w:tcPr>
            <w:tcW w:w="1926" w:type="dxa"/>
          </w:tcPr>
          <w:p w:rsidR="000E2FD3" w:rsidRPr="000A4BD6" w:rsidRDefault="000E2FD3" w:rsidP="00986792">
            <w:pPr>
              <w:autoSpaceDE w:val="0"/>
              <w:autoSpaceDN w:val="0"/>
              <w:adjustRightInd w:val="0"/>
              <w:spacing w:before="120" w:after="0" w:line="360" w:lineRule="auto"/>
              <w:rPr>
                <w:rFonts w:cs="Times New Roman"/>
                <w:szCs w:val="28"/>
              </w:rPr>
            </w:pPr>
            <w:r w:rsidRPr="000A4BD6">
              <w:rPr>
                <w:rFonts w:cs="Times New Roman"/>
                <w:szCs w:val="28"/>
              </w:rPr>
              <w:t>&lt;-16</w:t>
            </w:r>
          </w:p>
        </w:tc>
        <w:tc>
          <w:tcPr>
            <w:tcW w:w="1136" w:type="dxa"/>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0</w:t>
            </w:r>
          </w:p>
        </w:tc>
        <w:tc>
          <w:tcPr>
            <w:tcW w:w="1136" w:type="dxa"/>
          </w:tcPr>
          <w:p w:rsidR="000E2FD3" w:rsidRPr="000A4BD6" w:rsidRDefault="000E2FD3" w:rsidP="00986792">
            <w:pPr>
              <w:spacing w:before="120" w:after="0" w:line="360" w:lineRule="auto"/>
              <w:jc w:val="center"/>
              <w:rPr>
                <w:rFonts w:cs="Times New Roman"/>
                <w:szCs w:val="28"/>
              </w:rPr>
            </w:pPr>
            <w:r w:rsidRPr="000A4BD6">
              <w:rPr>
                <w:rFonts w:cs="Times New Roman"/>
                <w:szCs w:val="28"/>
              </w:rPr>
              <w:t>0</w:t>
            </w:r>
          </w:p>
        </w:tc>
        <w:tc>
          <w:tcPr>
            <w:tcW w:w="1136" w:type="dxa"/>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1</w:t>
            </w:r>
          </w:p>
        </w:tc>
        <w:tc>
          <w:tcPr>
            <w:tcW w:w="1136" w:type="dxa"/>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0</w:t>
            </w:r>
          </w:p>
        </w:tc>
        <w:tc>
          <w:tcPr>
            <w:tcW w:w="1136" w:type="dxa"/>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1</w:t>
            </w:r>
          </w:p>
        </w:tc>
      </w:tr>
      <w:tr w:rsidR="000A4BD6" w:rsidRPr="000A4BD6" w:rsidTr="000E2FD3">
        <w:trPr>
          <w:trHeight w:val="146"/>
          <w:jc w:val="center"/>
        </w:trPr>
        <w:tc>
          <w:tcPr>
            <w:tcW w:w="1926" w:type="dxa"/>
          </w:tcPr>
          <w:p w:rsidR="000E2FD3" w:rsidRPr="000A4BD6" w:rsidRDefault="000E2FD3" w:rsidP="00986792">
            <w:pPr>
              <w:autoSpaceDE w:val="0"/>
              <w:autoSpaceDN w:val="0"/>
              <w:adjustRightInd w:val="0"/>
              <w:spacing w:before="120" w:after="0" w:line="360" w:lineRule="auto"/>
              <w:rPr>
                <w:rFonts w:cs="Times New Roman"/>
                <w:szCs w:val="28"/>
              </w:rPr>
            </w:pPr>
            <w:r w:rsidRPr="000A4BD6">
              <w:rPr>
                <w:rFonts w:cs="Times New Roman"/>
                <w:szCs w:val="28"/>
              </w:rPr>
              <w:t xml:space="preserve">-15,9 </w:t>
            </w:r>
            <w:r w:rsidRPr="000A4BD6">
              <w:rPr>
                <w:rFonts w:cs="Times New Roman"/>
                <w:szCs w:val="28"/>
              </w:rPr>
              <w:sym w:font="Wingdings" w:char="F0E0"/>
            </w:r>
            <w:r w:rsidRPr="000A4BD6">
              <w:rPr>
                <w:rFonts w:cs="Times New Roman"/>
                <w:szCs w:val="28"/>
              </w:rPr>
              <w:t xml:space="preserve"> -10</w:t>
            </w:r>
          </w:p>
        </w:tc>
        <w:tc>
          <w:tcPr>
            <w:tcW w:w="1136" w:type="dxa"/>
          </w:tcPr>
          <w:p w:rsidR="000E2FD3" w:rsidRPr="000A4BD6" w:rsidRDefault="000E2FD3" w:rsidP="00986792">
            <w:pPr>
              <w:spacing w:before="120" w:after="0" w:line="360" w:lineRule="auto"/>
              <w:jc w:val="center"/>
              <w:rPr>
                <w:rFonts w:cs="Times New Roman"/>
                <w:szCs w:val="28"/>
              </w:rPr>
            </w:pPr>
            <w:r w:rsidRPr="000A4BD6">
              <w:rPr>
                <w:rFonts w:cs="Times New Roman"/>
                <w:szCs w:val="28"/>
              </w:rPr>
              <w:t>2</w:t>
            </w:r>
          </w:p>
        </w:tc>
        <w:tc>
          <w:tcPr>
            <w:tcW w:w="1136" w:type="dxa"/>
          </w:tcPr>
          <w:p w:rsidR="000E2FD3" w:rsidRPr="000A4BD6" w:rsidRDefault="000E2FD3" w:rsidP="00986792">
            <w:pPr>
              <w:spacing w:before="120" w:after="0" w:line="360" w:lineRule="auto"/>
              <w:jc w:val="center"/>
              <w:rPr>
                <w:rFonts w:cs="Times New Roman"/>
                <w:szCs w:val="28"/>
              </w:rPr>
            </w:pPr>
            <w:r w:rsidRPr="000A4BD6">
              <w:rPr>
                <w:rFonts w:cs="Times New Roman"/>
                <w:szCs w:val="28"/>
              </w:rPr>
              <w:t>3</w:t>
            </w:r>
          </w:p>
        </w:tc>
        <w:tc>
          <w:tcPr>
            <w:tcW w:w="1136" w:type="dxa"/>
          </w:tcPr>
          <w:p w:rsidR="000E2FD3" w:rsidRPr="000A4BD6" w:rsidRDefault="000E2FD3" w:rsidP="00986792">
            <w:pPr>
              <w:spacing w:before="120" w:after="0" w:line="360" w:lineRule="auto"/>
              <w:jc w:val="center"/>
              <w:rPr>
                <w:rFonts w:cs="Times New Roman"/>
                <w:szCs w:val="28"/>
              </w:rPr>
            </w:pPr>
            <w:r w:rsidRPr="000A4BD6">
              <w:rPr>
                <w:rFonts w:cs="Times New Roman"/>
                <w:szCs w:val="28"/>
              </w:rPr>
              <w:t>2</w:t>
            </w:r>
          </w:p>
        </w:tc>
        <w:tc>
          <w:tcPr>
            <w:tcW w:w="1136" w:type="dxa"/>
          </w:tcPr>
          <w:p w:rsidR="000E2FD3" w:rsidRPr="000A4BD6" w:rsidRDefault="000E2FD3" w:rsidP="00986792">
            <w:pPr>
              <w:spacing w:before="120" w:after="0" w:line="360" w:lineRule="auto"/>
              <w:jc w:val="center"/>
              <w:rPr>
                <w:rFonts w:cs="Times New Roman"/>
                <w:szCs w:val="28"/>
              </w:rPr>
            </w:pPr>
            <w:r w:rsidRPr="000A4BD6">
              <w:rPr>
                <w:rFonts w:cs="Times New Roman"/>
                <w:szCs w:val="28"/>
              </w:rPr>
              <w:t>1</w:t>
            </w:r>
          </w:p>
        </w:tc>
        <w:tc>
          <w:tcPr>
            <w:tcW w:w="1136" w:type="dxa"/>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8</w:t>
            </w:r>
          </w:p>
        </w:tc>
      </w:tr>
      <w:tr w:rsidR="000A4BD6" w:rsidRPr="000A4BD6" w:rsidTr="000E2FD3">
        <w:trPr>
          <w:trHeight w:val="146"/>
          <w:jc w:val="center"/>
        </w:trPr>
        <w:tc>
          <w:tcPr>
            <w:tcW w:w="1926" w:type="dxa"/>
          </w:tcPr>
          <w:p w:rsidR="000E2FD3" w:rsidRPr="000A4BD6" w:rsidRDefault="000E2FD3" w:rsidP="00986792">
            <w:pPr>
              <w:autoSpaceDE w:val="0"/>
              <w:autoSpaceDN w:val="0"/>
              <w:adjustRightInd w:val="0"/>
              <w:spacing w:before="120" w:after="0" w:line="360" w:lineRule="auto"/>
              <w:rPr>
                <w:rFonts w:cs="Times New Roman"/>
                <w:szCs w:val="28"/>
              </w:rPr>
            </w:pPr>
            <w:r w:rsidRPr="000A4BD6">
              <w:rPr>
                <w:rFonts w:cs="Times New Roman"/>
                <w:szCs w:val="28"/>
              </w:rPr>
              <w:t xml:space="preserve">-9,9 </w:t>
            </w:r>
            <w:r w:rsidRPr="000A4BD6">
              <w:rPr>
                <w:rFonts w:cs="Times New Roman"/>
                <w:szCs w:val="28"/>
              </w:rPr>
              <w:sym w:font="Wingdings" w:char="F0E0"/>
            </w:r>
            <w:r w:rsidRPr="000A4BD6">
              <w:rPr>
                <w:rFonts w:cs="Times New Roman"/>
                <w:szCs w:val="28"/>
              </w:rPr>
              <w:t xml:space="preserve"> 0</w:t>
            </w:r>
          </w:p>
        </w:tc>
        <w:tc>
          <w:tcPr>
            <w:tcW w:w="1136" w:type="dxa"/>
          </w:tcPr>
          <w:p w:rsidR="000E2FD3" w:rsidRPr="000A4BD6" w:rsidRDefault="000E2FD3" w:rsidP="00986792">
            <w:pPr>
              <w:spacing w:before="120" w:after="0" w:line="360" w:lineRule="auto"/>
              <w:jc w:val="center"/>
              <w:rPr>
                <w:rFonts w:cs="Times New Roman"/>
                <w:szCs w:val="28"/>
              </w:rPr>
            </w:pPr>
            <w:r w:rsidRPr="000A4BD6">
              <w:rPr>
                <w:rFonts w:cs="Times New Roman"/>
                <w:szCs w:val="28"/>
              </w:rPr>
              <w:t>33</w:t>
            </w:r>
          </w:p>
        </w:tc>
        <w:tc>
          <w:tcPr>
            <w:tcW w:w="1136" w:type="dxa"/>
          </w:tcPr>
          <w:p w:rsidR="000E2FD3" w:rsidRPr="000A4BD6" w:rsidRDefault="000E2FD3" w:rsidP="00986792">
            <w:pPr>
              <w:spacing w:before="120" w:after="0" w:line="360" w:lineRule="auto"/>
              <w:jc w:val="center"/>
              <w:rPr>
                <w:rFonts w:cs="Times New Roman"/>
                <w:szCs w:val="28"/>
              </w:rPr>
            </w:pPr>
            <w:r w:rsidRPr="000A4BD6">
              <w:rPr>
                <w:rFonts w:cs="Times New Roman"/>
                <w:szCs w:val="28"/>
              </w:rPr>
              <w:t>30</w:t>
            </w:r>
          </w:p>
        </w:tc>
        <w:tc>
          <w:tcPr>
            <w:tcW w:w="1136" w:type="dxa"/>
          </w:tcPr>
          <w:p w:rsidR="000E2FD3" w:rsidRPr="000A4BD6" w:rsidRDefault="000E2FD3" w:rsidP="00986792">
            <w:pPr>
              <w:spacing w:before="120" w:after="0" w:line="360" w:lineRule="auto"/>
              <w:jc w:val="center"/>
              <w:rPr>
                <w:rFonts w:cs="Times New Roman"/>
                <w:szCs w:val="28"/>
              </w:rPr>
            </w:pPr>
            <w:r w:rsidRPr="000A4BD6">
              <w:rPr>
                <w:rFonts w:cs="Times New Roman"/>
                <w:szCs w:val="28"/>
              </w:rPr>
              <w:t>28</w:t>
            </w:r>
          </w:p>
        </w:tc>
        <w:tc>
          <w:tcPr>
            <w:tcW w:w="1136" w:type="dxa"/>
          </w:tcPr>
          <w:p w:rsidR="000E2FD3" w:rsidRPr="000A4BD6" w:rsidRDefault="000E2FD3" w:rsidP="00986792">
            <w:pPr>
              <w:spacing w:before="120" w:after="0" w:line="360" w:lineRule="auto"/>
              <w:jc w:val="center"/>
              <w:rPr>
                <w:rFonts w:cs="Times New Roman"/>
                <w:szCs w:val="28"/>
              </w:rPr>
            </w:pPr>
            <w:r w:rsidRPr="000A4BD6">
              <w:rPr>
                <w:rFonts w:cs="Times New Roman"/>
                <w:szCs w:val="28"/>
              </w:rPr>
              <w:t>26</w:t>
            </w:r>
          </w:p>
        </w:tc>
        <w:tc>
          <w:tcPr>
            <w:tcW w:w="1136" w:type="dxa"/>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117</w:t>
            </w:r>
          </w:p>
        </w:tc>
      </w:tr>
      <w:tr w:rsidR="000A4BD6" w:rsidRPr="000A4BD6" w:rsidTr="000E2FD3">
        <w:trPr>
          <w:trHeight w:val="146"/>
          <w:jc w:val="center"/>
        </w:trPr>
        <w:tc>
          <w:tcPr>
            <w:tcW w:w="1926" w:type="dxa"/>
          </w:tcPr>
          <w:p w:rsidR="000E2FD3" w:rsidRPr="000A4BD6" w:rsidRDefault="00185B0D" w:rsidP="00986792">
            <w:pPr>
              <w:autoSpaceDE w:val="0"/>
              <w:autoSpaceDN w:val="0"/>
              <w:adjustRightInd w:val="0"/>
              <w:spacing w:before="120" w:after="0" w:line="360" w:lineRule="auto"/>
              <w:rPr>
                <w:rFonts w:cs="Times New Roman"/>
                <w:szCs w:val="28"/>
              </w:rPr>
            </w:pPr>
            <w:r>
              <w:rPr>
                <w:rFonts w:cs="Times New Roman"/>
                <w:szCs w:val="28"/>
              </w:rPr>
              <w:t>Không giảm</w:t>
            </w:r>
          </w:p>
        </w:tc>
        <w:tc>
          <w:tcPr>
            <w:tcW w:w="1136" w:type="dxa"/>
          </w:tcPr>
          <w:p w:rsidR="000E2FD3" w:rsidRPr="000A4BD6" w:rsidRDefault="00185B0D" w:rsidP="00986792">
            <w:pPr>
              <w:spacing w:before="120" w:after="0" w:line="360" w:lineRule="auto"/>
              <w:jc w:val="center"/>
              <w:rPr>
                <w:rFonts w:cs="Times New Roman"/>
                <w:szCs w:val="28"/>
              </w:rPr>
            </w:pPr>
            <w:r>
              <w:rPr>
                <w:rFonts w:cs="Times New Roman"/>
                <w:szCs w:val="28"/>
              </w:rPr>
              <w:t>28</w:t>
            </w:r>
          </w:p>
        </w:tc>
        <w:tc>
          <w:tcPr>
            <w:tcW w:w="1136" w:type="dxa"/>
          </w:tcPr>
          <w:p w:rsidR="000E2FD3" w:rsidRPr="000A4BD6" w:rsidRDefault="00185B0D" w:rsidP="00986792">
            <w:pPr>
              <w:spacing w:before="120" w:after="0" w:line="360" w:lineRule="auto"/>
              <w:jc w:val="center"/>
              <w:rPr>
                <w:rFonts w:cs="Times New Roman"/>
                <w:szCs w:val="28"/>
              </w:rPr>
            </w:pPr>
            <w:r>
              <w:rPr>
                <w:rFonts w:cs="Times New Roman"/>
                <w:szCs w:val="28"/>
              </w:rPr>
              <w:t>30</w:t>
            </w:r>
          </w:p>
        </w:tc>
        <w:tc>
          <w:tcPr>
            <w:tcW w:w="1136" w:type="dxa"/>
          </w:tcPr>
          <w:p w:rsidR="000E2FD3" w:rsidRPr="000A4BD6" w:rsidRDefault="00185B0D" w:rsidP="00986792">
            <w:pPr>
              <w:spacing w:before="120" w:after="0" w:line="360" w:lineRule="auto"/>
              <w:jc w:val="center"/>
              <w:rPr>
                <w:rFonts w:cs="Times New Roman"/>
                <w:szCs w:val="28"/>
              </w:rPr>
            </w:pPr>
            <w:r>
              <w:rPr>
                <w:rFonts w:cs="Times New Roman"/>
                <w:szCs w:val="28"/>
              </w:rPr>
              <w:t>32</w:t>
            </w:r>
          </w:p>
        </w:tc>
        <w:tc>
          <w:tcPr>
            <w:tcW w:w="1136" w:type="dxa"/>
          </w:tcPr>
          <w:p w:rsidR="000E2FD3" w:rsidRPr="000A4BD6" w:rsidRDefault="00185B0D" w:rsidP="00986792">
            <w:pPr>
              <w:spacing w:before="120" w:after="0" w:line="360" w:lineRule="auto"/>
              <w:jc w:val="center"/>
              <w:rPr>
                <w:rFonts w:cs="Times New Roman"/>
                <w:szCs w:val="28"/>
              </w:rPr>
            </w:pPr>
            <w:r>
              <w:rPr>
                <w:rFonts w:cs="Times New Roman"/>
                <w:szCs w:val="28"/>
              </w:rPr>
              <w:t>36</w:t>
            </w:r>
          </w:p>
        </w:tc>
        <w:tc>
          <w:tcPr>
            <w:tcW w:w="1136" w:type="dxa"/>
          </w:tcPr>
          <w:p w:rsidR="000E2FD3" w:rsidRPr="000A4BD6" w:rsidRDefault="00185B0D" w:rsidP="00986792">
            <w:pPr>
              <w:autoSpaceDE w:val="0"/>
              <w:autoSpaceDN w:val="0"/>
              <w:adjustRightInd w:val="0"/>
              <w:spacing w:before="120" w:after="0" w:line="360" w:lineRule="auto"/>
              <w:jc w:val="center"/>
              <w:rPr>
                <w:rFonts w:cs="Times New Roman"/>
                <w:szCs w:val="28"/>
              </w:rPr>
            </w:pPr>
            <w:r>
              <w:rPr>
                <w:rFonts w:cs="Times New Roman"/>
                <w:szCs w:val="28"/>
              </w:rPr>
              <w:t>126</w:t>
            </w:r>
          </w:p>
        </w:tc>
      </w:tr>
      <w:tr w:rsidR="000A4BD6" w:rsidRPr="000A4BD6" w:rsidTr="000E2FD3">
        <w:trPr>
          <w:trHeight w:val="146"/>
          <w:jc w:val="center"/>
        </w:trPr>
        <w:tc>
          <w:tcPr>
            <w:tcW w:w="1926" w:type="dxa"/>
          </w:tcPr>
          <w:p w:rsidR="000E2FD3" w:rsidRPr="000A4BD6" w:rsidRDefault="000E2FD3" w:rsidP="00986792">
            <w:pPr>
              <w:autoSpaceDE w:val="0"/>
              <w:autoSpaceDN w:val="0"/>
              <w:adjustRightInd w:val="0"/>
              <w:spacing w:before="120" w:after="0" w:line="360" w:lineRule="auto"/>
              <w:rPr>
                <w:rFonts w:cs="Times New Roman"/>
                <w:szCs w:val="28"/>
              </w:rPr>
            </w:pPr>
            <w:r w:rsidRPr="000A4BD6">
              <w:rPr>
                <w:rFonts w:cs="Times New Roman"/>
                <w:szCs w:val="28"/>
              </w:rPr>
              <w:t>Tổng số</w:t>
            </w:r>
            <w:r w:rsidR="00B2615E">
              <w:rPr>
                <w:rFonts w:cs="Times New Roman"/>
                <w:szCs w:val="28"/>
              </w:rPr>
              <w:t xml:space="preserve"> BN</w:t>
            </w:r>
          </w:p>
        </w:tc>
        <w:tc>
          <w:tcPr>
            <w:tcW w:w="1136" w:type="dxa"/>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63 BN</w:t>
            </w:r>
          </w:p>
        </w:tc>
        <w:tc>
          <w:tcPr>
            <w:tcW w:w="1136" w:type="dxa"/>
          </w:tcPr>
          <w:p w:rsidR="000E2FD3" w:rsidRPr="000A4BD6" w:rsidRDefault="000E2FD3" w:rsidP="00986792">
            <w:pPr>
              <w:autoSpaceDE w:val="0"/>
              <w:autoSpaceDN w:val="0"/>
              <w:adjustRightInd w:val="0"/>
              <w:spacing w:before="120" w:after="0" w:line="360" w:lineRule="auto"/>
              <w:jc w:val="center"/>
              <w:rPr>
                <w:rFonts w:cs="Times New Roman"/>
                <w:szCs w:val="28"/>
              </w:rPr>
            </w:pPr>
            <w:r w:rsidRPr="000A4BD6">
              <w:rPr>
                <w:rFonts w:cs="Times New Roman"/>
                <w:szCs w:val="28"/>
              </w:rPr>
              <w:t>63 BN</w:t>
            </w:r>
          </w:p>
        </w:tc>
        <w:tc>
          <w:tcPr>
            <w:tcW w:w="1136" w:type="dxa"/>
          </w:tcPr>
          <w:p w:rsidR="000E2FD3" w:rsidRPr="000A4BD6" w:rsidRDefault="00185B0D" w:rsidP="00986792">
            <w:pPr>
              <w:spacing w:before="120" w:after="0" w:line="360" w:lineRule="auto"/>
              <w:jc w:val="center"/>
              <w:rPr>
                <w:rFonts w:cs="Times New Roman"/>
                <w:szCs w:val="28"/>
              </w:rPr>
            </w:pPr>
            <w:r>
              <w:rPr>
                <w:rFonts w:cs="Times New Roman"/>
                <w:szCs w:val="28"/>
              </w:rPr>
              <w:t>63</w:t>
            </w:r>
            <w:r w:rsidR="000E2FD3" w:rsidRPr="000A4BD6">
              <w:rPr>
                <w:rFonts w:cs="Times New Roman"/>
                <w:szCs w:val="28"/>
              </w:rPr>
              <w:t xml:space="preserve"> BN</w:t>
            </w:r>
          </w:p>
        </w:tc>
        <w:tc>
          <w:tcPr>
            <w:tcW w:w="1136" w:type="dxa"/>
          </w:tcPr>
          <w:p w:rsidR="000E2FD3" w:rsidRPr="000A4BD6" w:rsidRDefault="00185B0D" w:rsidP="00986792">
            <w:pPr>
              <w:spacing w:before="120" w:after="0" w:line="360" w:lineRule="auto"/>
              <w:jc w:val="center"/>
              <w:rPr>
                <w:rFonts w:cs="Times New Roman"/>
                <w:szCs w:val="28"/>
              </w:rPr>
            </w:pPr>
            <w:r>
              <w:rPr>
                <w:rFonts w:cs="Times New Roman"/>
                <w:szCs w:val="28"/>
              </w:rPr>
              <w:t>63</w:t>
            </w:r>
            <w:r w:rsidR="000E2FD3" w:rsidRPr="000A4BD6">
              <w:rPr>
                <w:rFonts w:cs="Times New Roman"/>
                <w:szCs w:val="28"/>
              </w:rPr>
              <w:t xml:space="preserve"> BN</w:t>
            </w:r>
          </w:p>
        </w:tc>
        <w:tc>
          <w:tcPr>
            <w:tcW w:w="1136" w:type="dxa"/>
          </w:tcPr>
          <w:p w:rsidR="000E2FD3" w:rsidRPr="000A4BD6" w:rsidRDefault="00185B0D" w:rsidP="00986792">
            <w:pPr>
              <w:autoSpaceDE w:val="0"/>
              <w:autoSpaceDN w:val="0"/>
              <w:adjustRightInd w:val="0"/>
              <w:spacing w:before="120" w:after="0" w:line="360" w:lineRule="auto"/>
              <w:jc w:val="center"/>
              <w:rPr>
                <w:rFonts w:cs="Times New Roman"/>
                <w:szCs w:val="28"/>
              </w:rPr>
            </w:pPr>
            <w:r>
              <w:rPr>
                <w:rFonts w:cs="Times New Roman"/>
                <w:szCs w:val="28"/>
              </w:rPr>
              <w:t>252</w:t>
            </w:r>
            <w:r w:rsidR="000E2FD3" w:rsidRPr="000A4BD6">
              <w:rPr>
                <w:rFonts w:cs="Times New Roman"/>
                <w:szCs w:val="28"/>
              </w:rPr>
              <w:t xml:space="preserve"> SÂ</w:t>
            </w:r>
          </w:p>
        </w:tc>
      </w:tr>
    </w:tbl>
    <w:p w:rsidR="0064519C" w:rsidRPr="000A4BD6" w:rsidRDefault="00030D3B" w:rsidP="00986792">
      <w:pPr>
        <w:spacing w:before="120" w:after="0" w:line="360" w:lineRule="auto"/>
        <w:jc w:val="both"/>
        <w:rPr>
          <w:rFonts w:cs="Times New Roman"/>
          <w:szCs w:val="28"/>
        </w:rPr>
      </w:pPr>
      <w:r>
        <w:rPr>
          <w:rFonts w:cs="Times New Roman"/>
          <w:szCs w:val="28"/>
        </w:rPr>
        <w:t>(SÂ: Siêu âm; BN: B</w:t>
      </w:r>
      <w:r w:rsidR="008D0EE4" w:rsidRPr="000A4BD6">
        <w:rPr>
          <w:rFonts w:cs="Times New Roman"/>
          <w:szCs w:val="28"/>
        </w:rPr>
        <w:t xml:space="preserve">ệnh nhân; </w:t>
      </w:r>
      <w:r w:rsidR="0064519C" w:rsidRPr="000A4BD6">
        <w:rPr>
          <w:rFonts w:cs="Times New Roman"/>
          <w:szCs w:val="28"/>
        </w:rPr>
        <w:t>Giá trị</w:t>
      </w:r>
      <w:r>
        <w:rPr>
          <w:rFonts w:cs="Times New Roman"/>
          <w:szCs w:val="28"/>
        </w:rPr>
        <w:t xml:space="preserve"> âm: G</w:t>
      </w:r>
      <w:r w:rsidR="0064519C" w:rsidRPr="000A4BD6">
        <w:rPr>
          <w:rFonts w:cs="Times New Roman"/>
          <w:szCs w:val="28"/>
        </w:rPr>
        <w:t>iảm LVEF so với giá trị ban đầu</w:t>
      </w:r>
      <w:r w:rsidR="00DE6941">
        <w:rPr>
          <w:rFonts w:cs="Times New Roman"/>
          <w:szCs w:val="28"/>
        </w:rPr>
        <w:t>)</w:t>
      </w:r>
    </w:p>
    <w:p w:rsidR="0064519C" w:rsidRPr="000A4BD6" w:rsidRDefault="0064519C" w:rsidP="00986792">
      <w:pPr>
        <w:spacing w:before="120" w:after="0" w:line="360" w:lineRule="auto"/>
        <w:jc w:val="both"/>
        <w:rPr>
          <w:rFonts w:cs="Times New Roman"/>
          <w:spacing w:val="-4"/>
          <w:szCs w:val="28"/>
        </w:rPr>
      </w:pPr>
      <w:r w:rsidRPr="000A4BD6">
        <w:rPr>
          <w:rFonts w:cs="Times New Roman"/>
          <w:spacing w:val="-4"/>
          <w:szCs w:val="28"/>
        </w:rPr>
        <w:t xml:space="preserve">Nhận xét: </w:t>
      </w:r>
      <w:r w:rsidR="003B0874">
        <w:rPr>
          <w:rFonts w:cs="Times New Roman"/>
          <w:spacing w:val="-4"/>
          <w:szCs w:val="28"/>
        </w:rPr>
        <w:t>C</w:t>
      </w:r>
      <w:r w:rsidRPr="000A4BD6">
        <w:rPr>
          <w:rFonts w:cs="Times New Roman"/>
          <w:spacing w:val="-4"/>
          <w:szCs w:val="28"/>
        </w:rPr>
        <w:t xml:space="preserve">ó 1 bệnh nhân giảm </w:t>
      </w:r>
      <w:r w:rsidR="00B34987" w:rsidRPr="000A4BD6">
        <w:rPr>
          <w:rFonts w:cs="Times New Roman"/>
          <w:spacing w:val="-4"/>
          <w:szCs w:val="28"/>
        </w:rPr>
        <w:t>LV</w:t>
      </w:r>
      <w:r w:rsidRPr="000A4BD6">
        <w:rPr>
          <w:rFonts w:cs="Times New Roman"/>
          <w:spacing w:val="-4"/>
          <w:szCs w:val="28"/>
        </w:rPr>
        <w:t>EF 16% ở 1 lầ</w:t>
      </w:r>
      <w:r w:rsidR="00F33D9A" w:rsidRPr="000A4BD6">
        <w:rPr>
          <w:rFonts w:cs="Times New Roman"/>
          <w:spacing w:val="-4"/>
          <w:szCs w:val="28"/>
        </w:rPr>
        <w:t>n siêu âm tim,</w:t>
      </w:r>
      <w:r w:rsidRPr="000A4BD6">
        <w:rPr>
          <w:rFonts w:cs="Times New Roman"/>
          <w:spacing w:val="-4"/>
          <w:szCs w:val="28"/>
        </w:rPr>
        <w:t xml:space="preserve"> chiếm 0</w:t>
      </w:r>
      <w:proofErr w:type="gramStart"/>
      <w:r w:rsidRPr="000A4BD6">
        <w:rPr>
          <w:rFonts w:cs="Times New Roman"/>
          <w:spacing w:val="-4"/>
          <w:szCs w:val="28"/>
        </w:rPr>
        <w:t>,4</w:t>
      </w:r>
      <w:proofErr w:type="gramEnd"/>
      <w:r w:rsidRPr="000A4BD6">
        <w:rPr>
          <w:rFonts w:cs="Times New Roman"/>
          <w:spacing w:val="-4"/>
          <w:szCs w:val="28"/>
        </w:rPr>
        <w:t>% trong tổng số</w:t>
      </w:r>
      <w:r w:rsidR="00185B0D">
        <w:rPr>
          <w:rFonts w:cs="Times New Roman"/>
          <w:spacing w:val="-4"/>
          <w:szCs w:val="28"/>
        </w:rPr>
        <w:t xml:space="preserve"> 252</w:t>
      </w:r>
      <w:r w:rsidRPr="000A4BD6">
        <w:rPr>
          <w:rFonts w:cs="Times New Roman"/>
          <w:spacing w:val="-4"/>
          <w:szCs w:val="28"/>
        </w:rPr>
        <w:t xml:space="preserve"> lần siêu âm tim. Đối chiếu với tiêu chuẩn NYHA bệnh nhân này có suy tim độ II, chiếm 1</w:t>
      </w:r>
      <w:proofErr w:type="gramStart"/>
      <w:r w:rsidRPr="000A4BD6">
        <w:rPr>
          <w:rFonts w:cs="Times New Roman"/>
          <w:spacing w:val="-4"/>
          <w:szCs w:val="28"/>
        </w:rPr>
        <w:t>,6</w:t>
      </w:r>
      <w:proofErr w:type="gramEnd"/>
      <w:r w:rsidRPr="000A4BD6">
        <w:rPr>
          <w:rFonts w:cs="Times New Roman"/>
          <w:spacing w:val="-4"/>
          <w:szCs w:val="28"/>
        </w:rPr>
        <w:t>%</w:t>
      </w:r>
      <w:r w:rsidR="00242E7C" w:rsidRPr="000A4BD6">
        <w:rPr>
          <w:rFonts w:cs="Times New Roman"/>
          <w:spacing w:val="-4"/>
          <w:szCs w:val="28"/>
        </w:rPr>
        <w:t xml:space="preserve"> trong tổng số 63 bệnh nhân</w:t>
      </w:r>
      <w:r w:rsidRPr="000A4BD6">
        <w:rPr>
          <w:rFonts w:cs="Times New Roman"/>
          <w:spacing w:val="-4"/>
          <w:szCs w:val="28"/>
        </w:rPr>
        <w:t>.</w:t>
      </w:r>
    </w:p>
    <w:p w:rsidR="00934461" w:rsidRPr="000A4BD6" w:rsidRDefault="00934461" w:rsidP="00986792">
      <w:pPr>
        <w:pStyle w:val="Bb"/>
        <w:spacing w:before="120" w:after="80"/>
        <w:jc w:val="both"/>
        <w:rPr>
          <w:i/>
        </w:rPr>
      </w:pPr>
      <w:bookmarkStart w:id="377" w:name="_Toc450403118"/>
      <w:bookmarkStart w:id="378" w:name="_Toc450416068"/>
      <w:bookmarkStart w:id="379" w:name="_Toc454388333"/>
      <w:bookmarkStart w:id="380" w:name="_Toc454441280"/>
      <w:bookmarkStart w:id="381" w:name="_Toc447705282"/>
      <w:r w:rsidRPr="000A4BD6">
        <w:rPr>
          <w:i/>
        </w:rPr>
        <w:t>3.3.3.3. Liên quan biến đổi chức năng tống máu thất trái với một số yếu tố</w:t>
      </w:r>
      <w:bookmarkEnd w:id="377"/>
      <w:bookmarkEnd w:id="378"/>
      <w:bookmarkEnd w:id="379"/>
      <w:bookmarkEnd w:id="380"/>
    </w:p>
    <w:p w:rsidR="002E4976" w:rsidRDefault="002E4976" w:rsidP="00986792">
      <w:pPr>
        <w:pStyle w:val="Bb"/>
        <w:spacing w:before="120" w:after="80"/>
      </w:pPr>
      <w:bookmarkStart w:id="382" w:name="_Toc454441281"/>
      <w:proofErr w:type="gramStart"/>
      <w:r w:rsidRPr="000A4BD6">
        <w:t>Bả</w:t>
      </w:r>
      <w:r w:rsidR="005B5462" w:rsidRPr="000A4BD6">
        <w:t>ng 3.1</w:t>
      </w:r>
      <w:r w:rsidR="00BF6B84">
        <w:t>5</w:t>
      </w:r>
      <w:r w:rsidRPr="000A4BD6">
        <w:t>.</w:t>
      </w:r>
      <w:proofErr w:type="gramEnd"/>
      <w:r w:rsidR="00E5133E" w:rsidRPr="000A4BD6">
        <w:t xml:space="preserve"> </w:t>
      </w:r>
      <w:r w:rsidRPr="000A4BD6">
        <w:t xml:space="preserve">Liên quan đến thay đổi chức năng </w:t>
      </w:r>
      <w:r w:rsidR="004F7C60" w:rsidRPr="000A4BD6">
        <w:t>tống máu thất trái</w:t>
      </w:r>
      <w:r w:rsidRPr="000A4BD6">
        <w:t xml:space="preserve"> ở</w:t>
      </w:r>
      <w:r w:rsidR="00242E7C" w:rsidRPr="000A4BD6">
        <w:t xml:space="preserve"> hai nhóm </w:t>
      </w:r>
      <w:r w:rsidRPr="000A4BD6">
        <w:t>tuổi trên 50 và dưới 50 tại thời điểm 3 tháng</w:t>
      </w:r>
      <w:bookmarkEnd w:id="381"/>
      <w:bookmarkEnd w:id="382"/>
    </w:p>
    <w:tbl>
      <w:tblPr>
        <w:tblStyle w:val="TableGrid"/>
        <w:tblW w:w="8821" w:type="dxa"/>
        <w:jc w:val="center"/>
        <w:tblLook w:val="04A0" w:firstRow="1" w:lastRow="0" w:firstColumn="1" w:lastColumn="0" w:noHBand="0" w:noVBand="1"/>
      </w:tblPr>
      <w:tblGrid>
        <w:gridCol w:w="1418"/>
        <w:gridCol w:w="3892"/>
        <w:gridCol w:w="3511"/>
      </w:tblGrid>
      <w:tr w:rsidR="00141817" w:rsidRPr="00E65073" w:rsidTr="00002579">
        <w:trPr>
          <w:jc w:val="center"/>
        </w:trPr>
        <w:tc>
          <w:tcPr>
            <w:tcW w:w="1418" w:type="dxa"/>
            <w:vMerge w:val="restart"/>
            <w:vAlign w:val="center"/>
          </w:tcPr>
          <w:p w:rsidR="00141817" w:rsidRPr="00E65073" w:rsidRDefault="00141817" w:rsidP="00002579">
            <w:pPr>
              <w:autoSpaceDE w:val="0"/>
              <w:autoSpaceDN w:val="0"/>
              <w:adjustRightInd w:val="0"/>
              <w:spacing w:line="360" w:lineRule="auto"/>
              <w:jc w:val="center"/>
              <w:rPr>
                <w:rFonts w:cs="Times New Roman"/>
                <w:szCs w:val="28"/>
              </w:rPr>
            </w:pPr>
            <w:r w:rsidRPr="00E65073">
              <w:rPr>
                <w:rFonts w:cs="Times New Roman"/>
                <w:szCs w:val="28"/>
              </w:rPr>
              <w:t>Tuổi</w:t>
            </w:r>
          </w:p>
        </w:tc>
        <w:tc>
          <w:tcPr>
            <w:tcW w:w="7403" w:type="dxa"/>
            <w:gridSpan w:val="2"/>
            <w:vAlign w:val="center"/>
          </w:tcPr>
          <w:p w:rsidR="00141817" w:rsidRPr="00E65073" w:rsidRDefault="00141817" w:rsidP="00002579">
            <w:pPr>
              <w:autoSpaceDE w:val="0"/>
              <w:autoSpaceDN w:val="0"/>
              <w:adjustRightInd w:val="0"/>
              <w:spacing w:line="360" w:lineRule="auto"/>
              <w:jc w:val="center"/>
              <w:rPr>
                <w:rFonts w:cs="Times New Roman"/>
                <w:szCs w:val="28"/>
              </w:rPr>
            </w:pPr>
            <w:r w:rsidRPr="00E65073">
              <w:rPr>
                <w:rFonts w:cs="Times New Roman"/>
                <w:szCs w:val="28"/>
              </w:rPr>
              <w:t>Thay đổ</w:t>
            </w:r>
            <w:r>
              <w:rPr>
                <w:rFonts w:cs="Times New Roman"/>
                <w:szCs w:val="28"/>
              </w:rPr>
              <w:t>i</w:t>
            </w:r>
            <w:r w:rsidRPr="00E65073">
              <w:rPr>
                <w:rFonts w:cs="Times New Roman"/>
                <w:szCs w:val="28"/>
              </w:rPr>
              <w:t xml:space="preserve"> chức năng tống máu thất trái tại thời điểm 3 tháng</w:t>
            </w:r>
          </w:p>
        </w:tc>
      </w:tr>
      <w:tr w:rsidR="00141817" w:rsidRPr="00E65073" w:rsidTr="00002579">
        <w:trPr>
          <w:jc w:val="center"/>
        </w:trPr>
        <w:tc>
          <w:tcPr>
            <w:tcW w:w="1418" w:type="dxa"/>
            <w:vMerge/>
            <w:vAlign w:val="center"/>
          </w:tcPr>
          <w:p w:rsidR="00141817" w:rsidRPr="00E65073" w:rsidRDefault="00141817" w:rsidP="00002579">
            <w:pPr>
              <w:autoSpaceDE w:val="0"/>
              <w:autoSpaceDN w:val="0"/>
              <w:adjustRightInd w:val="0"/>
              <w:spacing w:line="360" w:lineRule="auto"/>
              <w:jc w:val="center"/>
              <w:rPr>
                <w:rFonts w:cs="Times New Roman"/>
                <w:szCs w:val="28"/>
              </w:rPr>
            </w:pPr>
          </w:p>
        </w:tc>
        <w:tc>
          <w:tcPr>
            <w:tcW w:w="3892" w:type="dxa"/>
            <w:vAlign w:val="center"/>
          </w:tcPr>
          <w:p w:rsidR="00141817" w:rsidRPr="00E65073" w:rsidRDefault="00141817" w:rsidP="00002579">
            <w:pPr>
              <w:autoSpaceDE w:val="0"/>
              <w:autoSpaceDN w:val="0"/>
              <w:adjustRightInd w:val="0"/>
              <w:spacing w:line="360" w:lineRule="auto"/>
              <w:jc w:val="center"/>
              <w:rPr>
                <w:rFonts w:cs="Times New Roman"/>
                <w:szCs w:val="28"/>
              </w:rPr>
            </w:pPr>
            <w:r w:rsidRPr="00E65073">
              <w:rPr>
                <w:rFonts w:cs="Times New Roman"/>
                <w:szCs w:val="28"/>
              </w:rPr>
              <w:t>Giảm</w:t>
            </w:r>
            <w:r w:rsidR="00E4120C">
              <w:rPr>
                <w:rFonts w:cs="Times New Roman"/>
                <w:szCs w:val="28"/>
              </w:rPr>
              <w:t xml:space="preserve"> (N)</w:t>
            </w:r>
          </w:p>
        </w:tc>
        <w:tc>
          <w:tcPr>
            <w:tcW w:w="3511" w:type="dxa"/>
            <w:vAlign w:val="center"/>
          </w:tcPr>
          <w:p w:rsidR="00141817" w:rsidRPr="00E65073" w:rsidRDefault="00141817" w:rsidP="00002579">
            <w:pPr>
              <w:autoSpaceDE w:val="0"/>
              <w:autoSpaceDN w:val="0"/>
              <w:adjustRightInd w:val="0"/>
              <w:spacing w:line="360" w:lineRule="auto"/>
              <w:jc w:val="center"/>
              <w:rPr>
                <w:rFonts w:cs="Times New Roman"/>
                <w:szCs w:val="28"/>
              </w:rPr>
            </w:pPr>
            <w:r w:rsidRPr="00E65073">
              <w:rPr>
                <w:rFonts w:cs="Times New Roman"/>
                <w:szCs w:val="28"/>
              </w:rPr>
              <w:t>Không giảm</w:t>
            </w:r>
            <w:r w:rsidR="00E4120C">
              <w:rPr>
                <w:rFonts w:cs="Times New Roman"/>
                <w:szCs w:val="28"/>
              </w:rPr>
              <w:t xml:space="preserve"> (N)</w:t>
            </w:r>
          </w:p>
        </w:tc>
      </w:tr>
      <w:tr w:rsidR="00141817" w:rsidRPr="00E65073" w:rsidTr="00002579">
        <w:trPr>
          <w:jc w:val="center"/>
        </w:trPr>
        <w:tc>
          <w:tcPr>
            <w:tcW w:w="1418" w:type="dxa"/>
          </w:tcPr>
          <w:p w:rsidR="00141817" w:rsidRPr="00E65073" w:rsidRDefault="00141817" w:rsidP="00002579">
            <w:pPr>
              <w:autoSpaceDE w:val="0"/>
              <w:autoSpaceDN w:val="0"/>
              <w:adjustRightInd w:val="0"/>
              <w:spacing w:line="360" w:lineRule="auto"/>
              <w:jc w:val="center"/>
              <w:rPr>
                <w:rFonts w:cs="Times New Roman"/>
                <w:szCs w:val="28"/>
              </w:rPr>
            </w:pPr>
            <w:r w:rsidRPr="00E65073">
              <w:rPr>
                <w:rFonts w:cs="Times New Roman"/>
                <w:szCs w:val="28"/>
              </w:rPr>
              <w:t>≥ 50 tuổi</w:t>
            </w:r>
          </w:p>
        </w:tc>
        <w:tc>
          <w:tcPr>
            <w:tcW w:w="3892" w:type="dxa"/>
          </w:tcPr>
          <w:p w:rsidR="00141817" w:rsidRPr="00E65073" w:rsidRDefault="00141817" w:rsidP="00002579">
            <w:pPr>
              <w:autoSpaceDE w:val="0"/>
              <w:autoSpaceDN w:val="0"/>
              <w:adjustRightInd w:val="0"/>
              <w:spacing w:line="360" w:lineRule="auto"/>
              <w:jc w:val="center"/>
              <w:rPr>
                <w:rFonts w:cs="Times New Roman"/>
                <w:szCs w:val="28"/>
              </w:rPr>
            </w:pPr>
            <w:r w:rsidRPr="00E65073">
              <w:rPr>
                <w:rFonts w:cs="Times New Roman"/>
                <w:szCs w:val="28"/>
              </w:rPr>
              <w:t>19</w:t>
            </w:r>
          </w:p>
        </w:tc>
        <w:tc>
          <w:tcPr>
            <w:tcW w:w="3511" w:type="dxa"/>
          </w:tcPr>
          <w:p w:rsidR="00141817" w:rsidRPr="00E65073" w:rsidRDefault="00DE6941" w:rsidP="00002579">
            <w:pPr>
              <w:autoSpaceDE w:val="0"/>
              <w:autoSpaceDN w:val="0"/>
              <w:adjustRightInd w:val="0"/>
              <w:spacing w:line="360" w:lineRule="auto"/>
              <w:jc w:val="center"/>
              <w:rPr>
                <w:rFonts w:cs="Times New Roman"/>
                <w:szCs w:val="28"/>
              </w:rPr>
            </w:pPr>
            <w:r>
              <w:rPr>
                <w:rFonts w:cs="Times New Roman"/>
                <w:szCs w:val="28"/>
              </w:rPr>
              <w:t>14</w:t>
            </w:r>
          </w:p>
        </w:tc>
      </w:tr>
      <w:tr w:rsidR="00141817" w:rsidRPr="00E65073" w:rsidTr="00002579">
        <w:trPr>
          <w:jc w:val="center"/>
        </w:trPr>
        <w:tc>
          <w:tcPr>
            <w:tcW w:w="1418" w:type="dxa"/>
          </w:tcPr>
          <w:p w:rsidR="00141817" w:rsidRPr="00E65073" w:rsidRDefault="00141817" w:rsidP="00002579">
            <w:pPr>
              <w:autoSpaceDE w:val="0"/>
              <w:autoSpaceDN w:val="0"/>
              <w:adjustRightInd w:val="0"/>
              <w:spacing w:line="360" w:lineRule="auto"/>
              <w:jc w:val="center"/>
              <w:rPr>
                <w:rFonts w:cs="Times New Roman"/>
                <w:szCs w:val="28"/>
              </w:rPr>
            </w:pPr>
            <w:r w:rsidRPr="00E65073">
              <w:rPr>
                <w:rFonts w:cs="Times New Roman"/>
                <w:szCs w:val="28"/>
              </w:rPr>
              <w:t>&lt;50 tuổi</w:t>
            </w:r>
          </w:p>
        </w:tc>
        <w:tc>
          <w:tcPr>
            <w:tcW w:w="3892" w:type="dxa"/>
          </w:tcPr>
          <w:p w:rsidR="00141817" w:rsidRPr="00E65073" w:rsidRDefault="00141817" w:rsidP="00002579">
            <w:pPr>
              <w:autoSpaceDE w:val="0"/>
              <w:autoSpaceDN w:val="0"/>
              <w:adjustRightInd w:val="0"/>
              <w:spacing w:line="360" w:lineRule="auto"/>
              <w:jc w:val="center"/>
              <w:rPr>
                <w:rFonts w:cs="Times New Roman"/>
                <w:szCs w:val="28"/>
              </w:rPr>
            </w:pPr>
            <w:r w:rsidRPr="00E65073">
              <w:rPr>
                <w:rFonts w:cs="Times New Roman"/>
                <w:szCs w:val="28"/>
              </w:rPr>
              <w:t>16</w:t>
            </w:r>
          </w:p>
        </w:tc>
        <w:tc>
          <w:tcPr>
            <w:tcW w:w="3511" w:type="dxa"/>
          </w:tcPr>
          <w:p w:rsidR="00141817" w:rsidRPr="00E65073" w:rsidRDefault="00DE6941" w:rsidP="00002579">
            <w:pPr>
              <w:autoSpaceDE w:val="0"/>
              <w:autoSpaceDN w:val="0"/>
              <w:adjustRightInd w:val="0"/>
              <w:spacing w:line="360" w:lineRule="auto"/>
              <w:jc w:val="center"/>
              <w:rPr>
                <w:rFonts w:cs="Times New Roman"/>
                <w:szCs w:val="28"/>
              </w:rPr>
            </w:pPr>
            <w:r>
              <w:rPr>
                <w:rFonts w:cs="Times New Roman"/>
                <w:szCs w:val="28"/>
              </w:rPr>
              <w:t>14</w:t>
            </w:r>
          </w:p>
        </w:tc>
      </w:tr>
      <w:tr w:rsidR="00141817" w:rsidRPr="00E65073" w:rsidTr="00002579">
        <w:trPr>
          <w:jc w:val="center"/>
        </w:trPr>
        <w:tc>
          <w:tcPr>
            <w:tcW w:w="8821" w:type="dxa"/>
            <w:gridSpan w:val="3"/>
          </w:tcPr>
          <w:p w:rsidR="00141817" w:rsidRPr="00E65073" w:rsidRDefault="009035B7" w:rsidP="00002579">
            <w:pPr>
              <w:autoSpaceDE w:val="0"/>
              <w:autoSpaceDN w:val="0"/>
              <w:adjustRightInd w:val="0"/>
              <w:spacing w:line="360" w:lineRule="auto"/>
              <w:jc w:val="center"/>
              <w:rPr>
                <w:rFonts w:cs="Times New Roman"/>
                <w:szCs w:val="28"/>
              </w:rPr>
            </w:pPr>
            <w:r w:rsidRPr="00A00682">
              <w:rPr>
                <w:rFonts w:cs="Times New Roman"/>
                <w:szCs w:val="28"/>
              </w:rPr>
              <w:t>P=0,93</w:t>
            </w:r>
          </w:p>
        </w:tc>
      </w:tr>
    </w:tbl>
    <w:p w:rsidR="000F24AF" w:rsidRPr="000A4BD6" w:rsidRDefault="000F24AF" w:rsidP="00986792">
      <w:pPr>
        <w:autoSpaceDE w:val="0"/>
        <w:autoSpaceDN w:val="0"/>
        <w:adjustRightInd w:val="0"/>
        <w:spacing w:before="120" w:after="80" w:line="240" w:lineRule="auto"/>
        <w:jc w:val="both"/>
        <w:rPr>
          <w:rFonts w:cs="Times New Roman"/>
          <w:sz w:val="8"/>
          <w:szCs w:val="28"/>
        </w:rPr>
      </w:pPr>
    </w:p>
    <w:p w:rsidR="002E4976" w:rsidRPr="000A4BD6" w:rsidRDefault="00766BBA" w:rsidP="00DB37D5">
      <w:pPr>
        <w:autoSpaceDE w:val="0"/>
        <w:autoSpaceDN w:val="0"/>
        <w:adjustRightInd w:val="0"/>
        <w:spacing w:before="120" w:after="80" w:line="360" w:lineRule="auto"/>
        <w:jc w:val="both"/>
        <w:rPr>
          <w:rFonts w:cs="Times New Roman"/>
          <w:szCs w:val="28"/>
        </w:rPr>
      </w:pPr>
      <w:r w:rsidRPr="000A4BD6">
        <w:rPr>
          <w:rFonts w:cs="Times New Roman"/>
          <w:szCs w:val="28"/>
        </w:rPr>
        <w:lastRenderedPageBreak/>
        <w:t>Nhậ</w:t>
      </w:r>
      <w:r w:rsidR="00242E7C" w:rsidRPr="000A4BD6">
        <w:rPr>
          <w:rFonts w:cs="Times New Roman"/>
          <w:szCs w:val="28"/>
        </w:rPr>
        <w:t>n</w:t>
      </w:r>
      <w:r w:rsidR="003B0874">
        <w:rPr>
          <w:rFonts w:cs="Times New Roman"/>
          <w:szCs w:val="28"/>
        </w:rPr>
        <w:t xml:space="preserve"> xét: K</w:t>
      </w:r>
      <w:r w:rsidRPr="000A4BD6">
        <w:rPr>
          <w:rFonts w:cs="Times New Roman"/>
          <w:szCs w:val="28"/>
        </w:rPr>
        <w:t>hông có sự khác biệt có ý nghĩa thống kê</w:t>
      </w:r>
      <w:r w:rsidR="004F7C60" w:rsidRPr="000A4BD6">
        <w:rPr>
          <w:rFonts w:cs="Times New Roman"/>
          <w:szCs w:val="28"/>
        </w:rPr>
        <w:t xml:space="preserve"> về thay đổi tống máu thất trái ở</w:t>
      </w:r>
      <w:r w:rsidR="00FC55C5" w:rsidRPr="000A4BD6">
        <w:rPr>
          <w:rFonts w:cs="Times New Roman"/>
          <w:szCs w:val="28"/>
        </w:rPr>
        <w:t xml:space="preserve"> nhóm</w:t>
      </w:r>
      <w:r w:rsidR="004F7C60" w:rsidRPr="000A4BD6">
        <w:rPr>
          <w:rFonts w:cs="Times New Roman"/>
          <w:szCs w:val="28"/>
        </w:rPr>
        <w:t xml:space="preserve"> trên 50 và dưới 50 tuổi</w:t>
      </w:r>
      <w:r w:rsidR="001A1906" w:rsidRPr="000A4BD6">
        <w:rPr>
          <w:rFonts w:cs="Times New Roman"/>
          <w:szCs w:val="28"/>
        </w:rPr>
        <w:t xml:space="preserve"> tại thời điểm 3 tháng.</w:t>
      </w:r>
    </w:p>
    <w:p w:rsidR="002E4976" w:rsidRPr="000A4BD6" w:rsidRDefault="002E4976" w:rsidP="00DB37D5">
      <w:pPr>
        <w:pStyle w:val="Bb"/>
        <w:spacing w:before="120" w:after="80"/>
      </w:pPr>
      <w:bookmarkStart w:id="383" w:name="_Toc447705283"/>
      <w:bookmarkStart w:id="384" w:name="_Toc454441282"/>
      <w:proofErr w:type="gramStart"/>
      <w:r w:rsidRPr="000A4BD6">
        <w:t>Bảng 3.</w:t>
      </w:r>
      <w:r w:rsidR="005B5462" w:rsidRPr="000A4BD6">
        <w:t>1</w:t>
      </w:r>
      <w:r w:rsidR="009A3BD6">
        <w:t>6</w:t>
      </w:r>
      <w:r w:rsidRPr="000A4BD6">
        <w:t>.</w:t>
      </w:r>
      <w:proofErr w:type="gramEnd"/>
      <w:r w:rsidRPr="000A4BD6">
        <w:t xml:space="preserve"> Liên quan đến thay đổi chức năng </w:t>
      </w:r>
      <w:r w:rsidR="001A1906" w:rsidRPr="000A4BD6">
        <w:t>tống máu thất trái</w:t>
      </w:r>
      <w:r w:rsidRPr="000A4BD6">
        <w:t xml:space="preserve"> ở hai nhóm tuổi trên 50 và dưới 50 tại thời điểm 6 tháng</w:t>
      </w:r>
      <w:bookmarkEnd w:id="383"/>
      <w:bookmarkEnd w:id="384"/>
    </w:p>
    <w:p w:rsidR="00BF7448" w:rsidRPr="000A4BD6" w:rsidRDefault="00BF7448" w:rsidP="00DB37D5">
      <w:pPr>
        <w:pStyle w:val="Bb"/>
        <w:spacing w:before="120" w:after="80"/>
        <w:rPr>
          <w:sz w:val="2"/>
        </w:rPr>
      </w:pPr>
    </w:p>
    <w:tbl>
      <w:tblPr>
        <w:tblStyle w:val="TableGrid"/>
        <w:tblW w:w="8821" w:type="dxa"/>
        <w:jc w:val="center"/>
        <w:tblLook w:val="04A0" w:firstRow="1" w:lastRow="0" w:firstColumn="1" w:lastColumn="0" w:noHBand="0" w:noVBand="1"/>
      </w:tblPr>
      <w:tblGrid>
        <w:gridCol w:w="1850"/>
        <w:gridCol w:w="2970"/>
        <w:gridCol w:w="4001"/>
      </w:tblGrid>
      <w:tr w:rsidR="00141817" w:rsidRPr="00E65073" w:rsidTr="00002579">
        <w:trPr>
          <w:jc w:val="center"/>
        </w:trPr>
        <w:tc>
          <w:tcPr>
            <w:tcW w:w="1850" w:type="dxa"/>
            <w:vMerge w:val="restart"/>
          </w:tcPr>
          <w:p w:rsidR="00141817" w:rsidRPr="00E65073" w:rsidRDefault="00141817" w:rsidP="00DB37D5">
            <w:pPr>
              <w:autoSpaceDE w:val="0"/>
              <w:autoSpaceDN w:val="0"/>
              <w:adjustRightInd w:val="0"/>
              <w:spacing w:before="120" w:line="360" w:lineRule="auto"/>
              <w:jc w:val="center"/>
              <w:rPr>
                <w:rFonts w:cs="Times New Roman"/>
                <w:szCs w:val="28"/>
              </w:rPr>
            </w:pPr>
          </w:p>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Tuổi</w:t>
            </w:r>
          </w:p>
        </w:tc>
        <w:tc>
          <w:tcPr>
            <w:tcW w:w="6971" w:type="dxa"/>
            <w:gridSpan w:val="2"/>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Thay đổi chức năng tống máu thất trái tại thời điểm 6 tháng</w:t>
            </w:r>
          </w:p>
        </w:tc>
      </w:tr>
      <w:tr w:rsidR="00141817" w:rsidRPr="00E65073" w:rsidTr="00002579">
        <w:trPr>
          <w:jc w:val="center"/>
        </w:trPr>
        <w:tc>
          <w:tcPr>
            <w:tcW w:w="1850" w:type="dxa"/>
            <w:vMerge/>
          </w:tcPr>
          <w:p w:rsidR="00141817" w:rsidRPr="00E65073" w:rsidRDefault="00141817" w:rsidP="00DB37D5">
            <w:pPr>
              <w:autoSpaceDE w:val="0"/>
              <w:autoSpaceDN w:val="0"/>
              <w:adjustRightInd w:val="0"/>
              <w:spacing w:before="120" w:line="360" w:lineRule="auto"/>
              <w:jc w:val="center"/>
              <w:rPr>
                <w:rFonts w:cs="Times New Roman"/>
                <w:szCs w:val="28"/>
              </w:rPr>
            </w:pPr>
          </w:p>
        </w:tc>
        <w:tc>
          <w:tcPr>
            <w:tcW w:w="2970"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Giảm</w:t>
            </w:r>
            <w:r w:rsidR="00E4120C">
              <w:rPr>
                <w:rFonts w:cs="Times New Roman"/>
                <w:szCs w:val="28"/>
              </w:rPr>
              <w:t xml:space="preserve"> (N)</w:t>
            </w:r>
          </w:p>
        </w:tc>
        <w:tc>
          <w:tcPr>
            <w:tcW w:w="4001"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Không giảm</w:t>
            </w:r>
            <w:r w:rsidR="00E4120C">
              <w:rPr>
                <w:rFonts w:cs="Times New Roman"/>
                <w:szCs w:val="28"/>
              </w:rPr>
              <w:t xml:space="preserve"> (N)</w:t>
            </w:r>
          </w:p>
        </w:tc>
      </w:tr>
      <w:tr w:rsidR="00141817" w:rsidRPr="00E65073" w:rsidTr="00002579">
        <w:trPr>
          <w:jc w:val="center"/>
        </w:trPr>
        <w:tc>
          <w:tcPr>
            <w:tcW w:w="1850"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 50 tuổi</w:t>
            </w:r>
          </w:p>
        </w:tc>
        <w:tc>
          <w:tcPr>
            <w:tcW w:w="2970" w:type="dxa"/>
          </w:tcPr>
          <w:p w:rsidR="00141817" w:rsidRPr="00E65073" w:rsidRDefault="00DE6941" w:rsidP="00DB37D5">
            <w:pPr>
              <w:autoSpaceDE w:val="0"/>
              <w:autoSpaceDN w:val="0"/>
              <w:adjustRightInd w:val="0"/>
              <w:spacing w:before="120" w:line="360" w:lineRule="auto"/>
              <w:jc w:val="center"/>
              <w:rPr>
                <w:rFonts w:cs="Times New Roman"/>
                <w:szCs w:val="28"/>
              </w:rPr>
            </w:pPr>
            <w:r>
              <w:rPr>
                <w:rFonts w:cs="Times New Roman"/>
                <w:szCs w:val="28"/>
              </w:rPr>
              <w:t>17</w:t>
            </w:r>
          </w:p>
        </w:tc>
        <w:tc>
          <w:tcPr>
            <w:tcW w:w="4001"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16</w:t>
            </w:r>
          </w:p>
        </w:tc>
      </w:tr>
      <w:tr w:rsidR="00141817" w:rsidRPr="00E65073" w:rsidTr="00002579">
        <w:trPr>
          <w:jc w:val="center"/>
        </w:trPr>
        <w:tc>
          <w:tcPr>
            <w:tcW w:w="1850"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&lt;50 tuổi</w:t>
            </w:r>
          </w:p>
        </w:tc>
        <w:tc>
          <w:tcPr>
            <w:tcW w:w="2970" w:type="dxa"/>
          </w:tcPr>
          <w:p w:rsidR="00141817" w:rsidRPr="00E65073" w:rsidRDefault="00DE6941" w:rsidP="00DB37D5">
            <w:pPr>
              <w:autoSpaceDE w:val="0"/>
              <w:autoSpaceDN w:val="0"/>
              <w:adjustRightInd w:val="0"/>
              <w:spacing w:before="120" w:line="360" w:lineRule="auto"/>
              <w:jc w:val="center"/>
              <w:rPr>
                <w:rFonts w:cs="Times New Roman"/>
                <w:szCs w:val="28"/>
              </w:rPr>
            </w:pPr>
            <w:r>
              <w:rPr>
                <w:rFonts w:cs="Times New Roman"/>
                <w:szCs w:val="28"/>
              </w:rPr>
              <w:t>16</w:t>
            </w:r>
          </w:p>
        </w:tc>
        <w:tc>
          <w:tcPr>
            <w:tcW w:w="4001"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14</w:t>
            </w:r>
          </w:p>
        </w:tc>
      </w:tr>
      <w:tr w:rsidR="00141817" w:rsidRPr="00E65073" w:rsidTr="00002579">
        <w:trPr>
          <w:jc w:val="center"/>
        </w:trPr>
        <w:tc>
          <w:tcPr>
            <w:tcW w:w="8821" w:type="dxa"/>
            <w:gridSpan w:val="3"/>
          </w:tcPr>
          <w:p w:rsidR="00141817" w:rsidRPr="00E65073" w:rsidRDefault="00527CC8" w:rsidP="00DB37D5">
            <w:pPr>
              <w:autoSpaceDE w:val="0"/>
              <w:autoSpaceDN w:val="0"/>
              <w:adjustRightInd w:val="0"/>
              <w:spacing w:before="120" w:line="360" w:lineRule="auto"/>
              <w:jc w:val="center"/>
              <w:rPr>
                <w:rFonts w:cs="Times New Roman"/>
                <w:szCs w:val="28"/>
              </w:rPr>
            </w:pPr>
            <w:r>
              <w:rPr>
                <w:rFonts w:cs="Times New Roman"/>
                <w:szCs w:val="28"/>
              </w:rPr>
              <w:t>P =</w:t>
            </w:r>
            <w:r w:rsidR="009035B7" w:rsidRPr="00A00682">
              <w:rPr>
                <w:rFonts w:cs="Times New Roman"/>
                <w:szCs w:val="28"/>
              </w:rPr>
              <w:t xml:space="preserve"> 0,9</w:t>
            </w:r>
            <w:r w:rsidR="00141817" w:rsidRPr="00A00682">
              <w:rPr>
                <w:rFonts w:cs="Times New Roman"/>
                <w:szCs w:val="28"/>
              </w:rPr>
              <w:t>9</w:t>
            </w:r>
            <w:r w:rsidR="00A00682">
              <w:rPr>
                <w:rFonts w:cs="Times New Roman"/>
                <w:szCs w:val="28"/>
              </w:rPr>
              <w:t>99</w:t>
            </w:r>
          </w:p>
        </w:tc>
      </w:tr>
    </w:tbl>
    <w:p w:rsidR="00986792" w:rsidRPr="000A4BD6" w:rsidRDefault="00986792" w:rsidP="00DB37D5">
      <w:pPr>
        <w:autoSpaceDE w:val="0"/>
        <w:autoSpaceDN w:val="0"/>
        <w:adjustRightInd w:val="0"/>
        <w:spacing w:before="120" w:after="80" w:line="360" w:lineRule="auto"/>
        <w:jc w:val="both"/>
        <w:rPr>
          <w:rFonts w:cs="Times New Roman"/>
          <w:sz w:val="4"/>
          <w:szCs w:val="28"/>
        </w:rPr>
      </w:pPr>
    </w:p>
    <w:p w:rsidR="00934461" w:rsidRPr="00141817" w:rsidRDefault="00077FC5" w:rsidP="00DB37D5">
      <w:pPr>
        <w:autoSpaceDE w:val="0"/>
        <w:autoSpaceDN w:val="0"/>
        <w:adjustRightInd w:val="0"/>
        <w:spacing w:before="120" w:after="80" w:line="360" w:lineRule="auto"/>
        <w:jc w:val="both"/>
        <w:rPr>
          <w:rFonts w:cs="Times New Roman"/>
          <w:szCs w:val="28"/>
        </w:rPr>
      </w:pPr>
      <w:r w:rsidRPr="000A4BD6">
        <w:rPr>
          <w:rFonts w:cs="Times New Roman"/>
          <w:szCs w:val="28"/>
        </w:rPr>
        <w:t>Nhậ</w:t>
      </w:r>
      <w:r w:rsidR="003B0874">
        <w:rPr>
          <w:rFonts w:cs="Times New Roman"/>
          <w:szCs w:val="28"/>
        </w:rPr>
        <w:t>n xét: K</w:t>
      </w:r>
      <w:r w:rsidR="001A1906" w:rsidRPr="000A4BD6">
        <w:rPr>
          <w:rFonts w:cs="Times New Roman"/>
          <w:szCs w:val="28"/>
        </w:rPr>
        <w:t>hông có sự khác biệt có ý nghĩa thống kê về thay đổi tống máu thất trái ở</w:t>
      </w:r>
      <w:r w:rsidR="00FC55C5" w:rsidRPr="000A4BD6">
        <w:rPr>
          <w:rFonts w:cs="Times New Roman"/>
          <w:szCs w:val="28"/>
        </w:rPr>
        <w:t xml:space="preserve"> nhóm </w:t>
      </w:r>
      <w:r w:rsidR="001A1906" w:rsidRPr="000A4BD6">
        <w:rPr>
          <w:rFonts w:cs="Times New Roman"/>
          <w:szCs w:val="28"/>
        </w:rPr>
        <w:t>trên 50 và dưới 50 tuổi tại thời điểm 6 tháng.</w:t>
      </w:r>
      <w:bookmarkStart w:id="385" w:name="_Toc447705284"/>
    </w:p>
    <w:p w:rsidR="002E4976" w:rsidRPr="000A4BD6" w:rsidRDefault="002E4976" w:rsidP="00DB37D5">
      <w:pPr>
        <w:pStyle w:val="Bb"/>
        <w:widowControl w:val="0"/>
        <w:spacing w:before="120" w:after="0"/>
      </w:pPr>
      <w:bookmarkStart w:id="386" w:name="_Toc454441283"/>
      <w:proofErr w:type="gramStart"/>
      <w:r w:rsidRPr="000A4BD6">
        <w:t>Bảng 3.</w:t>
      </w:r>
      <w:r w:rsidR="00F33D9A" w:rsidRPr="000A4BD6">
        <w:t>1</w:t>
      </w:r>
      <w:r w:rsidR="009A3BD6">
        <w:t>7</w:t>
      </w:r>
      <w:r w:rsidRPr="000A4BD6">
        <w:t>.</w:t>
      </w:r>
      <w:proofErr w:type="gramEnd"/>
      <w:r w:rsidRPr="000A4BD6">
        <w:t xml:space="preserve"> Liên quan đến thay đổi chức năng</w:t>
      </w:r>
      <w:r w:rsidR="00810793" w:rsidRPr="000A4BD6">
        <w:t xml:space="preserve"> tống máu thất trái </w:t>
      </w:r>
      <w:r w:rsidRPr="000A4BD6">
        <w:t>ở hai nhóm tuổi trên 50 và dưới 50 tại thời điểm 9 tháng</w:t>
      </w:r>
      <w:bookmarkEnd w:id="385"/>
      <w:bookmarkEnd w:id="386"/>
    </w:p>
    <w:p w:rsidR="00BF7448" w:rsidRPr="000A4BD6" w:rsidRDefault="00BF7448" w:rsidP="00DB37D5">
      <w:pPr>
        <w:pStyle w:val="Bb"/>
        <w:widowControl w:val="0"/>
        <w:spacing w:before="120" w:after="0"/>
        <w:rPr>
          <w:sz w:val="2"/>
        </w:rPr>
      </w:pPr>
    </w:p>
    <w:tbl>
      <w:tblPr>
        <w:tblStyle w:val="TableGrid"/>
        <w:tblW w:w="8789" w:type="dxa"/>
        <w:jc w:val="center"/>
        <w:tblLook w:val="04A0" w:firstRow="1" w:lastRow="0" w:firstColumn="1" w:lastColumn="0" w:noHBand="0" w:noVBand="1"/>
      </w:tblPr>
      <w:tblGrid>
        <w:gridCol w:w="1658"/>
        <w:gridCol w:w="3600"/>
        <w:gridCol w:w="3531"/>
      </w:tblGrid>
      <w:tr w:rsidR="00141817" w:rsidRPr="00E65073" w:rsidTr="00002579">
        <w:trPr>
          <w:jc w:val="center"/>
        </w:trPr>
        <w:tc>
          <w:tcPr>
            <w:tcW w:w="1658" w:type="dxa"/>
            <w:vMerge w:val="restart"/>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Tuổi</w:t>
            </w:r>
          </w:p>
        </w:tc>
        <w:tc>
          <w:tcPr>
            <w:tcW w:w="7131" w:type="dxa"/>
            <w:gridSpan w:val="2"/>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Thay đổi chức năng tống máu thất trái tại thời điểm 9 tháng</w:t>
            </w:r>
          </w:p>
        </w:tc>
      </w:tr>
      <w:tr w:rsidR="00141817" w:rsidRPr="00E65073" w:rsidTr="00002579">
        <w:trPr>
          <w:jc w:val="center"/>
        </w:trPr>
        <w:tc>
          <w:tcPr>
            <w:tcW w:w="1658" w:type="dxa"/>
            <w:vMerge/>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p>
        </w:tc>
        <w:tc>
          <w:tcPr>
            <w:tcW w:w="3600" w:type="dxa"/>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Giảm</w:t>
            </w:r>
            <w:r w:rsidR="00E4120C">
              <w:rPr>
                <w:rFonts w:cs="Times New Roman"/>
                <w:szCs w:val="28"/>
              </w:rPr>
              <w:t xml:space="preserve"> (N)</w:t>
            </w:r>
          </w:p>
        </w:tc>
        <w:tc>
          <w:tcPr>
            <w:tcW w:w="3531" w:type="dxa"/>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Không giảm</w:t>
            </w:r>
            <w:r w:rsidR="00E4120C">
              <w:rPr>
                <w:rFonts w:cs="Times New Roman"/>
                <w:szCs w:val="28"/>
              </w:rPr>
              <w:t xml:space="preserve"> (N)</w:t>
            </w:r>
          </w:p>
        </w:tc>
      </w:tr>
      <w:tr w:rsidR="00141817" w:rsidRPr="00E65073" w:rsidTr="00002579">
        <w:trPr>
          <w:jc w:val="center"/>
        </w:trPr>
        <w:tc>
          <w:tcPr>
            <w:tcW w:w="1658"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 50 tuổi</w:t>
            </w:r>
          </w:p>
        </w:tc>
        <w:tc>
          <w:tcPr>
            <w:tcW w:w="3600" w:type="dxa"/>
          </w:tcPr>
          <w:p w:rsidR="00141817" w:rsidRPr="00E65073" w:rsidRDefault="00DE6941" w:rsidP="00DB37D5">
            <w:pPr>
              <w:widowControl w:val="0"/>
              <w:autoSpaceDE w:val="0"/>
              <w:autoSpaceDN w:val="0"/>
              <w:adjustRightInd w:val="0"/>
              <w:spacing w:before="120" w:line="360" w:lineRule="auto"/>
              <w:jc w:val="center"/>
              <w:rPr>
                <w:rFonts w:cs="Times New Roman"/>
                <w:szCs w:val="28"/>
              </w:rPr>
            </w:pPr>
            <w:r>
              <w:rPr>
                <w:rFonts w:cs="Times New Roman"/>
                <w:szCs w:val="28"/>
              </w:rPr>
              <w:t>17</w:t>
            </w:r>
          </w:p>
        </w:tc>
        <w:tc>
          <w:tcPr>
            <w:tcW w:w="3531"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16</w:t>
            </w:r>
          </w:p>
        </w:tc>
      </w:tr>
      <w:tr w:rsidR="00141817" w:rsidRPr="00E65073" w:rsidTr="00002579">
        <w:trPr>
          <w:jc w:val="center"/>
        </w:trPr>
        <w:tc>
          <w:tcPr>
            <w:tcW w:w="1658"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&lt; 50 tuổi</w:t>
            </w:r>
          </w:p>
        </w:tc>
        <w:tc>
          <w:tcPr>
            <w:tcW w:w="3600" w:type="dxa"/>
          </w:tcPr>
          <w:p w:rsidR="00141817" w:rsidRPr="00E65073" w:rsidRDefault="00DE6941" w:rsidP="00DB37D5">
            <w:pPr>
              <w:widowControl w:val="0"/>
              <w:autoSpaceDE w:val="0"/>
              <w:autoSpaceDN w:val="0"/>
              <w:adjustRightInd w:val="0"/>
              <w:spacing w:before="120" w:line="360" w:lineRule="auto"/>
              <w:jc w:val="center"/>
              <w:rPr>
                <w:rFonts w:cs="Times New Roman"/>
                <w:szCs w:val="28"/>
              </w:rPr>
            </w:pPr>
            <w:r>
              <w:rPr>
                <w:rFonts w:cs="Times New Roman"/>
                <w:szCs w:val="28"/>
              </w:rPr>
              <w:t>14</w:t>
            </w:r>
          </w:p>
        </w:tc>
        <w:tc>
          <w:tcPr>
            <w:tcW w:w="3531"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Pr>
                <w:rFonts w:cs="Times New Roman"/>
                <w:szCs w:val="28"/>
              </w:rPr>
              <w:t>16</w:t>
            </w:r>
          </w:p>
        </w:tc>
      </w:tr>
      <w:tr w:rsidR="00141817" w:rsidRPr="00E65073" w:rsidTr="00002579">
        <w:trPr>
          <w:jc w:val="center"/>
        </w:trPr>
        <w:tc>
          <w:tcPr>
            <w:tcW w:w="8789" w:type="dxa"/>
            <w:gridSpan w:val="3"/>
          </w:tcPr>
          <w:p w:rsidR="00141817" w:rsidRPr="00E65073" w:rsidRDefault="00527CC8" w:rsidP="00DB37D5">
            <w:pPr>
              <w:widowControl w:val="0"/>
              <w:autoSpaceDE w:val="0"/>
              <w:autoSpaceDN w:val="0"/>
              <w:adjustRightInd w:val="0"/>
              <w:spacing w:before="120" w:line="360" w:lineRule="auto"/>
              <w:jc w:val="center"/>
              <w:rPr>
                <w:rFonts w:cs="Times New Roman"/>
                <w:szCs w:val="28"/>
              </w:rPr>
            </w:pPr>
            <w:r>
              <w:rPr>
                <w:rFonts w:cs="Times New Roman"/>
                <w:szCs w:val="28"/>
              </w:rPr>
              <w:t>P =</w:t>
            </w:r>
            <w:r w:rsidR="00141817" w:rsidRPr="00A00682">
              <w:rPr>
                <w:rFonts w:cs="Times New Roman"/>
                <w:szCs w:val="28"/>
              </w:rPr>
              <w:t xml:space="preserve"> 0,99</w:t>
            </w:r>
            <w:r w:rsidR="00A00682" w:rsidRPr="00A00682">
              <w:rPr>
                <w:rFonts w:cs="Times New Roman"/>
                <w:szCs w:val="28"/>
              </w:rPr>
              <w:t>99</w:t>
            </w:r>
          </w:p>
        </w:tc>
      </w:tr>
    </w:tbl>
    <w:p w:rsidR="00C36498" w:rsidRPr="000A4BD6" w:rsidRDefault="00C36498" w:rsidP="00DB37D5">
      <w:pPr>
        <w:widowControl w:val="0"/>
        <w:autoSpaceDE w:val="0"/>
        <w:autoSpaceDN w:val="0"/>
        <w:adjustRightInd w:val="0"/>
        <w:spacing w:before="120" w:after="0" w:line="360" w:lineRule="auto"/>
        <w:jc w:val="both"/>
        <w:rPr>
          <w:rFonts w:cs="Times New Roman"/>
          <w:sz w:val="4"/>
          <w:szCs w:val="28"/>
        </w:rPr>
      </w:pPr>
    </w:p>
    <w:p w:rsidR="001A1906" w:rsidRPr="000A4BD6" w:rsidRDefault="00077FC5" w:rsidP="00DB37D5">
      <w:pPr>
        <w:widowControl w:val="0"/>
        <w:autoSpaceDE w:val="0"/>
        <w:autoSpaceDN w:val="0"/>
        <w:adjustRightInd w:val="0"/>
        <w:spacing w:before="120" w:after="0" w:line="360" w:lineRule="auto"/>
        <w:jc w:val="both"/>
        <w:rPr>
          <w:rFonts w:cs="Times New Roman"/>
          <w:szCs w:val="28"/>
        </w:rPr>
      </w:pPr>
      <w:r w:rsidRPr="000A4BD6">
        <w:rPr>
          <w:rFonts w:cs="Times New Roman"/>
          <w:szCs w:val="28"/>
        </w:rPr>
        <w:t>Nhận xét:</w:t>
      </w:r>
      <w:r w:rsidR="00C36498" w:rsidRPr="000A4BD6">
        <w:rPr>
          <w:rFonts w:cs="Times New Roman"/>
          <w:szCs w:val="28"/>
        </w:rPr>
        <w:t xml:space="preserve"> </w:t>
      </w:r>
      <w:r w:rsidR="003B0874">
        <w:rPr>
          <w:rFonts w:cs="Times New Roman"/>
          <w:szCs w:val="28"/>
        </w:rPr>
        <w:t>K</w:t>
      </w:r>
      <w:r w:rsidR="001A1906" w:rsidRPr="000A4BD6">
        <w:rPr>
          <w:rFonts w:cs="Times New Roman"/>
          <w:szCs w:val="28"/>
        </w:rPr>
        <w:t>hông có sự khác biệt có ý nghĩa thống kê về thay đổi tống máu thất trái ở</w:t>
      </w:r>
      <w:r w:rsidR="00FC55C5" w:rsidRPr="000A4BD6">
        <w:rPr>
          <w:rFonts w:cs="Times New Roman"/>
          <w:szCs w:val="28"/>
        </w:rPr>
        <w:t xml:space="preserve"> nhóm</w:t>
      </w:r>
      <w:r w:rsidR="001A1906" w:rsidRPr="000A4BD6">
        <w:rPr>
          <w:rFonts w:cs="Times New Roman"/>
          <w:szCs w:val="28"/>
        </w:rPr>
        <w:t xml:space="preserve"> trên 50 và dưới 50 tuổi tại thời điểm 9 tháng.</w:t>
      </w:r>
    </w:p>
    <w:p w:rsidR="004535A1" w:rsidRDefault="004535A1" w:rsidP="004F3616">
      <w:pPr>
        <w:pStyle w:val="Bb"/>
        <w:widowControl w:val="0"/>
        <w:spacing w:before="120" w:after="0"/>
      </w:pPr>
      <w:bookmarkStart w:id="387" w:name="_Toc447705285"/>
    </w:p>
    <w:p w:rsidR="00B34D78" w:rsidRPr="000A4BD6" w:rsidRDefault="002E4976" w:rsidP="00DB37D5">
      <w:pPr>
        <w:pStyle w:val="Bb"/>
        <w:widowControl w:val="0"/>
        <w:spacing w:before="120" w:after="0"/>
      </w:pPr>
      <w:bookmarkStart w:id="388" w:name="_Toc454441284"/>
      <w:proofErr w:type="gramStart"/>
      <w:r w:rsidRPr="000A4BD6">
        <w:lastRenderedPageBreak/>
        <w:t>Bảng 3.</w:t>
      </w:r>
      <w:r w:rsidR="009A3BD6">
        <w:t>18</w:t>
      </w:r>
      <w:r w:rsidRPr="000A4BD6">
        <w:t>.</w:t>
      </w:r>
      <w:proofErr w:type="gramEnd"/>
      <w:r w:rsidRPr="000A4BD6">
        <w:t xml:space="preserve"> Liên quan đến thay đổi chức năng </w:t>
      </w:r>
      <w:r w:rsidR="00B34D78" w:rsidRPr="000A4BD6">
        <w:t xml:space="preserve">tống máu thất trái </w:t>
      </w:r>
      <w:r w:rsidRPr="000A4BD6">
        <w:t>ở hai nhóm tuổi trên 50 và dưới 50 tại thời điểm 12 tháng</w:t>
      </w:r>
      <w:bookmarkEnd w:id="387"/>
      <w:bookmarkEnd w:id="388"/>
    </w:p>
    <w:tbl>
      <w:tblPr>
        <w:tblStyle w:val="TableGrid"/>
        <w:tblW w:w="8754" w:type="dxa"/>
        <w:jc w:val="center"/>
        <w:tblLook w:val="04A0" w:firstRow="1" w:lastRow="0" w:firstColumn="1" w:lastColumn="0" w:noHBand="0" w:noVBand="1"/>
      </w:tblPr>
      <w:tblGrid>
        <w:gridCol w:w="1262"/>
        <w:gridCol w:w="3746"/>
        <w:gridCol w:w="3746"/>
      </w:tblGrid>
      <w:tr w:rsidR="00141817" w:rsidRPr="00E65073" w:rsidTr="00002579">
        <w:trPr>
          <w:jc w:val="center"/>
        </w:trPr>
        <w:tc>
          <w:tcPr>
            <w:tcW w:w="1262" w:type="dxa"/>
            <w:vMerge w:val="restart"/>
          </w:tcPr>
          <w:p w:rsidR="00141817" w:rsidRPr="00E65073" w:rsidRDefault="00141817" w:rsidP="00DB37D5">
            <w:pPr>
              <w:widowControl w:val="0"/>
              <w:autoSpaceDE w:val="0"/>
              <w:autoSpaceDN w:val="0"/>
              <w:adjustRightInd w:val="0"/>
              <w:spacing w:before="120" w:line="360" w:lineRule="auto"/>
              <w:jc w:val="center"/>
              <w:rPr>
                <w:rFonts w:cs="Times New Roman"/>
                <w:szCs w:val="28"/>
              </w:rPr>
            </w:pPr>
          </w:p>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Tuổi</w:t>
            </w:r>
          </w:p>
        </w:tc>
        <w:tc>
          <w:tcPr>
            <w:tcW w:w="7492" w:type="dxa"/>
            <w:gridSpan w:val="2"/>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Thay đổi chức năng tống máu thất trái tại thời điểm 12 tháng</w:t>
            </w:r>
          </w:p>
        </w:tc>
      </w:tr>
      <w:tr w:rsidR="00141817" w:rsidRPr="00E65073" w:rsidTr="00002579">
        <w:trPr>
          <w:jc w:val="center"/>
        </w:trPr>
        <w:tc>
          <w:tcPr>
            <w:tcW w:w="1262" w:type="dxa"/>
            <w:vMerge/>
          </w:tcPr>
          <w:p w:rsidR="00141817" w:rsidRPr="00E65073" w:rsidRDefault="00141817" w:rsidP="00DB37D5">
            <w:pPr>
              <w:widowControl w:val="0"/>
              <w:autoSpaceDE w:val="0"/>
              <w:autoSpaceDN w:val="0"/>
              <w:adjustRightInd w:val="0"/>
              <w:spacing w:before="120" w:line="360" w:lineRule="auto"/>
              <w:jc w:val="center"/>
              <w:rPr>
                <w:rFonts w:cs="Times New Roman"/>
                <w:szCs w:val="28"/>
              </w:rPr>
            </w:pPr>
          </w:p>
        </w:tc>
        <w:tc>
          <w:tcPr>
            <w:tcW w:w="3746"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Giảm</w:t>
            </w:r>
            <w:r w:rsidR="00E4120C">
              <w:rPr>
                <w:rFonts w:cs="Times New Roman"/>
                <w:szCs w:val="28"/>
              </w:rPr>
              <w:t xml:space="preserve"> (N)</w:t>
            </w:r>
          </w:p>
        </w:tc>
        <w:tc>
          <w:tcPr>
            <w:tcW w:w="3746"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Không giảm</w:t>
            </w:r>
            <w:r w:rsidR="00E4120C">
              <w:rPr>
                <w:rFonts w:cs="Times New Roman"/>
                <w:szCs w:val="28"/>
              </w:rPr>
              <w:t xml:space="preserve"> (N)</w:t>
            </w:r>
          </w:p>
        </w:tc>
      </w:tr>
      <w:tr w:rsidR="00141817" w:rsidRPr="00E65073" w:rsidTr="00002579">
        <w:trPr>
          <w:jc w:val="center"/>
        </w:trPr>
        <w:tc>
          <w:tcPr>
            <w:tcW w:w="1262"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 50 tuổi</w:t>
            </w:r>
          </w:p>
        </w:tc>
        <w:tc>
          <w:tcPr>
            <w:tcW w:w="3746" w:type="dxa"/>
          </w:tcPr>
          <w:p w:rsidR="00141817" w:rsidRPr="00E65073" w:rsidRDefault="00DE6941" w:rsidP="00DB37D5">
            <w:pPr>
              <w:widowControl w:val="0"/>
              <w:autoSpaceDE w:val="0"/>
              <w:autoSpaceDN w:val="0"/>
              <w:adjustRightInd w:val="0"/>
              <w:spacing w:before="120" w:line="360" w:lineRule="auto"/>
              <w:jc w:val="center"/>
              <w:rPr>
                <w:rFonts w:cs="Times New Roman"/>
                <w:szCs w:val="28"/>
              </w:rPr>
            </w:pPr>
            <w:r>
              <w:rPr>
                <w:rFonts w:cs="Times New Roman"/>
                <w:szCs w:val="28"/>
              </w:rPr>
              <w:t>16</w:t>
            </w:r>
          </w:p>
        </w:tc>
        <w:tc>
          <w:tcPr>
            <w:tcW w:w="3746"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17</w:t>
            </w:r>
          </w:p>
        </w:tc>
      </w:tr>
      <w:tr w:rsidR="00141817" w:rsidRPr="00E65073" w:rsidTr="00002579">
        <w:trPr>
          <w:jc w:val="center"/>
        </w:trPr>
        <w:tc>
          <w:tcPr>
            <w:tcW w:w="1262"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&lt;50 tuổi</w:t>
            </w:r>
          </w:p>
        </w:tc>
        <w:tc>
          <w:tcPr>
            <w:tcW w:w="3746" w:type="dxa"/>
          </w:tcPr>
          <w:p w:rsidR="00141817" w:rsidRPr="00E65073" w:rsidRDefault="00DE6941" w:rsidP="00DB37D5">
            <w:pPr>
              <w:widowControl w:val="0"/>
              <w:autoSpaceDE w:val="0"/>
              <w:autoSpaceDN w:val="0"/>
              <w:adjustRightInd w:val="0"/>
              <w:spacing w:before="120" w:line="360" w:lineRule="auto"/>
              <w:jc w:val="center"/>
              <w:rPr>
                <w:rFonts w:cs="Times New Roman"/>
                <w:szCs w:val="28"/>
              </w:rPr>
            </w:pPr>
            <w:r>
              <w:rPr>
                <w:rFonts w:cs="Times New Roman"/>
                <w:szCs w:val="28"/>
              </w:rPr>
              <w:t>11</w:t>
            </w:r>
          </w:p>
        </w:tc>
        <w:tc>
          <w:tcPr>
            <w:tcW w:w="3746" w:type="dxa"/>
          </w:tcPr>
          <w:p w:rsidR="00141817" w:rsidRPr="00E65073" w:rsidRDefault="00DE6941" w:rsidP="00DB37D5">
            <w:pPr>
              <w:widowControl w:val="0"/>
              <w:autoSpaceDE w:val="0"/>
              <w:autoSpaceDN w:val="0"/>
              <w:adjustRightInd w:val="0"/>
              <w:spacing w:before="120" w:line="360" w:lineRule="auto"/>
              <w:jc w:val="center"/>
              <w:rPr>
                <w:rFonts w:cs="Times New Roman"/>
                <w:szCs w:val="28"/>
              </w:rPr>
            </w:pPr>
            <w:r>
              <w:rPr>
                <w:rFonts w:cs="Times New Roman"/>
                <w:szCs w:val="28"/>
              </w:rPr>
              <w:t>19</w:t>
            </w:r>
          </w:p>
        </w:tc>
      </w:tr>
      <w:tr w:rsidR="00141817" w:rsidRPr="00E65073" w:rsidTr="00002579">
        <w:trPr>
          <w:jc w:val="center"/>
        </w:trPr>
        <w:tc>
          <w:tcPr>
            <w:tcW w:w="8754" w:type="dxa"/>
            <w:gridSpan w:val="3"/>
          </w:tcPr>
          <w:p w:rsidR="00141817" w:rsidRPr="00E65073" w:rsidRDefault="009035B7" w:rsidP="00DB37D5">
            <w:pPr>
              <w:widowControl w:val="0"/>
              <w:tabs>
                <w:tab w:val="center" w:pos="4269"/>
                <w:tab w:val="left" w:pos="5798"/>
              </w:tabs>
              <w:autoSpaceDE w:val="0"/>
              <w:autoSpaceDN w:val="0"/>
              <w:adjustRightInd w:val="0"/>
              <w:spacing w:before="120" w:line="360" w:lineRule="auto"/>
              <w:jc w:val="center"/>
              <w:rPr>
                <w:rFonts w:cs="Times New Roman"/>
                <w:szCs w:val="28"/>
              </w:rPr>
            </w:pPr>
            <w:r w:rsidRPr="00A00682">
              <w:rPr>
                <w:rFonts w:cs="Times New Roman"/>
                <w:szCs w:val="28"/>
              </w:rPr>
              <w:t>P = 0,49</w:t>
            </w:r>
          </w:p>
        </w:tc>
      </w:tr>
    </w:tbl>
    <w:p w:rsidR="00C36498" w:rsidRPr="000A4BD6" w:rsidRDefault="00C36498" w:rsidP="00DB37D5">
      <w:pPr>
        <w:widowControl w:val="0"/>
        <w:autoSpaceDE w:val="0"/>
        <w:autoSpaceDN w:val="0"/>
        <w:adjustRightInd w:val="0"/>
        <w:spacing w:before="120" w:after="0" w:line="360" w:lineRule="auto"/>
        <w:jc w:val="both"/>
        <w:rPr>
          <w:rFonts w:cs="Times New Roman"/>
          <w:sz w:val="6"/>
          <w:szCs w:val="28"/>
        </w:rPr>
      </w:pPr>
    </w:p>
    <w:p w:rsidR="00766BBA" w:rsidRPr="000A4BD6" w:rsidRDefault="00077FC5" w:rsidP="00DB37D5">
      <w:pPr>
        <w:widowControl w:val="0"/>
        <w:autoSpaceDE w:val="0"/>
        <w:autoSpaceDN w:val="0"/>
        <w:adjustRightInd w:val="0"/>
        <w:spacing w:before="120" w:after="0" w:line="360" w:lineRule="auto"/>
        <w:jc w:val="both"/>
        <w:rPr>
          <w:rFonts w:cs="Times New Roman"/>
          <w:szCs w:val="28"/>
        </w:rPr>
      </w:pPr>
      <w:r w:rsidRPr="000A4BD6">
        <w:rPr>
          <w:rFonts w:cs="Times New Roman"/>
          <w:szCs w:val="28"/>
        </w:rPr>
        <w:t>Nhận xét:</w:t>
      </w:r>
      <w:r w:rsidR="00C36498" w:rsidRPr="000A4BD6">
        <w:rPr>
          <w:rFonts w:cs="Times New Roman"/>
          <w:szCs w:val="28"/>
        </w:rPr>
        <w:t xml:space="preserve"> </w:t>
      </w:r>
      <w:r w:rsidR="003B0874">
        <w:rPr>
          <w:rFonts w:cs="Times New Roman"/>
          <w:szCs w:val="28"/>
        </w:rPr>
        <w:t>K</w:t>
      </w:r>
      <w:r w:rsidR="00B34D78" w:rsidRPr="000A4BD6">
        <w:rPr>
          <w:rFonts w:cs="Times New Roman"/>
          <w:szCs w:val="28"/>
        </w:rPr>
        <w:t>hông có sự khác biệt có ý nghĩa thống kê về thay đổi tống máu thất trái ở</w:t>
      </w:r>
      <w:r w:rsidR="00FC55C5" w:rsidRPr="000A4BD6">
        <w:rPr>
          <w:rFonts w:cs="Times New Roman"/>
          <w:szCs w:val="28"/>
        </w:rPr>
        <w:t xml:space="preserve"> nhóm </w:t>
      </w:r>
      <w:r w:rsidR="00B34D78" w:rsidRPr="000A4BD6">
        <w:rPr>
          <w:rFonts w:cs="Times New Roman"/>
          <w:szCs w:val="28"/>
        </w:rPr>
        <w:t>trên 50 và dưới 50 tuổi tại thời điểm 12 tháng.</w:t>
      </w:r>
    </w:p>
    <w:p w:rsidR="00394D53" w:rsidRPr="004535A1" w:rsidRDefault="002E4976" w:rsidP="00DB37D5">
      <w:pPr>
        <w:spacing w:before="120" w:line="360" w:lineRule="auto"/>
        <w:rPr>
          <w:szCs w:val="28"/>
        </w:rPr>
      </w:pPr>
      <w:bookmarkStart w:id="389" w:name="_Toc447705286"/>
      <w:proofErr w:type="gramStart"/>
      <w:r w:rsidRPr="000A4BD6">
        <w:t>Bả</w:t>
      </w:r>
      <w:r w:rsidR="00BF6B84">
        <w:t>ng 3.1</w:t>
      </w:r>
      <w:r w:rsidR="009A3BD6">
        <w:t>9</w:t>
      </w:r>
      <w:r w:rsidRPr="000A4BD6">
        <w:t>.</w:t>
      </w:r>
      <w:proofErr w:type="gramEnd"/>
      <w:r w:rsidR="00E5133E" w:rsidRPr="000A4BD6">
        <w:t xml:space="preserve"> </w:t>
      </w:r>
      <w:r w:rsidR="00394D53" w:rsidRPr="000A4BD6">
        <w:t>Liên quan giữa biến đổ</w:t>
      </w:r>
      <w:r w:rsidR="00FC55C5" w:rsidRPr="000A4BD6">
        <w:t>i</w:t>
      </w:r>
      <w:r w:rsidR="00445489" w:rsidRPr="000A4BD6">
        <w:t xml:space="preserve"> chức năng tống máu thất trái </w:t>
      </w:r>
      <w:r w:rsidR="00394D53" w:rsidRPr="000A4BD6">
        <w:t>với tiền sử mắc ĐTĐ, THA</w:t>
      </w:r>
      <w:r w:rsidRPr="000A4BD6">
        <w:t xml:space="preserve"> tại thời điểm 3 tháng</w:t>
      </w:r>
      <w:bookmarkEnd w:id="389"/>
    </w:p>
    <w:tbl>
      <w:tblPr>
        <w:tblStyle w:val="TableGrid"/>
        <w:tblW w:w="9004" w:type="dxa"/>
        <w:tblLook w:val="04A0" w:firstRow="1" w:lastRow="0" w:firstColumn="1" w:lastColumn="0" w:noHBand="0" w:noVBand="1"/>
      </w:tblPr>
      <w:tblGrid>
        <w:gridCol w:w="2468"/>
        <w:gridCol w:w="3452"/>
        <w:gridCol w:w="3084"/>
      </w:tblGrid>
      <w:tr w:rsidR="00141817" w:rsidRPr="00E65073" w:rsidTr="00002579">
        <w:tc>
          <w:tcPr>
            <w:tcW w:w="2468" w:type="dxa"/>
            <w:vMerge w:val="restart"/>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Tình trạng</w:t>
            </w:r>
          </w:p>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bệnh kèm theo</w:t>
            </w:r>
          </w:p>
        </w:tc>
        <w:tc>
          <w:tcPr>
            <w:tcW w:w="6536" w:type="dxa"/>
            <w:gridSpan w:val="2"/>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Thay đổi chức năng tống máu thất trái tại thời điểm</w:t>
            </w:r>
          </w:p>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3 tháng</w:t>
            </w:r>
          </w:p>
        </w:tc>
      </w:tr>
      <w:tr w:rsidR="00141817" w:rsidRPr="00E65073" w:rsidTr="00002579">
        <w:tc>
          <w:tcPr>
            <w:tcW w:w="2468" w:type="dxa"/>
            <w:vMerge/>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p>
        </w:tc>
        <w:tc>
          <w:tcPr>
            <w:tcW w:w="3452" w:type="dxa"/>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Giảm</w:t>
            </w:r>
            <w:r w:rsidR="00E4120C">
              <w:rPr>
                <w:rFonts w:cs="Times New Roman"/>
                <w:szCs w:val="28"/>
              </w:rPr>
              <w:t xml:space="preserve"> (N)</w:t>
            </w:r>
          </w:p>
        </w:tc>
        <w:tc>
          <w:tcPr>
            <w:tcW w:w="3084" w:type="dxa"/>
            <w:vAlign w:val="center"/>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Không giảm</w:t>
            </w:r>
            <w:r w:rsidR="00E4120C">
              <w:rPr>
                <w:rFonts w:cs="Times New Roman"/>
                <w:szCs w:val="28"/>
              </w:rPr>
              <w:t xml:space="preserve"> (N)</w:t>
            </w:r>
          </w:p>
        </w:tc>
      </w:tr>
      <w:tr w:rsidR="00141817" w:rsidRPr="00E65073" w:rsidTr="00002579">
        <w:tc>
          <w:tcPr>
            <w:tcW w:w="2468"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 xml:space="preserve">Không có </w:t>
            </w:r>
            <w:r w:rsidR="0065697E">
              <w:rPr>
                <w:rFonts w:cs="Times New Roman"/>
                <w:szCs w:val="28"/>
              </w:rPr>
              <w:t>THA</w:t>
            </w:r>
            <w:r w:rsidRPr="00E65073">
              <w:rPr>
                <w:rFonts w:cs="Times New Roman"/>
                <w:szCs w:val="28"/>
              </w:rPr>
              <w:t>, ĐTĐ kèm theo</w:t>
            </w:r>
          </w:p>
        </w:tc>
        <w:tc>
          <w:tcPr>
            <w:tcW w:w="3452"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30</w:t>
            </w:r>
          </w:p>
        </w:tc>
        <w:tc>
          <w:tcPr>
            <w:tcW w:w="3084" w:type="dxa"/>
          </w:tcPr>
          <w:p w:rsidR="00141817" w:rsidRPr="00E65073" w:rsidRDefault="00140CB6" w:rsidP="00DB37D5">
            <w:pPr>
              <w:widowControl w:val="0"/>
              <w:autoSpaceDE w:val="0"/>
              <w:autoSpaceDN w:val="0"/>
              <w:adjustRightInd w:val="0"/>
              <w:spacing w:before="120" w:line="360" w:lineRule="auto"/>
              <w:jc w:val="center"/>
              <w:rPr>
                <w:rFonts w:cs="Times New Roman"/>
                <w:szCs w:val="28"/>
              </w:rPr>
            </w:pPr>
            <w:r>
              <w:rPr>
                <w:rFonts w:cs="Times New Roman"/>
                <w:szCs w:val="28"/>
              </w:rPr>
              <w:t>25</w:t>
            </w:r>
          </w:p>
        </w:tc>
      </w:tr>
      <w:tr w:rsidR="00141817" w:rsidRPr="00E65073" w:rsidTr="00002579">
        <w:tc>
          <w:tcPr>
            <w:tcW w:w="2468"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 xml:space="preserve">Có </w:t>
            </w:r>
            <w:r w:rsidR="0065697E">
              <w:rPr>
                <w:rFonts w:cs="Times New Roman"/>
                <w:szCs w:val="28"/>
              </w:rPr>
              <w:t>THA</w:t>
            </w:r>
            <w:r w:rsidRPr="00E65073">
              <w:rPr>
                <w:rFonts w:cs="Times New Roman"/>
                <w:szCs w:val="28"/>
              </w:rPr>
              <w:t xml:space="preserve"> hoặc ĐTĐ kèm theo</w:t>
            </w:r>
          </w:p>
        </w:tc>
        <w:tc>
          <w:tcPr>
            <w:tcW w:w="3452"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5</w:t>
            </w:r>
          </w:p>
        </w:tc>
        <w:tc>
          <w:tcPr>
            <w:tcW w:w="3084" w:type="dxa"/>
          </w:tcPr>
          <w:p w:rsidR="00141817" w:rsidRPr="00E65073" w:rsidRDefault="00141817" w:rsidP="00DB37D5">
            <w:pPr>
              <w:widowControl w:val="0"/>
              <w:autoSpaceDE w:val="0"/>
              <w:autoSpaceDN w:val="0"/>
              <w:adjustRightInd w:val="0"/>
              <w:spacing w:before="120" w:line="360" w:lineRule="auto"/>
              <w:jc w:val="center"/>
              <w:rPr>
                <w:rFonts w:cs="Times New Roman"/>
                <w:szCs w:val="28"/>
              </w:rPr>
            </w:pPr>
            <w:r w:rsidRPr="00E65073">
              <w:rPr>
                <w:rFonts w:cs="Times New Roman"/>
                <w:szCs w:val="28"/>
              </w:rPr>
              <w:t>3</w:t>
            </w:r>
          </w:p>
        </w:tc>
      </w:tr>
      <w:tr w:rsidR="00141817" w:rsidRPr="00E65073" w:rsidTr="00002579">
        <w:tc>
          <w:tcPr>
            <w:tcW w:w="9004" w:type="dxa"/>
            <w:gridSpan w:val="3"/>
          </w:tcPr>
          <w:p w:rsidR="00141817" w:rsidRPr="00E65073" w:rsidRDefault="009035B7" w:rsidP="00DB37D5">
            <w:pPr>
              <w:widowControl w:val="0"/>
              <w:autoSpaceDE w:val="0"/>
              <w:autoSpaceDN w:val="0"/>
              <w:adjustRightInd w:val="0"/>
              <w:spacing w:before="120" w:line="360" w:lineRule="auto"/>
              <w:jc w:val="center"/>
              <w:rPr>
                <w:rFonts w:cs="Times New Roman"/>
                <w:szCs w:val="28"/>
              </w:rPr>
            </w:pPr>
            <w:r>
              <w:rPr>
                <w:rFonts w:cs="Times New Roman"/>
                <w:szCs w:val="28"/>
              </w:rPr>
              <w:t>P = 0,72</w:t>
            </w:r>
          </w:p>
        </w:tc>
      </w:tr>
    </w:tbl>
    <w:p w:rsidR="004F3616" w:rsidRPr="000A4BD6" w:rsidRDefault="004F3616" w:rsidP="00DB37D5">
      <w:pPr>
        <w:autoSpaceDE w:val="0"/>
        <w:autoSpaceDN w:val="0"/>
        <w:adjustRightInd w:val="0"/>
        <w:spacing w:before="120" w:after="0" w:line="240" w:lineRule="auto"/>
        <w:jc w:val="both"/>
        <w:rPr>
          <w:rFonts w:cs="Times New Roman"/>
          <w:sz w:val="10"/>
          <w:szCs w:val="28"/>
        </w:rPr>
      </w:pPr>
    </w:p>
    <w:p w:rsidR="00022CA7" w:rsidRPr="000A4BD6" w:rsidRDefault="00394D53" w:rsidP="00DB37D5">
      <w:pPr>
        <w:autoSpaceDE w:val="0"/>
        <w:autoSpaceDN w:val="0"/>
        <w:adjustRightInd w:val="0"/>
        <w:spacing w:before="120" w:after="0" w:line="360" w:lineRule="auto"/>
        <w:jc w:val="both"/>
        <w:rPr>
          <w:rFonts w:cs="Times New Roman"/>
          <w:szCs w:val="28"/>
        </w:rPr>
      </w:pPr>
      <w:r w:rsidRPr="000A4BD6">
        <w:rPr>
          <w:rFonts w:cs="Times New Roman"/>
          <w:szCs w:val="28"/>
        </w:rPr>
        <w:t>Nhậ</w:t>
      </w:r>
      <w:r w:rsidR="003B0874">
        <w:rPr>
          <w:rFonts w:cs="Times New Roman"/>
          <w:szCs w:val="28"/>
        </w:rPr>
        <w:t>n xét: K</w:t>
      </w:r>
      <w:r w:rsidRPr="000A4BD6">
        <w:rPr>
          <w:rFonts w:cs="Times New Roman"/>
          <w:szCs w:val="28"/>
        </w:rPr>
        <w:t>hông có sự khác biệt có ý nghĩa thống kê</w:t>
      </w:r>
      <w:r w:rsidR="00445489" w:rsidRPr="000A4BD6">
        <w:rPr>
          <w:rFonts w:cs="Times New Roman"/>
          <w:szCs w:val="28"/>
        </w:rPr>
        <w:t xml:space="preserve"> về thay đổi chức năng tống máu thất trái liên quan đến các bệnh </w:t>
      </w:r>
      <w:r w:rsidR="0065697E">
        <w:rPr>
          <w:rFonts w:cs="Times New Roman"/>
          <w:szCs w:val="28"/>
        </w:rPr>
        <w:t>THA</w:t>
      </w:r>
      <w:r w:rsidR="00445489" w:rsidRPr="000A4BD6">
        <w:rPr>
          <w:rFonts w:cs="Times New Roman"/>
          <w:szCs w:val="28"/>
        </w:rPr>
        <w:t xml:space="preserve">, ĐTĐ kèm </w:t>
      </w:r>
      <w:proofErr w:type="gramStart"/>
      <w:r w:rsidR="00445489" w:rsidRPr="000A4BD6">
        <w:rPr>
          <w:rFonts w:cs="Times New Roman"/>
          <w:szCs w:val="28"/>
        </w:rPr>
        <w:t>theo</w:t>
      </w:r>
      <w:proofErr w:type="gramEnd"/>
      <w:r w:rsidR="006924E2" w:rsidRPr="000A4BD6">
        <w:rPr>
          <w:rFonts w:cs="Times New Roman"/>
          <w:szCs w:val="28"/>
        </w:rPr>
        <w:t xml:space="preserve"> tại thời điểm 3 tháng</w:t>
      </w:r>
      <w:r w:rsidR="006214FE" w:rsidRPr="000A4BD6">
        <w:rPr>
          <w:rFonts w:cs="Times New Roman"/>
          <w:szCs w:val="28"/>
        </w:rPr>
        <w:t>.</w:t>
      </w:r>
      <w:bookmarkStart w:id="390" w:name="_Toc447705287"/>
    </w:p>
    <w:p w:rsidR="002E4976" w:rsidRDefault="002E4976" w:rsidP="004F3616">
      <w:pPr>
        <w:pStyle w:val="Bb"/>
        <w:spacing w:after="0"/>
      </w:pPr>
      <w:bookmarkStart w:id="391" w:name="_Toc454441285"/>
      <w:proofErr w:type="gramStart"/>
      <w:r w:rsidRPr="000A4BD6">
        <w:lastRenderedPageBreak/>
        <w:t>Bảng 3.</w:t>
      </w:r>
      <w:r w:rsidR="009A3BD6">
        <w:t>20</w:t>
      </w:r>
      <w:r w:rsidRPr="000A4BD6">
        <w:t>.</w:t>
      </w:r>
      <w:proofErr w:type="gramEnd"/>
      <w:r w:rsidRPr="000A4BD6">
        <w:t xml:space="preserve"> Liên quan giữa biến đổi</w:t>
      </w:r>
      <w:r w:rsidR="006924E2" w:rsidRPr="000A4BD6">
        <w:t xml:space="preserve"> chức năng tống máu thất trái </w:t>
      </w:r>
      <w:r w:rsidRPr="000A4BD6">
        <w:t>với tiền sử mắc ĐTĐ, THA tại thời điểm 6 tháng</w:t>
      </w:r>
      <w:bookmarkEnd w:id="390"/>
      <w:bookmarkEnd w:id="391"/>
    </w:p>
    <w:tbl>
      <w:tblPr>
        <w:tblStyle w:val="TableGrid"/>
        <w:tblW w:w="9004" w:type="dxa"/>
        <w:tblLook w:val="04A0" w:firstRow="1" w:lastRow="0" w:firstColumn="1" w:lastColumn="0" w:noHBand="0" w:noVBand="1"/>
      </w:tblPr>
      <w:tblGrid>
        <w:gridCol w:w="2168"/>
        <w:gridCol w:w="3732"/>
        <w:gridCol w:w="3104"/>
      </w:tblGrid>
      <w:tr w:rsidR="00141817" w:rsidRPr="00E65073" w:rsidTr="00002579">
        <w:tc>
          <w:tcPr>
            <w:tcW w:w="2168" w:type="dxa"/>
            <w:vMerge w:val="restart"/>
            <w:vAlign w:val="center"/>
          </w:tcPr>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Tình trạng bệnh kèm theo</w:t>
            </w:r>
          </w:p>
        </w:tc>
        <w:tc>
          <w:tcPr>
            <w:tcW w:w="6836" w:type="dxa"/>
            <w:gridSpan w:val="2"/>
            <w:vAlign w:val="center"/>
          </w:tcPr>
          <w:p w:rsidR="00DB37D5"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 xml:space="preserve">Thay đổi chức năng tống máu thất trái tại thời điểm </w:t>
            </w:r>
          </w:p>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6 tháng</w:t>
            </w:r>
          </w:p>
        </w:tc>
      </w:tr>
      <w:tr w:rsidR="00141817" w:rsidRPr="00E65073" w:rsidTr="00002579">
        <w:tc>
          <w:tcPr>
            <w:tcW w:w="2168" w:type="dxa"/>
            <w:vMerge/>
            <w:vAlign w:val="center"/>
          </w:tcPr>
          <w:p w:rsidR="00141817" w:rsidRPr="00E65073" w:rsidRDefault="00141817" w:rsidP="00DB37D5">
            <w:pPr>
              <w:autoSpaceDE w:val="0"/>
              <w:autoSpaceDN w:val="0"/>
              <w:adjustRightInd w:val="0"/>
              <w:spacing w:before="120" w:line="312" w:lineRule="auto"/>
              <w:jc w:val="center"/>
              <w:rPr>
                <w:rFonts w:cs="Times New Roman"/>
                <w:szCs w:val="28"/>
              </w:rPr>
            </w:pPr>
          </w:p>
        </w:tc>
        <w:tc>
          <w:tcPr>
            <w:tcW w:w="3732" w:type="dxa"/>
            <w:vAlign w:val="center"/>
          </w:tcPr>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Giảm</w:t>
            </w:r>
            <w:r w:rsidR="00E4120C">
              <w:rPr>
                <w:rFonts w:cs="Times New Roman"/>
                <w:szCs w:val="28"/>
              </w:rPr>
              <w:t xml:space="preserve"> (N)</w:t>
            </w:r>
          </w:p>
        </w:tc>
        <w:tc>
          <w:tcPr>
            <w:tcW w:w="3104" w:type="dxa"/>
            <w:vAlign w:val="center"/>
          </w:tcPr>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Không giảm</w:t>
            </w:r>
            <w:r w:rsidR="00E4120C">
              <w:rPr>
                <w:rFonts w:cs="Times New Roman"/>
                <w:szCs w:val="28"/>
              </w:rPr>
              <w:t xml:space="preserve"> (N)</w:t>
            </w:r>
          </w:p>
        </w:tc>
      </w:tr>
      <w:tr w:rsidR="00141817" w:rsidRPr="00E65073" w:rsidTr="00002579">
        <w:tc>
          <w:tcPr>
            <w:tcW w:w="2168" w:type="dxa"/>
          </w:tcPr>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 xml:space="preserve">Không có </w:t>
            </w:r>
            <w:r w:rsidR="0065697E">
              <w:rPr>
                <w:rFonts w:cs="Times New Roman"/>
                <w:szCs w:val="28"/>
              </w:rPr>
              <w:t>THA</w:t>
            </w:r>
            <w:r w:rsidRPr="00E65073">
              <w:rPr>
                <w:rFonts w:cs="Times New Roman"/>
                <w:szCs w:val="28"/>
              </w:rPr>
              <w:t>, ĐTĐ kèm theo</w:t>
            </w:r>
          </w:p>
        </w:tc>
        <w:tc>
          <w:tcPr>
            <w:tcW w:w="3732" w:type="dxa"/>
          </w:tcPr>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28</w:t>
            </w:r>
          </w:p>
        </w:tc>
        <w:tc>
          <w:tcPr>
            <w:tcW w:w="3104" w:type="dxa"/>
          </w:tcPr>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27</w:t>
            </w:r>
          </w:p>
        </w:tc>
      </w:tr>
      <w:tr w:rsidR="00141817" w:rsidRPr="00E65073" w:rsidTr="00002579">
        <w:tc>
          <w:tcPr>
            <w:tcW w:w="2168" w:type="dxa"/>
          </w:tcPr>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 xml:space="preserve">Có </w:t>
            </w:r>
            <w:r w:rsidR="0065697E">
              <w:rPr>
                <w:rFonts w:cs="Times New Roman"/>
                <w:szCs w:val="28"/>
              </w:rPr>
              <w:t>THA</w:t>
            </w:r>
            <w:r w:rsidRPr="00E65073">
              <w:rPr>
                <w:rFonts w:cs="Times New Roman"/>
                <w:szCs w:val="28"/>
              </w:rPr>
              <w:t xml:space="preserve"> hoặc ĐTĐ kèm theo</w:t>
            </w:r>
          </w:p>
        </w:tc>
        <w:tc>
          <w:tcPr>
            <w:tcW w:w="3732" w:type="dxa"/>
          </w:tcPr>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5</w:t>
            </w:r>
          </w:p>
        </w:tc>
        <w:tc>
          <w:tcPr>
            <w:tcW w:w="3104" w:type="dxa"/>
          </w:tcPr>
          <w:p w:rsidR="00141817" w:rsidRPr="00E65073" w:rsidRDefault="00141817" w:rsidP="00DB37D5">
            <w:pPr>
              <w:autoSpaceDE w:val="0"/>
              <w:autoSpaceDN w:val="0"/>
              <w:adjustRightInd w:val="0"/>
              <w:spacing w:before="120" w:line="312" w:lineRule="auto"/>
              <w:jc w:val="center"/>
              <w:rPr>
                <w:rFonts w:cs="Times New Roman"/>
                <w:szCs w:val="28"/>
              </w:rPr>
            </w:pPr>
            <w:r w:rsidRPr="00E65073">
              <w:rPr>
                <w:rFonts w:cs="Times New Roman"/>
                <w:szCs w:val="28"/>
              </w:rPr>
              <w:t>3</w:t>
            </w:r>
          </w:p>
        </w:tc>
      </w:tr>
      <w:tr w:rsidR="00141817" w:rsidRPr="00E65073" w:rsidTr="00002579">
        <w:tc>
          <w:tcPr>
            <w:tcW w:w="9004" w:type="dxa"/>
            <w:gridSpan w:val="3"/>
          </w:tcPr>
          <w:p w:rsidR="00141817" w:rsidRPr="00E65073" w:rsidRDefault="00983302" w:rsidP="00DB37D5">
            <w:pPr>
              <w:autoSpaceDE w:val="0"/>
              <w:autoSpaceDN w:val="0"/>
              <w:adjustRightInd w:val="0"/>
              <w:spacing w:before="120" w:line="312" w:lineRule="auto"/>
              <w:jc w:val="center"/>
              <w:rPr>
                <w:rFonts w:cs="Times New Roman"/>
                <w:szCs w:val="28"/>
              </w:rPr>
            </w:pPr>
            <w:r>
              <w:rPr>
                <w:rFonts w:cs="Times New Roman"/>
                <w:szCs w:val="28"/>
              </w:rPr>
              <w:t>P = 0,71</w:t>
            </w:r>
          </w:p>
        </w:tc>
      </w:tr>
    </w:tbl>
    <w:p w:rsidR="004F3616" w:rsidRPr="000A4BD6" w:rsidRDefault="004F3616" w:rsidP="004F3616">
      <w:pPr>
        <w:autoSpaceDE w:val="0"/>
        <w:autoSpaceDN w:val="0"/>
        <w:adjustRightInd w:val="0"/>
        <w:spacing w:after="0" w:line="360" w:lineRule="auto"/>
        <w:jc w:val="both"/>
        <w:rPr>
          <w:rFonts w:cs="Times New Roman"/>
          <w:sz w:val="10"/>
          <w:szCs w:val="28"/>
        </w:rPr>
      </w:pPr>
    </w:p>
    <w:p w:rsidR="002E4976" w:rsidRPr="000A4BD6" w:rsidRDefault="00394D53" w:rsidP="004F3616">
      <w:pPr>
        <w:autoSpaceDE w:val="0"/>
        <w:autoSpaceDN w:val="0"/>
        <w:adjustRightInd w:val="0"/>
        <w:spacing w:after="0" w:line="360" w:lineRule="auto"/>
        <w:jc w:val="both"/>
        <w:rPr>
          <w:rFonts w:cs="Times New Roman"/>
          <w:szCs w:val="28"/>
        </w:rPr>
      </w:pPr>
      <w:r w:rsidRPr="000A4BD6">
        <w:rPr>
          <w:rFonts w:cs="Times New Roman"/>
          <w:szCs w:val="28"/>
        </w:rPr>
        <w:t>Nhậ</w:t>
      </w:r>
      <w:r w:rsidR="003B0874">
        <w:rPr>
          <w:rFonts w:cs="Times New Roman"/>
          <w:szCs w:val="28"/>
        </w:rPr>
        <w:t>n xét: K</w:t>
      </w:r>
      <w:r w:rsidR="006924E2" w:rsidRPr="000A4BD6">
        <w:rPr>
          <w:rFonts w:cs="Times New Roman"/>
          <w:szCs w:val="28"/>
        </w:rPr>
        <w:t xml:space="preserve">hông có sự khác biệt có ý nghĩa thống kê về thay đổi chức năng tống máu thất trái liên quan đến các bệnh </w:t>
      </w:r>
      <w:r w:rsidR="0065697E">
        <w:rPr>
          <w:rFonts w:cs="Times New Roman"/>
          <w:szCs w:val="28"/>
        </w:rPr>
        <w:t>THA</w:t>
      </w:r>
      <w:r w:rsidR="006924E2" w:rsidRPr="000A4BD6">
        <w:rPr>
          <w:rFonts w:cs="Times New Roman"/>
          <w:szCs w:val="28"/>
        </w:rPr>
        <w:t xml:space="preserve">, ĐTĐ kèm </w:t>
      </w:r>
      <w:proofErr w:type="gramStart"/>
      <w:r w:rsidR="006924E2" w:rsidRPr="000A4BD6">
        <w:rPr>
          <w:rFonts w:cs="Times New Roman"/>
          <w:szCs w:val="28"/>
        </w:rPr>
        <w:t>theo</w:t>
      </w:r>
      <w:proofErr w:type="gramEnd"/>
      <w:r w:rsidR="006924E2" w:rsidRPr="000A4BD6">
        <w:rPr>
          <w:rFonts w:cs="Times New Roman"/>
          <w:szCs w:val="28"/>
        </w:rPr>
        <w:t xml:space="preserve"> tại thời điểm 6 tháng</w:t>
      </w:r>
      <w:r w:rsidR="006214FE" w:rsidRPr="000A4BD6">
        <w:rPr>
          <w:rFonts w:cs="Times New Roman"/>
          <w:szCs w:val="28"/>
        </w:rPr>
        <w:t>.</w:t>
      </w:r>
    </w:p>
    <w:p w:rsidR="002E4976" w:rsidRDefault="002E4976" w:rsidP="004F3616">
      <w:pPr>
        <w:pStyle w:val="Bb"/>
        <w:spacing w:after="0"/>
      </w:pPr>
      <w:bookmarkStart w:id="392" w:name="_Toc447705288"/>
      <w:bookmarkStart w:id="393" w:name="_Toc454441286"/>
      <w:proofErr w:type="gramStart"/>
      <w:r w:rsidRPr="000A4BD6">
        <w:t>Bả</w:t>
      </w:r>
      <w:r w:rsidR="005B5462" w:rsidRPr="000A4BD6">
        <w:t>ng 3.2</w:t>
      </w:r>
      <w:r w:rsidR="009A3BD6">
        <w:t>1</w:t>
      </w:r>
      <w:r w:rsidRPr="000A4BD6">
        <w:t>.</w:t>
      </w:r>
      <w:proofErr w:type="gramEnd"/>
      <w:r w:rsidRPr="000A4BD6">
        <w:t xml:space="preserve"> Liên quan giữa biến đổi</w:t>
      </w:r>
      <w:r w:rsidR="006924E2" w:rsidRPr="000A4BD6">
        <w:t xml:space="preserve"> chức năng tống máu thất trái </w:t>
      </w:r>
      <w:r w:rsidRPr="000A4BD6">
        <w:t>với tiền sử mắc ĐTĐ, THA tại thời điểm 9 tháng</w:t>
      </w:r>
      <w:bookmarkEnd w:id="392"/>
      <w:bookmarkEnd w:id="393"/>
    </w:p>
    <w:tbl>
      <w:tblPr>
        <w:tblStyle w:val="TableGrid"/>
        <w:tblW w:w="9004" w:type="dxa"/>
        <w:tblLook w:val="04A0" w:firstRow="1" w:lastRow="0" w:firstColumn="1" w:lastColumn="0" w:noHBand="0" w:noVBand="1"/>
      </w:tblPr>
      <w:tblGrid>
        <w:gridCol w:w="2376"/>
        <w:gridCol w:w="3524"/>
        <w:gridCol w:w="3104"/>
      </w:tblGrid>
      <w:tr w:rsidR="00141817" w:rsidRPr="00E65073" w:rsidTr="00002579">
        <w:tc>
          <w:tcPr>
            <w:tcW w:w="2376" w:type="dxa"/>
            <w:vMerge w:val="restart"/>
            <w:vAlign w:val="center"/>
          </w:tcPr>
          <w:p w:rsidR="00141817" w:rsidRPr="00E65073"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Tình trạng bệnh kèm theo</w:t>
            </w:r>
          </w:p>
        </w:tc>
        <w:tc>
          <w:tcPr>
            <w:tcW w:w="6628" w:type="dxa"/>
            <w:gridSpan w:val="2"/>
            <w:vAlign w:val="center"/>
          </w:tcPr>
          <w:p w:rsidR="00DB37D5"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 xml:space="preserve">Thay đổi chức năng tống máu thất trái tại thời điểm </w:t>
            </w:r>
          </w:p>
          <w:p w:rsidR="00141817" w:rsidRPr="00E65073"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9 tháng</w:t>
            </w:r>
          </w:p>
        </w:tc>
      </w:tr>
      <w:tr w:rsidR="00141817" w:rsidRPr="00E65073" w:rsidTr="00002579">
        <w:tc>
          <w:tcPr>
            <w:tcW w:w="2376" w:type="dxa"/>
            <w:vMerge/>
            <w:vAlign w:val="center"/>
          </w:tcPr>
          <w:p w:rsidR="00141817" w:rsidRPr="00E65073" w:rsidRDefault="00141817" w:rsidP="00DB37D5">
            <w:pPr>
              <w:autoSpaceDE w:val="0"/>
              <w:autoSpaceDN w:val="0"/>
              <w:adjustRightInd w:val="0"/>
              <w:spacing w:before="60" w:line="324" w:lineRule="auto"/>
              <w:jc w:val="center"/>
              <w:rPr>
                <w:rFonts w:cs="Times New Roman"/>
                <w:szCs w:val="28"/>
              </w:rPr>
            </w:pPr>
          </w:p>
        </w:tc>
        <w:tc>
          <w:tcPr>
            <w:tcW w:w="3524" w:type="dxa"/>
            <w:vAlign w:val="center"/>
          </w:tcPr>
          <w:p w:rsidR="00141817" w:rsidRPr="00E65073"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Giảm</w:t>
            </w:r>
            <w:r w:rsidR="00E4120C">
              <w:rPr>
                <w:rFonts w:cs="Times New Roman"/>
                <w:szCs w:val="28"/>
              </w:rPr>
              <w:t xml:space="preserve"> (N)</w:t>
            </w:r>
          </w:p>
        </w:tc>
        <w:tc>
          <w:tcPr>
            <w:tcW w:w="3104" w:type="dxa"/>
            <w:vAlign w:val="center"/>
          </w:tcPr>
          <w:p w:rsidR="00141817" w:rsidRPr="00E65073"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Không giảm</w:t>
            </w:r>
            <w:r w:rsidR="00E4120C">
              <w:rPr>
                <w:rFonts w:cs="Times New Roman"/>
                <w:szCs w:val="28"/>
              </w:rPr>
              <w:t xml:space="preserve"> (N)</w:t>
            </w:r>
          </w:p>
        </w:tc>
      </w:tr>
      <w:tr w:rsidR="00141817" w:rsidRPr="00E65073" w:rsidTr="00002579">
        <w:tc>
          <w:tcPr>
            <w:tcW w:w="2376" w:type="dxa"/>
          </w:tcPr>
          <w:p w:rsidR="00141817" w:rsidRPr="00E65073" w:rsidRDefault="009035B7" w:rsidP="00DB37D5">
            <w:pPr>
              <w:autoSpaceDE w:val="0"/>
              <w:autoSpaceDN w:val="0"/>
              <w:adjustRightInd w:val="0"/>
              <w:spacing w:before="60" w:line="324" w:lineRule="auto"/>
              <w:jc w:val="center"/>
              <w:rPr>
                <w:rFonts w:cs="Times New Roman"/>
                <w:szCs w:val="28"/>
              </w:rPr>
            </w:pPr>
            <w:r>
              <w:rPr>
                <w:rFonts w:cs="Times New Roman"/>
                <w:szCs w:val="28"/>
              </w:rPr>
              <w:t xml:space="preserve">Không có </w:t>
            </w:r>
            <w:r w:rsidR="0065697E">
              <w:rPr>
                <w:rFonts w:cs="Times New Roman"/>
                <w:szCs w:val="28"/>
              </w:rPr>
              <w:t>THA</w:t>
            </w:r>
            <w:r>
              <w:rPr>
                <w:rFonts w:cs="Times New Roman"/>
                <w:szCs w:val="28"/>
              </w:rPr>
              <w:t xml:space="preserve">, ĐTĐ </w:t>
            </w:r>
            <w:r w:rsidR="00141817" w:rsidRPr="00E65073">
              <w:rPr>
                <w:rFonts w:cs="Times New Roman"/>
                <w:szCs w:val="28"/>
              </w:rPr>
              <w:t>kèm theo</w:t>
            </w:r>
          </w:p>
        </w:tc>
        <w:tc>
          <w:tcPr>
            <w:tcW w:w="3524" w:type="dxa"/>
          </w:tcPr>
          <w:p w:rsidR="00141817" w:rsidRPr="00E65073"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26</w:t>
            </w:r>
          </w:p>
        </w:tc>
        <w:tc>
          <w:tcPr>
            <w:tcW w:w="3104" w:type="dxa"/>
          </w:tcPr>
          <w:p w:rsidR="00141817" w:rsidRPr="00E65073" w:rsidRDefault="00141817" w:rsidP="00DB37D5">
            <w:pPr>
              <w:autoSpaceDE w:val="0"/>
              <w:autoSpaceDN w:val="0"/>
              <w:adjustRightInd w:val="0"/>
              <w:spacing w:before="60" w:line="324" w:lineRule="auto"/>
              <w:jc w:val="center"/>
              <w:rPr>
                <w:rFonts w:cs="Times New Roman"/>
                <w:szCs w:val="28"/>
              </w:rPr>
            </w:pPr>
            <w:r>
              <w:rPr>
                <w:rFonts w:cs="Times New Roman"/>
                <w:szCs w:val="28"/>
              </w:rPr>
              <w:t>29</w:t>
            </w:r>
          </w:p>
        </w:tc>
      </w:tr>
      <w:tr w:rsidR="00141817" w:rsidRPr="00E65073" w:rsidTr="00002579">
        <w:tc>
          <w:tcPr>
            <w:tcW w:w="2376" w:type="dxa"/>
          </w:tcPr>
          <w:p w:rsidR="00141817" w:rsidRPr="00E65073"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 xml:space="preserve">Có </w:t>
            </w:r>
            <w:r w:rsidR="0065697E">
              <w:rPr>
                <w:rFonts w:cs="Times New Roman"/>
                <w:szCs w:val="28"/>
              </w:rPr>
              <w:t>THA</w:t>
            </w:r>
            <w:r w:rsidRPr="00E65073">
              <w:rPr>
                <w:rFonts w:cs="Times New Roman"/>
                <w:szCs w:val="28"/>
              </w:rPr>
              <w:t xml:space="preserve"> hoặc ĐTĐ kèm theo</w:t>
            </w:r>
          </w:p>
        </w:tc>
        <w:tc>
          <w:tcPr>
            <w:tcW w:w="3524" w:type="dxa"/>
          </w:tcPr>
          <w:p w:rsidR="00141817" w:rsidRPr="00E65073"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5</w:t>
            </w:r>
          </w:p>
        </w:tc>
        <w:tc>
          <w:tcPr>
            <w:tcW w:w="3104" w:type="dxa"/>
          </w:tcPr>
          <w:p w:rsidR="00141817" w:rsidRPr="00E65073"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3</w:t>
            </w:r>
          </w:p>
        </w:tc>
      </w:tr>
      <w:tr w:rsidR="00141817" w:rsidRPr="00E65073" w:rsidTr="00002579">
        <w:tc>
          <w:tcPr>
            <w:tcW w:w="9004" w:type="dxa"/>
            <w:gridSpan w:val="3"/>
          </w:tcPr>
          <w:p w:rsidR="00141817" w:rsidRPr="00E65073" w:rsidRDefault="00141817" w:rsidP="00DB37D5">
            <w:pPr>
              <w:autoSpaceDE w:val="0"/>
              <w:autoSpaceDN w:val="0"/>
              <w:adjustRightInd w:val="0"/>
              <w:spacing w:before="60" w:line="324" w:lineRule="auto"/>
              <w:jc w:val="center"/>
              <w:rPr>
                <w:rFonts w:cs="Times New Roman"/>
                <w:szCs w:val="28"/>
              </w:rPr>
            </w:pPr>
            <w:r w:rsidRPr="00E65073">
              <w:rPr>
                <w:rFonts w:cs="Times New Roman"/>
                <w:szCs w:val="28"/>
              </w:rPr>
              <w:t xml:space="preserve">P = </w:t>
            </w:r>
            <w:r w:rsidR="009035B7">
              <w:rPr>
                <w:rFonts w:cs="Times New Roman"/>
                <w:szCs w:val="28"/>
              </w:rPr>
              <w:t>0,47</w:t>
            </w:r>
          </w:p>
        </w:tc>
      </w:tr>
    </w:tbl>
    <w:p w:rsidR="004F3616" w:rsidRPr="000A4BD6" w:rsidRDefault="004F3616" w:rsidP="004F3616">
      <w:pPr>
        <w:autoSpaceDE w:val="0"/>
        <w:autoSpaceDN w:val="0"/>
        <w:adjustRightInd w:val="0"/>
        <w:spacing w:after="0" w:line="360" w:lineRule="auto"/>
        <w:jc w:val="both"/>
        <w:rPr>
          <w:rFonts w:cs="Times New Roman"/>
          <w:sz w:val="12"/>
          <w:szCs w:val="28"/>
        </w:rPr>
      </w:pPr>
    </w:p>
    <w:p w:rsidR="006924E2" w:rsidRPr="000A4BD6" w:rsidRDefault="00B97A5E" w:rsidP="004F3616">
      <w:pPr>
        <w:autoSpaceDE w:val="0"/>
        <w:autoSpaceDN w:val="0"/>
        <w:adjustRightInd w:val="0"/>
        <w:spacing w:after="0" w:line="360" w:lineRule="auto"/>
        <w:jc w:val="both"/>
        <w:rPr>
          <w:rFonts w:cs="Times New Roman"/>
          <w:szCs w:val="28"/>
        </w:rPr>
      </w:pPr>
      <w:r w:rsidRPr="000A4BD6">
        <w:rPr>
          <w:rFonts w:cs="Times New Roman"/>
          <w:szCs w:val="28"/>
        </w:rPr>
        <w:t>Nhậ</w:t>
      </w:r>
      <w:r w:rsidR="003B0874">
        <w:rPr>
          <w:rFonts w:cs="Times New Roman"/>
          <w:szCs w:val="28"/>
        </w:rPr>
        <w:t>n xét: K</w:t>
      </w:r>
      <w:r w:rsidR="006924E2" w:rsidRPr="000A4BD6">
        <w:rPr>
          <w:rFonts w:cs="Times New Roman"/>
          <w:szCs w:val="28"/>
        </w:rPr>
        <w:t xml:space="preserve">hông có sự khác biệt có ý nghĩa thống kê về thay đổi chức năng tống máu thất trái liên quan đến các bệnh </w:t>
      </w:r>
      <w:r w:rsidR="0065697E">
        <w:rPr>
          <w:rFonts w:cs="Times New Roman"/>
          <w:szCs w:val="28"/>
        </w:rPr>
        <w:t>THA</w:t>
      </w:r>
      <w:r w:rsidR="006924E2" w:rsidRPr="000A4BD6">
        <w:rPr>
          <w:rFonts w:cs="Times New Roman"/>
          <w:szCs w:val="28"/>
        </w:rPr>
        <w:t xml:space="preserve">, ĐTĐ kèm </w:t>
      </w:r>
      <w:proofErr w:type="gramStart"/>
      <w:r w:rsidR="006924E2" w:rsidRPr="000A4BD6">
        <w:rPr>
          <w:rFonts w:cs="Times New Roman"/>
          <w:szCs w:val="28"/>
        </w:rPr>
        <w:t>theo</w:t>
      </w:r>
      <w:proofErr w:type="gramEnd"/>
      <w:r w:rsidR="006924E2" w:rsidRPr="000A4BD6">
        <w:rPr>
          <w:rFonts w:cs="Times New Roman"/>
          <w:szCs w:val="28"/>
        </w:rPr>
        <w:t xml:space="preserve"> tại thời điểm 9 tháng</w:t>
      </w:r>
      <w:r w:rsidR="006214FE" w:rsidRPr="000A4BD6">
        <w:rPr>
          <w:rFonts w:cs="Times New Roman"/>
          <w:szCs w:val="28"/>
        </w:rPr>
        <w:t>.</w:t>
      </w:r>
    </w:p>
    <w:p w:rsidR="002E4976" w:rsidRDefault="002E4976" w:rsidP="00DB37D5">
      <w:pPr>
        <w:pStyle w:val="Bb"/>
        <w:spacing w:before="120" w:after="0"/>
      </w:pPr>
      <w:bookmarkStart w:id="394" w:name="_Toc447705289"/>
      <w:bookmarkStart w:id="395" w:name="_Toc454441287"/>
      <w:proofErr w:type="gramStart"/>
      <w:r w:rsidRPr="000A4BD6">
        <w:lastRenderedPageBreak/>
        <w:t>Bảng 3.</w:t>
      </w:r>
      <w:r w:rsidR="005B5462" w:rsidRPr="000A4BD6">
        <w:t>2</w:t>
      </w:r>
      <w:r w:rsidR="009A3BD6">
        <w:t>2</w:t>
      </w:r>
      <w:r w:rsidRPr="000A4BD6">
        <w:t>.</w:t>
      </w:r>
      <w:proofErr w:type="gramEnd"/>
      <w:r w:rsidRPr="000A4BD6">
        <w:t xml:space="preserve"> Liên quan giữa biến đổi </w:t>
      </w:r>
      <w:r w:rsidR="006924E2" w:rsidRPr="000A4BD6">
        <w:t xml:space="preserve">chức năng tống máu thất trái </w:t>
      </w:r>
      <w:r w:rsidRPr="000A4BD6">
        <w:t>với tiền sử mắc ĐTĐ, THA tại thời điểm 12 tháng</w:t>
      </w:r>
      <w:bookmarkEnd w:id="394"/>
      <w:bookmarkEnd w:id="395"/>
    </w:p>
    <w:tbl>
      <w:tblPr>
        <w:tblStyle w:val="TableGrid"/>
        <w:tblW w:w="9004" w:type="dxa"/>
        <w:tblLook w:val="04A0" w:firstRow="1" w:lastRow="0" w:firstColumn="1" w:lastColumn="0" w:noHBand="0" w:noVBand="1"/>
      </w:tblPr>
      <w:tblGrid>
        <w:gridCol w:w="2168"/>
        <w:gridCol w:w="3732"/>
        <w:gridCol w:w="3104"/>
      </w:tblGrid>
      <w:tr w:rsidR="00141817" w:rsidRPr="00E65073" w:rsidTr="00002579">
        <w:tc>
          <w:tcPr>
            <w:tcW w:w="2168" w:type="dxa"/>
            <w:vMerge w:val="restart"/>
            <w:vAlign w:val="center"/>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Tình trạng bệnh kèm theo</w:t>
            </w:r>
          </w:p>
        </w:tc>
        <w:tc>
          <w:tcPr>
            <w:tcW w:w="6836" w:type="dxa"/>
            <w:gridSpan w:val="2"/>
            <w:vAlign w:val="center"/>
          </w:tcPr>
          <w:p w:rsidR="00DB37D5"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 xml:space="preserve">Thay đổi chức năng tống máu thất trái tại thời điểm </w:t>
            </w:r>
          </w:p>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12 tháng</w:t>
            </w:r>
          </w:p>
        </w:tc>
      </w:tr>
      <w:tr w:rsidR="00141817" w:rsidRPr="00E65073" w:rsidTr="00002579">
        <w:tc>
          <w:tcPr>
            <w:tcW w:w="2168" w:type="dxa"/>
            <w:vMerge/>
            <w:vAlign w:val="center"/>
          </w:tcPr>
          <w:p w:rsidR="00141817" w:rsidRPr="00E65073" w:rsidRDefault="00141817" w:rsidP="00DB37D5">
            <w:pPr>
              <w:autoSpaceDE w:val="0"/>
              <w:autoSpaceDN w:val="0"/>
              <w:adjustRightInd w:val="0"/>
              <w:spacing w:before="120" w:line="360" w:lineRule="auto"/>
              <w:jc w:val="center"/>
              <w:rPr>
                <w:rFonts w:cs="Times New Roman"/>
                <w:szCs w:val="28"/>
              </w:rPr>
            </w:pPr>
          </w:p>
        </w:tc>
        <w:tc>
          <w:tcPr>
            <w:tcW w:w="3732" w:type="dxa"/>
            <w:vAlign w:val="center"/>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Giảm</w:t>
            </w:r>
            <w:r w:rsidR="00E4120C">
              <w:rPr>
                <w:rFonts w:cs="Times New Roman"/>
                <w:szCs w:val="28"/>
              </w:rPr>
              <w:t xml:space="preserve"> (N)</w:t>
            </w:r>
          </w:p>
        </w:tc>
        <w:tc>
          <w:tcPr>
            <w:tcW w:w="3104" w:type="dxa"/>
            <w:vAlign w:val="center"/>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Không giảm</w:t>
            </w:r>
            <w:r w:rsidR="00E4120C">
              <w:rPr>
                <w:rFonts w:cs="Times New Roman"/>
                <w:szCs w:val="28"/>
              </w:rPr>
              <w:t xml:space="preserve"> (N)</w:t>
            </w:r>
          </w:p>
        </w:tc>
      </w:tr>
      <w:tr w:rsidR="00141817" w:rsidRPr="00E65073" w:rsidTr="00002579">
        <w:tc>
          <w:tcPr>
            <w:tcW w:w="2168" w:type="dxa"/>
          </w:tcPr>
          <w:p w:rsidR="00141817" w:rsidRPr="00E65073" w:rsidRDefault="004062E9" w:rsidP="00DB37D5">
            <w:pPr>
              <w:autoSpaceDE w:val="0"/>
              <w:autoSpaceDN w:val="0"/>
              <w:adjustRightInd w:val="0"/>
              <w:spacing w:before="120" w:line="360" w:lineRule="auto"/>
              <w:jc w:val="center"/>
              <w:rPr>
                <w:rFonts w:cs="Times New Roman"/>
                <w:szCs w:val="28"/>
              </w:rPr>
            </w:pPr>
            <w:r>
              <w:rPr>
                <w:rFonts w:cs="Times New Roman"/>
                <w:szCs w:val="28"/>
              </w:rPr>
              <w:t xml:space="preserve">Không có </w:t>
            </w:r>
            <w:r w:rsidR="0065697E">
              <w:rPr>
                <w:rFonts w:cs="Times New Roman"/>
                <w:szCs w:val="28"/>
              </w:rPr>
              <w:t>THA</w:t>
            </w:r>
            <w:r>
              <w:rPr>
                <w:rFonts w:cs="Times New Roman"/>
                <w:szCs w:val="28"/>
              </w:rPr>
              <w:t xml:space="preserve">, ĐTĐ </w:t>
            </w:r>
          </w:p>
        </w:tc>
        <w:tc>
          <w:tcPr>
            <w:tcW w:w="3732"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23</w:t>
            </w:r>
          </w:p>
        </w:tc>
        <w:tc>
          <w:tcPr>
            <w:tcW w:w="3104" w:type="dxa"/>
          </w:tcPr>
          <w:p w:rsidR="00141817" w:rsidRPr="00E65073" w:rsidRDefault="00141817" w:rsidP="00DB37D5">
            <w:pPr>
              <w:autoSpaceDE w:val="0"/>
              <w:autoSpaceDN w:val="0"/>
              <w:adjustRightInd w:val="0"/>
              <w:spacing w:before="120" w:line="360" w:lineRule="auto"/>
              <w:jc w:val="center"/>
              <w:rPr>
                <w:rFonts w:cs="Times New Roman"/>
                <w:szCs w:val="28"/>
              </w:rPr>
            </w:pPr>
            <w:r>
              <w:rPr>
                <w:rFonts w:cs="Times New Roman"/>
                <w:szCs w:val="28"/>
              </w:rPr>
              <w:t>32</w:t>
            </w:r>
          </w:p>
        </w:tc>
      </w:tr>
      <w:tr w:rsidR="00141817" w:rsidRPr="00E65073" w:rsidTr="00002579">
        <w:tc>
          <w:tcPr>
            <w:tcW w:w="2168"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 xml:space="preserve">Có </w:t>
            </w:r>
            <w:r w:rsidR="0065697E">
              <w:rPr>
                <w:rFonts w:cs="Times New Roman"/>
                <w:szCs w:val="28"/>
              </w:rPr>
              <w:t>THA</w:t>
            </w:r>
            <w:r w:rsidRPr="00E65073">
              <w:rPr>
                <w:rFonts w:cs="Times New Roman"/>
                <w:szCs w:val="28"/>
              </w:rPr>
              <w:t xml:space="preserve"> hoặ</w:t>
            </w:r>
            <w:r w:rsidR="009035B7">
              <w:rPr>
                <w:rFonts w:cs="Times New Roman"/>
                <w:szCs w:val="28"/>
              </w:rPr>
              <w:t xml:space="preserve">c ĐTĐ </w:t>
            </w:r>
          </w:p>
        </w:tc>
        <w:tc>
          <w:tcPr>
            <w:tcW w:w="3732"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4</w:t>
            </w:r>
          </w:p>
        </w:tc>
        <w:tc>
          <w:tcPr>
            <w:tcW w:w="3104" w:type="dxa"/>
          </w:tcPr>
          <w:p w:rsidR="00141817" w:rsidRPr="00E65073" w:rsidRDefault="00141817" w:rsidP="00DB37D5">
            <w:pPr>
              <w:autoSpaceDE w:val="0"/>
              <w:autoSpaceDN w:val="0"/>
              <w:adjustRightInd w:val="0"/>
              <w:spacing w:before="120" w:line="360" w:lineRule="auto"/>
              <w:jc w:val="center"/>
              <w:rPr>
                <w:rFonts w:cs="Times New Roman"/>
                <w:szCs w:val="28"/>
              </w:rPr>
            </w:pPr>
            <w:r w:rsidRPr="00E65073">
              <w:rPr>
                <w:rFonts w:cs="Times New Roman"/>
                <w:szCs w:val="28"/>
              </w:rPr>
              <w:t>4</w:t>
            </w:r>
          </w:p>
        </w:tc>
      </w:tr>
      <w:tr w:rsidR="00141817" w:rsidRPr="00E65073" w:rsidTr="00002579">
        <w:tc>
          <w:tcPr>
            <w:tcW w:w="9004" w:type="dxa"/>
            <w:gridSpan w:val="3"/>
          </w:tcPr>
          <w:p w:rsidR="00141817" w:rsidRPr="00E65073" w:rsidRDefault="00983302" w:rsidP="00DB37D5">
            <w:pPr>
              <w:autoSpaceDE w:val="0"/>
              <w:autoSpaceDN w:val="0"/>
              <w:adjustRightInd w:val="0"/>
              <w:spacing w:before="120" w:line="360" w:lineRule="auto"/>
              <w:jc w:val="center"/>
              <w:rPr>
                <w:rFonts w:cs="Times New Roman"/>
                <w:szCs w:val="28"/>
              </w:rPr>
            </w:pPr>
            <w:r>
              <w:rPr>
                <w:rFonts w:cs="Times New Roman"/>
                <w:szCs w:val="28"/>
              </w:rPr>
              <w:t>P = 0,72</w:t>
            </w:r>
          </w:p>
        </w:tc>
      </w:tr>
    </w:tbl>
    <w:p w:rsidR="004F3616" w:rsidRPr="000A4BD6" w:rsidRDefault="004F3616" w:rsidP="00DB37D5">
      <w:pPr>
        <w:autoSpaceDE w:val="0"/>
        <w:autoSpaceDN w:val="0"/>
        <w:adjustRightInd w:val="0"/>
        <w:spacing w:before="120" w:after="0" w:line="360" w:lineRule="auto"/>
        <w:jc w:val="both"/>
        <w:rPr>
          <w:rFonts w:cs="Times New Roman"/>
          <w:sz w:val="10"/>
          <w:szCs w:val="28"/>
        </w:rPr>
      </w:pPr>
    </w:p>
    <w:p w:rsidR="00DA34D9" w:rsidRPr="000A4BD6" w:rsidRDefault="00BF0244" w:rsidP="00DB37D5">
      <w:pPr>
        <w:autoSpaceDE w:val="0"/>
        <w:autoSpaceDN w:val="0"/>
        <w:adjustRightInd w:val="0"/>
        <w:spacing w:before="120" w:after="0" w:line="360" w:lineRule="auto"/>
        <w:jc w:val="both"/>
        <w:rPr>
          <w:rFonts w:cs="Times New Roman"/>
          <w:szCs w:val="28"/>
        </w:rPr>
      </w:pPr>
      <w:r w:rsidRPr="000A4BD6">
        <w:rPr>
          <w:rFonts w:cs="Times New Roman"/>
          <w:szCs w:val="28"/>
        </w:rPr>
        <w:t>Nhậ</w:t>
      </w:r>
      <w:r w:rsidR="003B0874">
        <w:rPr>
          <w:rFonts w:cs="Times New Roman"/>
          <w:szCs w:val="28"/>
        </w:rPr>
        <w:t>n xét: K</w:t>
      </w:r>
      <w:r w:rsidRPr="000A4BD6">
        <w:rPr>
          <w:rFonts w:cs="Times New Roman"/>
          <w:szCs w:val="28"/>
        </w:rPr>
        <w:t xml:space="preserve">hông có sự khác biệt có ý nghĩa thống kê về thay đổi chức năng tống máu thất trái liên quan đến các bệnh </w:t>
      </w:r>
      <w:r w:rsidR="0065697E">
        <w:rPr>
          <w:rFonts w:cs="Times New Roman"/>
          <w:szCs w:val="28"/>
        </w:rPr>
        <w:t>THA</w:t>
      </w:r>
      <w:r w:rsidRPr="000A4BD6">
        <w:rPr>
          <w:rFonts w:cs="Times New Roman"/>
          <w:szCs w:val="28"/>
        </w:rPr>
        <w:t xml:space="preserve">, ĐTĐ kèm </w:t>
      </w:r>
      <w:proofErr w:type="gramStart"/>
      <w:r w:rsidRPr="000A4BD6">
        <w:rPr>
          <w:rFonts w:cs="Times New Roman"/>
          <w:szCs w:val="28"/>
        </w:rPr>
        <w:t>theo</w:t>
      </w:r>
      <w:proofErr w:type="gramEnd"/>
      <w:r w:rsidRPr="000A4BD6">
        <w:rPr>
          <w:rFonts w:cs="Times New Roman"/>
          <w:szCs w:val="28"/>
        </w:rPr>
        <w:t xml:space="preserve"> tại thời điể</w:t>
      </w:r>
      <w:r w:rsidR="00AA69C6" w:rsidRPr="000A4BD6">
        <w:rPr>
          <w:rFonts w:cs="Times New Roman"/>
          <w:szCs w:val="28"/>
        </w:rPr>
        <w:t>m 12 tháng</w:t>
      </w:r>
      <w:r w:rsidR="00E438A0" w:rsidRPr="000A4BD6">
        <w:rPr>
          <w:rFonts w:cs="Times New Roman"/>
          <w:szCs w:val="28"/>
        </w:rPr>
        <w:t>.</w:t>
      </w:r>
    </w:p>
    <w:p w:rsidR="00C14E8D" w:rsidRDefault="00C14E8D" w:rsidP="00BF7448">
      <w:pPr>
        <w:pStyle w:val="01"/>
      </w:pPr>
      <w:bookmarkStart w:id="396" w:name="_Toc447705033"/>
    </w:p>
    <w:p w:rsidR="00C14E8D" w:rsidRDefault="00C14E8D" w:rsidP="00BF7448">
      <w:pPr>
        <w:pStyle w:val="01"/>
      </w:pPr>
    </w:p>
    <w:p w:rsidR="00C14E8D" w:rsidRDefault="00C14E8D" w:rsidP="00BF7448">
      <w:pPr>
        <w:pStyle w:val="01"/>
      </w:pPr>
    </w:p>
    <w:p w:rsidR="00C14E8D" w:rsidRDefault="00C14E8D" w:rsidP="00BF7448">
      <w:pPr>
        <w:pStyle w:val="01"/>
      </w:pPr>
    </w:p>
    <w:p w:rsidR="00C14E8D" w:rsidRDefault="00C14E8D" w:rsidP="00BF7448">
      <w:pPr>
        <w:pStyle w:val="01"/>
      </w:pPr>
    </w:p>
    <w:p w:rsidR="00C14E8D" w:rsidRDefault="00C14E8D" w:rsidP="00BF7448">
      <w:pPr>
        <w:pStyle w:val="01"/>
      </w:pPr>
    </w:p>
    <w:p w:rsidR="00C14E8D" w:rsidRDefault="00C14E8D" w:rsidP="00BF7448">
      <w:pPr>
        <w:pStyle w:val="01"/>
      </w:pPr>
    </w:p>
    <w:p w:rsidR="00C14E8D" w:rsidRDefault="00C14E8D" w:rsidP="00E16530">
      <w:pPr>
        <w:pStyle w:val="01"/>
        <w:jc w:val="left"/>
      </w:pPr>
    </w:p>
    <w:p w:rsidR="00DB37D5" w:rsidRDefault="00DB37D5">
      <w:pPr>
        <w:rPr>
          <w:rFonts w:eastAsiaTheme="majorEastAsia" w:cstheme="majorBidi"/>
          <w:b/>
          <w:bCs/>
          <w:szCs w:val="28"/>
        </w:rPr>
      </w:pPr>
      <w:r>
        <w:br w:type="page"/>
      </w:r>
    </w:p>
    <w:p w:rsidR="00BF7448" w:rsidRPr="000A4BD6" w:rsidRDefault="00BF7448" w:rsidP="00BF7448">
      <w:pPr>
        <w:pStyle w:val="01"/>
      </w:pPr>
      <w:bookmarkStart w:id="397" w:name="_Toc454440796"/>
      <w:r w:rsidRPr="000A4BD6">
        <w:lastRenderedPageBreak/>
        <w:t>Chương 4</w:t>
      </w:r>
      <w:bookmarkEnd w:id="396"/>
      <w:bookmarkEnd w:id="397"/>
    </w:p>
    <w:p w:rsidR="00EB7769" w:rsidRPr="000A4BD6" w:rsidRDefault="00DD58BF" w:rsidP="00BF7448">
      <w:pPr>
        <w:pStyle w:val="01"/>
        <w:spacing w:line="480" w:lineRule="auto"/>
      </w:pPr>
      <w:bookmarkStart w:id="398" w:name="_Toc447705034"/>
      <w:bookmarkStart w:id="399" w:name="_Toc454440797"/>
      <w:r w:rsidRPr="000A4BD6">
        <w:t>BÀN LUẬN</w:t>
      </w:r>
      <w:bookmarkEnd w:id="398"/>
      <w:bookmarkEnd w:id="399"/>
    </w:p>
    <w:p w:rsidR="00DD58BF" w:rsidRPr="000A4BD6" w:rsidRDefault="002029B4" w:rsidP="00BF7448">
      <w:pPr>
        <w:pStyle w:val="02"/>
        <w:spacing w:before="0"/>
      </w:pPr>
      <w:bookmarkStart w:id="400" w:name="_Toc447705035"/>
      <w:bookmarkStart w:id="401" w:name="_Toc454440798"/>
      <w:r w:rsidRPr="000A4BD6">
        <w:t>4.1</w:t>
      </w:r>
      <w:r w:rsidR="00DD58BF" w:rsidRPr="000A4BD6">
        <w:t>.</w:t>
      </w:r>
      <w:r w:rsidR="00E5133E" w:rsidRPr="000A4BD6">
        <w:t xml:space="preserve"> </w:t>
      </w:r>
      <w:r w:rsidR="00DD58BF" w:rsidRPr="000A4BD6">
        <w:t>Đặc điểm bệnh nhân</w:t>
      </w:r>
      <w:bookmarkEnd w:id="400"/>
      <w:bookmarkEnd w:id="401"/>
    </w:p>
    <w:p w:rsidR="002029B4" w:rsidRPr="000A4BD6" w:rsidRDefault="002D2761" w:rsidP="00BF7448">
      <w:pPr>
        <w:pStyle w:val="03"/>
      </w:pPr>
      <w:bookmarkStart w:id="402" w:name="_Toc447705036"/>
      <w:bookmarkStart w:id="403" w:name="_Toc454440799"/>
      <w:r w:rsidRPr="000A4BD6">
        <w:t>4.1.1.</w:t>
      </w:r>
      <w:r w:rsidR="00A23C35" w:rsidRPr="000A4BD6">
        <w:t xml:space="preserve"> </w:t>
      </w:r>
      <w:r w:rsidR="00E67162" w:rsidRPr="000A4BD6">
        <w:t>Tuổi</w:t>
      </w:r>
      <w:bookmarkEnd w:id="402"/>
      <w:bookmarkEnd w:id="403"/>
    </w:p>
    <w:p w:rsidR="00086F7D" w:rsidRPr="000A4BD6" w:rsidRDefault="00E67162" w:rsidP="00C36498">
      <w:pPr>
        <w:spacing w:after="0" w:line="360" w:lineRule="auto"/>
        <w:ind w:firstLine="567"/>
        <w:jc w:val="both"/>
        <w:rPr>
          <w:szCs w:val="28"/>
        </w:rPr>
      </w:pPr>
      <w:r w:rsidRPr="000A4BD6">
        <w:rPr>
          <w:szCs w:val="28"/>
        </w:rPr>
        <w:t xml:space="preserve">Tuổi trung bình của bệnh nhân trong nghiên cứu của chúng tôi </w:t>
      </w:r>
      <w:r w:rsidR="00086F7D" w:rsidRPr="000A4BD6">
        <w:rPr>
          <w:szCs w:val="28"/>
        </w:rPr>
        <w:t xml:space="preserve">là 49 tuổi, thấp nhất là 27 tuổi, cao nhất là 66 tuổi. </w:t>
      </w:r>
      <w:proofErr w:type="gramStart"/>
      <w:r w:rsidR="00086F7D" w:rsidRPr="000A4BD6">
        <w:rPr>
          <w:szCs w:val="28"/>
        </w:rPr>
        <w:t xml:space="preserve">Tuổi trung bình </w:t>
      </w:r>
      <w:r w:rsidRPr="000A4BD6">
        <w:rPr>
          <w:szCs w:val="28"/>
        </w:rPr>
        <w:t>tương đương với các nghiên cứu trong nước đã công bố</w:t>
      </w:r>
      <w:r w:rsidR="00086F7D" w:rsidRPr="000A4BD6">
        <w:rPr>
          <w:szCs w:val="28"/>
        </w:rPr>
        <w:t>.</w:t>
      </w:r>
      <w:proofErr w:type="gramEnd"/>
      <w:r w:rsidR="00AB2382" w:rsidRPr="000A4BD6">
        <w:rPr>
          <w:szCs w:val="28"/>
        </w:rPr>
        <w:t xml:space="preserve"> </w:t>
      </w:r>
      <w:r w:rsidR="00086F7D" w:rsidRPr="000A4BD6">
        <w:rPr>
          <w:szCs w:val="28"/>
        </w:rPr>
        <w:t>Theo tác giả Đ</w:t>
      </w:r>
      <w:r w:rsidR="00A713E2" w:rsidRPr="000A4BD6">
        <w:rPr>
          <w:szCs w:val="28"/>
        </w:rPr>
        <w:t>.T.K</w:t>
      </w:r>
      <w:r w:rsidR="00E66BD1" w:rsidRPr="000A4BD6">
        <w:rPr>
          <w:szCs w:val="28"/>
        </w:rPr>
        <w:t>.</w:t>
      </w:r>
      <w:r w:rsidR="00086F7D" w:rsidRPr="000A4BD6">
        <w:rPr>
          <w:szCs w:val="28"/>
        </w:rPr>
        <w:t xml:space="preserve"> Anh nghiên cứu điều trị hóa chất bổ trợ 4AC-4T trên 54 bệ</w:t>
      </w:r>
      <w:r w:rsidR="008B73B5" w:rsidRPr="000A4BD6">
        <w:rPr>
          <w:szCs w:val="28"/>
        </w:rPr>
        <w:t>nh nhân UTV</w:t>
      </w:r>
      <w:r w:rsidR="00086F7D" w:rsidRPr="000A4BD6">
        <w:rPr>
          <w:szCs w:val="28"/>
        </w:rPr>
        <w:t xml:space="preserve"> giai đoạ</w:t>
      </w:r>
      <w:r w:rsidR="00DE6941">
        <w:rPr>
          <w:szCs w:val="28"/>
        </w:rPr>
        <w:t xml:space="preserve">n II, </w:t>
      </w:r>
      <w:r w:rsidR="00086F7D" w:rsidRPr="000A4BD6">
        <w:rPr>
          <w:szCs w:val="28"/>
        </w:rPr>
        <w:t xml:space="preserve">III không kể tình trạng </w:t>
      </w:r>
      <w:r w:rsidR="00270396" w:rsidRPr="000A4BD6">
        <w:rPr>
          <w:szCs w:val="28"/>
        </w:rPr>
        <w:t>Her 2 neu</w:t>
      </w:r>
      <w:r w:rsidR="00086F7D" w:rsidRPr="000A4BD6">
        <w:rPr>
          <w:szCs w:val="28"/>
        </w:rPr>
        <w:t xml:space="preserve"> cho thấy tuổi trung bình trong nhóm nghiên cứ</w:t>
      </w:r>
      <w:r w:rsidR="00493DEE" w:rsidRPr="000A4BD6">
        <w:rPr>
          <w:szCs w:val="28"/>
        </w:rPr>
        <w:t>u là 45,7</w:t>
      </w:r>
      <w:r w:rsidR="00AB2382" w:rsidRPr="000A4BD6">
        <w:rPr>
          <w:szCs w:val="28"/>
        </w:rPr>
        <w:t xml:space="preserve"> tuổi</w:t>
      </w:r>
      <w:r w:rsidR="00257E42">
        <w:rPr>
          <w:szCs w:val="28"/>
        </w:rPr>
        <w:fldChar w:fldCharType="begin"/>
      </w:r>
      <w:r w:rsidR="00152FE8">
        <w:rPr>
          <w:szCs w:val="28"/>
        </w:rPr>
        <w:instrText xml:space="preserve"> ADDIN ZOTERO_ITEM CSL_CITATION {"citationID":"13t49sjlds","properties":{"formattedCitation":" [67]","plainCitation":" [67]"},"citationItems":[{"id":2897,"uris":["http://zotero.org/groups/560076/items/DUEEUBRJ"],"uri":["http://zotero.org/groups/560076/items/DUEEUBRJ"],"itemData":{"id":2897,"type":"article-journal","title":"Đánh giá kết quả điều trị hóa chất bổ trợ phác đồ 4AC-4Paclitaxel trên bệnh nhân ung thư vú giai đoạn II-III","container-title":"Tạp chí Ung thư học Việt Nam","page":"260-266","volume":"1","author":[{"family":"Đỗ Thị Kim Anh","given":""}],"issued":{"date-parts":[["2008"]]}}}],"schema":"https://github.com/citation-style-language/schema/raw/master/csl-citation.json"} </w:instrText>
      </w:r>
      <w:r w:rsidR="00257E42">
        <w:rPr>
          <w:szCs w:val="28"/>
        </w:rPr>
        <w:fldChar w:fldCharType="separate"/>
      </w:r>
      <w:r w:rsidR="00152FE8" w:rsidRPr="00152FE8">
        <w:rPr>
          <w:rFonts w:cs="Times New Roman"/>
        </w:rPr>
        <w:t xml:space="preserve"> [67]</w:t>
      </w:r>
      <w:r w:rsidR="00257E42">
        <w:rPr>
          <w:szCs w:val="28"/>
        </w:rPr>
        <w:fldChar w:fldCharType="end"/>
      </w:r>
      <w:r w:rsidR="00086F7D" w:rsidRPr="000A4BD6">
        <w:rPr>
          <w:szCs w:val="28"/>
        </w:rPr>
        <w:t xml:space="preserve">. </w:t>
      </w:r>
      <w:proofErr w:type="gramStart"/>
      <w:r w:rsidR="00086F7D" w:rsidRPr="000A4BD6">
        <w:rPr>
          <w:szCs w:val="28"/>
        </w:rPr>
        <w:t xml:space="preserve">Trong nghiên cứu </w:t>
      </w:r>
      <w:r w:rsidR="00BB2C4A" w:rsidRPr="000A4BD6">
        <w:rPr>
          <w:szCs w:val="28"/>
        </w:rPr>
        <w:t xml:space="preserve">của chúng tôi </w:t>
      </w:r>
      <w:r w:rsidR="00086F7D" w:rsidRPr="000A4BD6">
        <w:rPr>
          <w:szCs w:val="28"/>
        </w:rPr>
        <w:t>có 1 bệnh nhân trẻ 27 tuổi, khoảng tuổi hay gặp nhất từ 51 đến 60 tuổi chiếm tỷ lệ 46%.</w:t>
      </w:r>
      <w:proofErr w:type="gramEnd"/>
    </w:p>
    <w:p w:rsidR="00BB2C4A" w:rsidRPr="000A4BD6" w:rsidRDefault="00086F7D" w:rsidP="00C36498">
      <w:pPr>
        <w:spacing w:after="0" w:line="360" w:lineRule="auto"/>
        <w:ind w:firstLine="567"/>
        <w:jc w:val="both"/>
        <w:rPr>
          <w:szCs w:val="28"/>
        </w:rPr>
      </w:pPr>
      <w:r w:rsidRPr="000A4BD6">
        <w:rPr>
          <w:szCs w:val="28"/>
        </w:rPr>
        <w:t>Tuổ</w:t>
      </w:r>
      <w:r w:rsidR="00493DEE" w:rsidRPr="000A4BD6">
        <w:rPr>
          <w:szCs w:val="28"/>
        </w:rPr>
        <w:t>i cao</w:t>
      </w:r>
      <w:r w:rsidRPr="000A4BD6">
        <w:rPr>
          <w:szCs w:val="28"/>
        </w:rPr>
        <w:t xml:space="preserve"> được cho là có liên quan đến các biến cố </w:t>
      </w:r>
      <w:proofErr w:type="gramStart"/>
      <w:r w:rsidRPr="000A4BD6">
        <w:rPr>
          <w:szCs w:val="28"/>
        </w:rPr>
        <w:t>tim</w:t>
      </w:r>
      <w:proofErr w:type="gramEnd"/>
      <w:r w:rsidRPr="000A4BD6">
        <w:rPr>
          <w:szCs w:val="28"/>
        </w:rPr>
        <w:t xml:space="preserve"> mạch khi điều trị vớ</w:t>
      </w:r>
      <w:r w:rsidR="00493DEE" w:rsidRPr="000A4BD6">
        <w:rPr>
          <w:szCs w:val="28"/>
        </w:rPr>
        <w:t>i trastuzumab.</w:t>
      </w:r>
      <w:r w:rsidR="00AB2382" w:rsidRPr="000A4BD6">
        <w:rPr>
          <w:szCs w:val="28"/>
        </w:rPr>
        <w:t xml:space="preserve"> </w:t>
      </w:r>
      <w:r w:rsidR="00BB2C4A" w:rsidRPr="000A4BD6">
        <w:rPr>
          <w:szCs w:val="28"/>
        </w:rPr>
        <w:t>Trong nghiên cứu này giới hạn tuổi để lựa chọn vào nghiên cứu là 70 tuổi tuy nhiên số lượng bệnh nhân trên 60 tuổi không nhiều, chỉ có 4 trường hợp chiếm tỷ lệ 6,3%.</w:t>
      </w:r>
    </w:p>
    <w:p w:rsidR="00E67162" w:rsidRPr="000A4BD6" w:rsidRDefault="00BB2C4A" w:rsidP="00C36498">
      <w:pPr>
        <w:spacing w:after="0" w:line="360" w:lineRule="auto"/>
        <w:ind w:firstLine="567"/>
        <w:jc w:val="both"/>
        <w:rPr>
          <w:szCs w:val="28"/>
        </w:rPr>
      </w:pPr>
      <w:r w:rsidRPr="000A4BD6">
        <w:rPr>
          <w:szCs w:val="28"/>
        </w:rPr>
        <w:t>N</w:t>
      </w:r>
      <w:r w:rsidR="00E67162" w:rsidRPr="000A4BD6">
        <w:rPr>
          <w:szCs w:val="28"/>
        </w:rPr>
        <w:t xml:space="preserve">ghiên cứu B-31, N9831 là </w:t>
      </w:r>
      <w:r w:rsidRPr="000A4BD6">
        <w:rPr>
          <w:szCs w:val="28"/>
        </w:rPr>
        <w:t>hai nghiên cứu lớn đánh giá hiệu quả điều trị hóa chất bổ trợ với phác đồ nghiên cứu tương tự (AC-TH) trên 4</w:t>
      </w:r>
      <w:r w:rsidR="00AF1C6B" w:rsidRPr="000A4BD6">
        <w:rPr>
          <w:szCs w:val="28"/>
        </w:rPr>
        <w:t>.</w:t>
      </w:r>
      <w:r w:rsidRPr="000A4BD6">
        <w:rPr>
          <w:szCs w:val="28"/>
        </w:rPr>
        <w:t>000 bệnh nhân</w:t>
      </w:r>
      <w:r w:rsidR="00257E42">
        <w:rPr>
          <w:szCs w:val="28"/>
        </w:rPr>
        <w:fldChar w:fldCharType="begin"/>
      </w:r>
      <w:r w:rsidR="00152FE8">
        <w:rPr>
          <w:szCs w:val="28"/>
        </w:rPr>
        <w:instrText xml:space="preserve"> ADDIN ZOTERO_ITEM CSL_CITATION {"citationID":"2g7n3ekga8","properties":{"formattedCitation":" [68]","plainCitation":" [68]"},"citationItems":[{"id":2840,"uris":["http://zotero.org/groups/560076/items/GXXB92UP"],"uri":["http://zotero.org/groups/560076/items/GXXB92UP"],"itemData":{"id":2840,"type":"article-journal","title":"Four-year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A."},{"family":"Wolmark","given":"Norman"}],"issued":{"date-parts":[["2011",9,1]]},"PMID":"21768458","PMCID":"PMC3164242"}}],"schema":"https://github.com/citation-style-language/schema/raw/master/csl-citation.json"} </w:instrText>
      </w:r>
      <w:r w:rsidR="00257E42">
        <w:rPr>
          <w:szCs w:val="28"/>
        </w:rPr>
        <w:fldChar w:fldCharType="separate"/>
      </w:r>
      <w:r w:rsidR="00152FE8" w:rsidRPr="00152FE8">
        <w:rPr>
          <w:rFonts w:cs="Times New Roman"/>
        </w:rPr>
        <w:t xml:space="preserve"> [68]</w:t>
      </w:r>
      <w:r w:rsidR="00257E42">
        <w:rPr>
          <w:szCs w:val="28"/>
        </w:rPr>
        <w:fldChar w:fldCharType="end"/>
      </w:r>
      <w:r w:rsidRPr="000A4BD6">
        <w:rPr>
          <w:szCs w:val="28"/>
        </w:rPr>
        <w:t>.</w:t>
      </w:r>
      <w:r w:rsidR="006E0EB6" w:rsidRPr="000A4BD6">
        <w:rPr>
          <w:szCs w:val="28"/>
        </w:rPr>
        <w:t xml:space="preserve"> Phân bố tuổi trong hai nghiên cứu đó như sau:</w:t>
      </w:r>
    </w:p>
    <w:p w:rsidR="002029B4" w:rsidRPr="000A4BD6" w:rsidRDefault="002029B4" w:rsidP="00C36498">
      <w:pPr>
        <w:pStyle w:val="Bb"/>
        <w:spacing w:after="0"/>
      </w:pPr>
      <w:bookmarkStart w:id="404" w:name="_Toc447705290"/>
      <w:bookmarkStart w:id="405" w:name="_Toc454441288"/>
      <w:proofErr w:type="gramStart"/>
      <w:r w:rsidRPr="000A4BD6">
        <w:t>Bảng 4.1.</w:t>
      </w:r>
      <w:proofErr w:type="gramEnd"/>
      <w:r w:rsidRPr="000A4BD6">
        <w:t xml:space="preserve"> Phân bố tuổi trong nghiên cứu B-31 và N9831</w:t>
      </w:r>
      <w:bookmarkEnd w:id="404"/>
      <w:r w:rsidR="00257E42">
        <w:fldChar w:fldCharType="begin"/>
      </w:r>
      <w:r w:rsidR="00152FE8">
        <w:instrText xml:space="preserve"> ADDIN ZOTERO_ITEM CSL_CITATION {"citationID":"fBBeCzIP","properties":{"formattedCitation":" [68]","plainCitation":" [68]"},"citationItems":[{"id":2840,"uris":["http://zotero.org/groups/560076/items/GXXB92UP"],"uri":["http://zotero.org/groups/560076/items/GXXB92UP"],"itemData":{"id":2840,"type":"article-journal","title":"Four-year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A."},{"family":"Wolmark","given":"Norman"}],"issued":{"date-parts":[["2011",9,1]]},"PMID":"21768458","PMCID":"PMC3164242"}}],"schema":"https://github.com/citation-style-language/schema/raw/master/csl-citation.json"} </w:instrText>
      </w:r>
      <w:r w:rsidR="00257E42">
        <w:fldChar w:fldCharType="separate"/>
      </w:r>
      <w:r w:rsidR="00152FE8" w:rsidRPr="00152FE8">
        <w:rPr>
          <w:rFonts w:cs="Times New Roman"/>
        </w:rPr>
        <w:t xml:space="preserve"> [68]</w:t>
      </w:r>
      <w:bookmarkEnd w:id="405"/>
      <w:r w:rsidR="00257E42">
        <w:fldChar w:fldCharType="end"/>
      </w:r>
    </w:p>
    <w:tbl>
      <w:tblPr>
        <w:tblStyle w:val="TableGrid"/>
        <w:tblW w:w="0" w:type="auto"/>
        <w:tblLook w:val="04A0" w:firstRow="1" w:lastRow="0" w:firstColumn="1" w:lastColumn="0" w:noHBand="0" w:noVBand="1"/>
      </w:tblPr>
      <w:tblGrid>
        <w:gridCol w:w="998"/>
        <w:gridCol w:w="999"/>
        <w:gridCol w:w="999"/>
        <w:gridCol w:w="1000"/>
        <w:gridCol w:w="1000"/>
        <w:gridCol w:w="1000"/>
        <w:gridCol w:w="1000"/>
        <w:gridCol w:w="1001"/>
        <w:gridCol w:w="1001"/>
      </w:tblGrid>
      <w:tr w:rsidR="000A4BD6" w:rsidRPr="000A4BD6" w:rsidTr="008B73B5">
        <w:tc>
          <w:tcPr>
            <w:tcW w:w="998" w:type="dxa"/>
            <w:vMerge w:val="restart"/>
          </w:tcPr>
          <w:p w:rsidR="008B73B5" w:rsidRPr="000A4BD6" w:rsidRDefault="008B73B5" w:rsidP="000A65A7">
            <w:pPr>
              <w:spacing w:line="360" w:lineRule="auto"/>
              <w:jc w:val="both"/>
              <w:rPr>
                <w:szCs w:val="28"/>
              </w:rPr>
            </w:pPr>
          </w:p>
          <w:p w:rsidR="008B73B5" w:rsidRPr="000A4BD6" w:rsidRDefault="008B73B5" w:rsidP="000A65A7">
            <w:pPr>
              <w:spacing w:line="360" w:lineRule="auto"/>
              <w:jc w:val="both"/>
              <w:rPr>
                <w:szCs w:val="28"/>
              </w:rPr>
            </w:pPr>
            <w:r w:rsidRPr="000A4BD6">
              <w:rPr>
                <w:szCs w:val="28"/>
              </w:rPr>
              <w:t>Tuổi</w:t>
            </w:r>
          </w:p>
        </w:tc>
        <w:tc>
          <w:tcPr>
            <w:tcW w:w="3998" w:type="dxa"/>
            <w:gridSpan w:val="4"/>
          </w:tcPr>
          <w:p w:rsidR="008B73B5" w:rsidRPr="000A4BD6" w:rsidRDefault="008B73B5" w:rsidP="00BF7448">
            <w:pPr>
              <w:spacing w:line="360" w:lineRule="auto"/>
              <w:jc w:val="center"/>
              <w:rPr>
                <w:szCs w:val="28"/>
              </w:rPr>
            </w:pPr>
            <w:r w:rsidRPr="000A4BD6">
              <w:rPr>
                <w:szCs w:val="28"/>
              </w:rPr>
              <w:t>B-31</w:t>
            </w:r>
          </w:p>
        </w:tc>
        <w:tc>
          <w:tcPr>
            <w:tcW w:w="4002" w:type="dxa"/>
            <w:gridSpan w:val="4"/>
          </w:tcPr>
          <w:p w:rsidR="008B73B5" w:rsidRPr="000A4BD6" w:rsidRDefault="008B73B5" w:rsidP="00BF7448">
            <w:pPr>
              <w:spacing w:line="360" w:lineRule="auto"/>
              <w:jc w:val="center"/>
              <w:rPr>
                <w:szCs w:val="28"/>
              </w:rPr>
            </w:pPr>
            <w:r w:rsidRPr="000A4BD6">
              <w:rPr>
                <w:szCs w:val="28"/>
              </w:rPr>
              <w:t>N9831</w:t>
            </w:r>
          </w:p>
        </w:tc>
      </w:tr>
      <w:tr w:rsidR="000A4BD6" w:rsidRPr="000A4BD6" w:rsidTr="008B73B5">
        <w:tc>
          <w:tcPr>
            <w:tcW w:w="998" w:type="dxa"/>
            <w:vMerge/>
          </w:tcPr>
          <w:p w:rsidR="008B73B5" w:rsidRPr="000A4BD6" w:rsidRDefault="008B73B5" w:rsidP="000A65A7">
            <w:pPr>
              <w:spacing w:line="360" w:lineRule="auto"/>
              <w:jc w:val="both"/>
              <w:rPr>
                <w:szCs w:val="28"/>
              </w:rPr>
            </w:pPr>
          </w:p>
        </w:tc>
        <w:tc>
          <w:tcPr>
            <w:tcW w:w="1998" w:type="dxa"/>
            <w:gridSpan w:val="2"/>
          </w:tcPr>
          <w:p w:rsidR="008B73B5" w:rsidRPr="000A4BD6" w:rsidRDefault="008B73B5" w:rsidP="00BF7448">
            <w:pPr>
              <w:spacing w:line="360" w:lineRule="auto"/>
              <w:jc w:val="center"/>
              <w:rPr>
                <w:szCs w:val="28"/>
              </w:rPr>
            </w:pPr>
            <w:r w:rsidRPr="000A4BD6">
              <w:rPr>
                <w:szCs w:val="28"/>
              </w:rPr>
              <w:t>Nhóm chứng</w:t>
            </w:r>
          </w:p>
        </w:tc>
        <w:tc>
          <w:tcPr>
            <w:tcW w:w="2000" w:type="dxa"/>
            <w:gridSpan w:val="2"/>
          </w:tcPr>
          <w:p w:rsidR="008B73B5" w:rsidRPr="000A4BD6" w:rsidRDefault="008B73B5" w:rsidP="00BF7448">
            <w:pPr>
              <w:spacing w:line="360" w:lineRule="auto"/>
              <w:jc w:val="center"/>
              <w:rPr>
                <w:szCs w:val="28"/>
              </w:rPr>
            </w:pPr>
            <w:r w:rsidRPr="000A4BD6">
              <w:rPr>
                <w:szCs w:val="28"/>
              </w:rPr>
              <w:t>Trastuzumab</w:t>
            </w:r>
          </w:p>
        </w:tc>
        <w:tc>
          <w:tcPr>
            <w:tcW w:w="2000" w:type="dxa"/>
            <w:gridSpan w:val="2"/>
          </w:tcPr>
          <w:p w:rsidR="008B73B5" w:rsidRPr="000A4BD6" w:rsidRDefault="008B73B5" w:rsidP="00BF7448">
            <w:pPr>
              <w:spacing w:line="360" w:lineRule="auto"/>
              <w:jc w:val="center"/>
              <w:rPr>
                <w:szCs w:val="28"/>
              </w:rPr>
            </w:pPr>
            <w:r w:rsidRPr="000A4BD6">
              <w:rPr>
                <w:szCs w:val="28"/>
              </w:rPr>
              <w:t>Nhóm chứng</w:t>
            </w:r>
          </w:p>
        </w:tc>
        <w:tc>
          <w:tcPr>
            <w:tcW w:w="2002" w:type="dxa"/>
            <w:gridSpan w:val="2"/>
          </w:tcPr>
          <w:p w:rsidR="008B73B5" w:rsidRPr="000A4BD6" w:rsidRDefault="008B73B5" w:rsidP="00BF7448">
            <w:pPr>
              <w:spacing w:line="360" w:lineRule="auto"/>
              <w:jc w:val="center"/>
              <w:rPr>
                <w:szCs w:val="28"/>
              </w:rPr>
            </w:pPr>
            <w:r w:rsidRPr="000A4BD6">
              <w:rPr>
                <w:szCs w:val="28"/>
              </w:rPr>
              <w:t>Trastuzumab</w:t>
            </w:r>
          </w:p>
        </w:tc>
      </w:tr>
      <w:tr w:rsidR="000A4BD6" w:rsidRPr="000A4BD6" w:rsidTr="008B73B5">
        <w:tc>
          <w:tcPr>
            <w:tcW w:w="998" w:type="dxa"/>
            <w:vMerge/>
          </w:tcPr>
          <w:p w:rsidR="008B73B5" w:rsidRPr="000A4BD6" w:rsidRDefault="008B73B5" w:rsidP="000A65A7">
            <w:pPr>
              <w:spacing w:line="360" w:lineRule="auto"/>
              <w:jc w:val="both"/>
              <w:rPr>
                <w:szCs w:val="28"/>
              </w:rPr>
            </w:pPr>
          </w:p>
        </w:tc>
        <w:tc>
          <w:tcPr>
            <w:tcW w:w="999" w:type="dxa"/>
          </w:tcPr>
          <w:p w:rsidR="008B73B5" w:rsidRPr="000A4BD6" w:rsidRDefault="00DF549B" w:rsidP="00BF7448">
            <w:pPr>
              <w:spacing w:line="360" w:lineRule="auto"/>
              <w:jc w:val="center"/>
              <w:rPr>
                <w:szCs w:val="28"/>
              </w:rPr>
            </w:pPr>
            <w:r>
              <w:rPr>
                <w:szCs w:val="28"/>
              </w:rPr>
              <w:t>N</w:t>
            </w:r>
          </w:p>
        </w:tc>
        <w:tc>
          <w:tcPr>
            <w:tcW w:w="999" w:type="dxa"/>
          </w:tcPr>
          <w:p w:rsidR="008B73B5" w:rsidRPr="000A4BD6" w:rsidRDefault="008B73B5" w:rsidP="00BF7448">
            <w:pPr>
              <w:spacing w:line="360" w:lineRule="auto"/>
              <w:jc w:val="center"/>
              <w:rPr>
                <w:szCs w:val="28"/>
              </w:rPr>
            </w:pPr>
            <w:r w:rsidRPr="000A4BD6">
              <w:rPr>
                <w:szCs w:val="28"/>
              </w:rPr>
              <w:t>%</w:t>
            </w:r>
          </w:p>
        </w:tc>
        <w:tc>
          <w:tcPr>
            <w:tcW w:w="1000" w:type="dxa"/>
          </w:tcPr>
          <w:p w:rsidR="008B73B5" w:rsidRPr="000A4BD6" w:rsidRDefault="00DF549B" w:rsidP="00BF7448">
            <w:pPr>
              <w:spacing w:line="360" w:lineRule="auto"/>
              <w:jc w:val="center"/>
              <w:rPr>
                <w:szCs w:val="28"/>
              </w:rPr>
            </w:pPr>
            <w:r>
              <w:rPr>
                <w:szCs w:val="28"/>
              </w:rPr>
              <w:t>N</w:t>
            </w:r>
          </w:p>
        </w:tc>
        <w:tc>
          <w:tcPr>
            <w:tcW w:w="1000" w:type="dxa"/>
          </w:tcPr>
          <w:p w:rsidR="008B73B5" w:rsidRPr="000A4BD6" w:rsidRDefault="008B73B5" w:rsidP="00BF7448">
            <w:pPr>
              <w:spacing w:line="360" w:lineRule="auto"/>
              <w:jc w:val="center"/>
              <w:rPr>
                <w:szCs w:val="28"/>
              </w:rPr>
            </w:pPr>
            <w:r w:rsidRPr="000A4BD6">
              <w:rPr>
                <w:szCs w:val="28"/>
              </w:rPr>
              <w:t>%</w:t>
            </w:r>
          </w:p>
        </w:tc>
        <w:tc>
          <w:tcPr>
            <w:tcW w:w="1000" w:type="dxa"/>
          </w:tcPr>
          <w:p w:rsidR="008B73B5" w:rsidRPr="000A4BD6" w:rsidRDefault="00DF549B" w:rsidP="00BF7448">
            <w:pPr>
              <w:spacing w:line="360" w:lineRule="auto"/>
              <w:jc w:val="center"/>
              <w:rPr>
                <w:szCs w:val="28"/>
              </w:rPr>
            </w:pPr>
            <w:r>
              <w:rPr>
                <w:szCs w:val="28"/>
              </w:rPr>
              <w:t>N</w:t>
            </w:r>
          </w:p>
        </w:tc>
        <w:tc>
          <w:tcPr>
            <w:tcW w:w="1000" w:type="dxa"/>
          </w:tcPr>
          <w:p w:rsidR="008B73B5" w:rsidRPr="000A4BD6" w:rsidRDefault="008B73B5" w:rsidP="00BF7448">
            <w:pPr>
              <w:spacing w:line="360" w:lineRule="auto"/>
              <w:jc w:val="center"/>
              <w:rPr>
                <w:szCs w:val="28"/>
              </w:rPr>
            </w:pPr>
            <w:r w:rsidRPr="000A4BD6">
              <w:rPr>
                <w:szCs w:val="28"/>
              </w:rPr>
              <w:t>%</w:t>
            </w:r>
          </w:p>
        </w:tc>
        <w:tc>
          <w:tcPr>
            <w:tcW w:w="1001" w:type="dxa"/>
          </w:tcPr>
          <w:p w:rsidR="008B73B5" w:rsidRPr="000A4BD6" w:rsidRDefault="00DF549B" w:rsidP="00BF7448">
            <w:pPr>
              <w:spacing w:line="360" w:lineRule="auto"/>
              <w:jc w:val="center"/>
              <w:rPr>
                <w:szCs w:val="28"/>
              </w:rPr>
            </w:pPr>
            <w:r>
              <w:rPr>
                <w:szCs w:val="28"/>
              </w:rPr>
              <w:t>N</w:t>
            </w:r>
          </w:p>
        </w:tc>
        <w:tc>
          <w:tcPr>
            <w:tcW w:w="1001" w:type="dxa"/>
          </w:tcPr>
          <w:p w:rsidR="008B73B5" w:rsidRPr="000A4BD6" w:rsidRDefault="008B73B5" w:rsidP="00BF7448">
            <w:pPr>
              <w:spacing w:line="360" w:lineRule="auto"/>
              <w:jc w:val="center"/>
              <w:rPr>
                <w:szCs w:val="28"/>
              </w:rPr>
            </w:pPr>
            <w:r w:rsidRPr="000A4BD6">
              <w:rPr>
                <w:szCs w:val="28"/>
              </w:rPr>
              <w:t>%</w:t>
            </w:r>
          </w:p>
        </w:tc>
      </w:tr>
      <w:tr w:rsidR="000A4BD6" w:rsidRPr="000A4BD6" w:rsidTr="008B73B5">
        <w:tc>
          <w:tcPr>
            <w:tcW w:w="998" w:type="dxa"/>
          </w:tcPr>
          <w:p w:rsidR="00EF5E36" w:rsidRPr="000A4BD6" w:rsidRDefault="00EF5E36" w:rsidP="000A65A7">
            <w:pPr>
              <w:spacing w:line="360" w:lineRule="auto"/>
              <w:jc w:val="both"/>
              <w:rPr>
                <w:szCs w:val="28"/>
              </w:rPr>
            </w:pPr>
            <w:r w:rsidRPr="000A4BD6">
              <w:rPr>
                <w:szCs w:val="28"/>
              </w:rPr>
              <w:t>18-39</w:t>
            </w:r>
          </w:p>
        </w:tc>
        <w:tc>
          <w:tcPr>
            <w:tcW w:w="999" w:type="dxa"/>
          </w:tcPr>
          <w:p w:rsidR="00EF5E36" w:rsidRPr="000A4BD6" w:rsidRDefault="00EF5E36" w:rsidP="00BF7448">
            <w:pPr>
              <w:spacing w:line="360" w:lineRule="auto"/>
              <w:jc w:val="center"/>
              <w:rPr>
                <w:szCs w:val="28"/>
              </w:rPr>
            </w:pPr>
            <w:r w:rsidRPr="000A4BD6">
              <w:rPr>
                <w:szCs w:val="28"/>
              </w:rPr>
              <w:t>170</w:t>
            </w:r>
          </w:p>
        </w:tc>
        <w:tc>
          <w:tcPr>
            <w:tcW w:w="999" w:type="dxa"/>
          </w:tcPr>
          <w:p w:rsidR="00EF5E36" w:rsidRPr="000A4BD6" w:rsidRDefault="00EF5E36" w:rsidP="00BF7448">
            <w:pPr>
              <w:spacing w:line="360" w:lineRule="auto"/>
              <w:jc w:val="center"/>
              <w:rPr>
                <w:szCs w:val="28"/>
              </w:rPr>
            </w:pPr>
            <w:r w:rsidRPr="000A4BD6">
              <w:rPr>
                <w:szCs w:val="28"/>
              </w:rPr>
              <w:t>16,3</w:t>
            </w:r>
          </w:p>
        </w:tc>
        <w:tc>
          <w:tcPr>
            <w:tcW w:w="1000" w:type="dxa"/>
          </w:tcPr>
          <w:p w:rsidR="00EF5E36" w:rsidRPr="000A4BD6" w:rsidRDefault="00EF5E36" w:rsidP="00BF7448">
            <w:pPr>
              <w:spacing w:line="360" w:lineRule="auto"/>
              <w:jc w:val="center"/>
              <w:rPr>
                <w:szCs w:val="28"/>
              </w:rPr>
            </w:pPr>
            <w:r w:rsidRPr="000A4BD6">
              <w:rPr>
                <w:szCs w:val="28"/>
              </w:rPr>
              <w:t>172</w:t>
            </w:r>
          </w:p>
        </w:tc>
        <w:tc>
          <w:tcPr>
            <w:tcW w:w="1000" w:type="dxa"/>
          </w:tcPr>
          <w:p w:rsidR="00EF5E36" w:rsidRPr="000A4BD6" w:rsidRDefault="00EF5E36" w:rsidP="00BF7448">
            <w:pPr>
              <w:spacing w:line="360" w:lineRule="auto"/>
              <w:jc w:val="center"/>
              <w:rPr>
                <w:szCs w:val="28"/>
              </w:rPr>
            </w:pPr>
            <w:r w:rsidRPr="000A4BD6">
              <w:rPr>
                <w:szCs w:val="28"/>
              </w:rPr>
              <w:t>16,3</w:t>
            </w:r>
          </w:p>
        </w:tc>
        <w:tc>
          <w:tcPr>
            <w:tcW w:w="1000" w:type="dxa"/>
          </w:tcPr>
          <w:p w:rsidR="00EF5E36" w:rsidRPr="000A4BD6" w:rsidRDefault="00EF5E36" w:rsidP="00BF7448">
            <w:pPr>
              <w:spacing w:line="360" w:lineRule="auto"/>
              <w:jc w:val="center"/>
              <w:rPr>
                <w:szCs w:val="28"/>
              </w:rPr>
            </w:pPr>
            <w:r w:rsidRPr="000A4BD6">
              <w:rPr>
                <w:szCs w:val="28"/>
              </w:rPr>
              <w:t>163</w:t>
            </w:r>
          </w:p>
        </w:tc>
        <w:tc>
          <w:tcPr>
            <w:tcW w:w="1000" w:type="dxa"/>
          </w:tcPr>
          <w:p w:rsidR="00EF5E36" w:rsidRPr="000A4BD6" w:rsidRDefault="00EF5E36" w:rsidP="00BF7448">
            <w:pPr>
              <w:spacing w:line="360" w:lineRule="auto"/>
              <w:jc w:val="center"/>
              <w:rPr>
                <w:szCs w:val="28"/>
              </w:rPr>
            </w:pPr>
            <w:r w:rsidRPr="000A4BD6">
              <w:rPr>
                <w:szCs w:val="28"/>
              </w:rPr>
              <w:t>16,8</w:t>
            </w:r>
          </w:p>
        </w:tc>
        <w:tc>
          <w:tcPr>
            <w:tcW w:w="1001" w:type="dxa"/>
          </w:tcPr>
          <w:p w:rsidR="00EF5E36" w:rsidRPr="000A4BD6" w:rsidRDefault="00EF5E36" w:rsidP="00BF7448">
            <w:pPr>
              <w:spacing w:line="360" w:lineRule="auto"/>
              <w:jc w:val="center"/>
              <w:rPr>
                <w:szCs w:val="28"/>
              </w:rPr>
            </w:pPr>
            <w:r w:rsidRPr="000A4BD6">
              <w:rPr>
                <w:szCs w:val="28"/>
              </w:rPr>
              <w:t>150</w:t>
            </w:r>
          </w:p>
        </w:tc>
        <w:tc>
          <w:tcPr>
            <w:tcW w:w="1001" w:type="dxa"/>
          </w:tcPr>
          <w:p w:rsidR="00EF5E36" w:rsidRPr="000A4BD6" w:rsidRDefault="00EF5E36" w:rsidP="00BF7448">
            <w:pPr>
              <w:spacing w:line="360" w:lineRule="auto"/>
              <w:jc w:val="center"/>
              <w:rPr>
                <w:szCs w:val="28"/>
              </w:rPr>
            </w:pPr>
            <w:r w:rsidRPr="000A4BD6">
              <w:rPr>
                <w:szCs w:val="28"/>
              </w:rPr>
              <w:t>15,4</w:t>
            </w:r>
          </w:p>
        </w:tc>
      </w:tr>
      <w:tr w:rsidR="000A4BD6" w:rsidRPr="000A4BD6" w:rsidTr="008B73B5">
        <w:tc>
          <w:tcPr>
            <w:tcW w:w="998" w:type="dxa"/>
          </w:tcPr>
          <w:p w:rsidR="00EF5E36" w:rsidRPr="000A4BD6" w:rsidRDefault="00EF5E36" w:rsidP="000A65A7">
            <w:pPr>
              <w:spacing w:line="360" w:lineRule="auto"/>
              <w:jc w:val="both"/>
              <w:rPr>
                <w:szCs w:val="28"/>
              </w:rPr>
            </w:pPr>
            <w:r w:rsidRPr="000A4BD6">
              <w:rPr>
                <w:szCs w:val="28"/>
              </w:rPr>
              <w:t>40-49</w:t>
            </w:r>
          </w:p>
        </w:tc>
        <w:tc>
          <w:tcPr>
            <w:tcW w:w="999" w:type="dxa"/>
          </w:tcPr>
          <w:p w:rsidR="00EF5E36" w:rsidRPr="000A4BD6" w:rsidRDefault="00EF5E36" w:rsidP="00BF7448">
            <w:pPr>
              <w:spacing w:line="360" w:lineRule="auto"/>
              <w:jc w:val="center"/>
              <w:rPr>
                <w:szCs w:val="28"/>
              </w:rPr>
            </w:pPr>
            <w:r w:rsidRPr="000A4BD6">
              <w:rPr>
                <w:szCs w:val="28"/>
              </w:rPr>
              <w:t>351</w:t>
            </w:r>
          </w:p>
        </w:tc>
        <w:tc>
          <w:tcPr>
            <w:tcW w:w="999" w:type="dxa"/>
          </w:tcPr>
          <w:p w:rsidR="00EF5E36" w:rsidRPr="000A4BD6" w:rsidRDefault="00EF5E36" w:rsidP="00BF7448">
            <w:pPr>
              <w:spacing w:line="360" w:lineRule="auto"/>
              <w:jc w:val="center"/>
              <w:rPr>
                <w:szCs w:val="28"/>
              </w:rPr>
            </w:pPr>
            <w:r w:rsidRPr="000A4BD6">
              <w:rPr>
                <w:szCs w:val="28"/>
              </w:rPr>
              <w:t>33,6</w:t>
            </w:r>
          </w:p>
        </w:tc>
        <w:tc>
          <w:tcPr>
            <w:tcW w:w="1000" w:type="dxa"/>
          </w:tcPr>
          <w:p w:rsidR="00EF5E36" w:rsidRPr="000A4BD6" w:rsidRDefault="00EF5E36" w:rsidP="00BF7448">
            <w:pPr>
              <w:spacing w:line="360" w:lineRule="auto"/>
              <w:jc w:val="center"/>
              <w:rPr>
                <w:szCs w:val="28"/>
              </w:rPr>
            </w:pPr>
            <w:r w:rsidRPr="000A4BD6">
              <w:rPr>
                <w:szCs w:val="28"/>
              </w:rPr>
              <w:t>367</w:t>
            </w:r>
          </w:p>
        </w:tc>
        <w:tc>
          <w:tcPr>
            <w:tcW w:w="1000" w:type="dxa"/>
          </w:tcPr>
          <w:p w:rsidR="00EF5E36" w:rsidRPr="000A4BD6" w:rsidRDefault="00EF5E36" w:rsidP="00BF7448">
            <w:pPr>
              <w:spacing w:line="360" w:lineRule="auto"/>
              <w:jc w:val="center"/>
              <w:rPr>
                <w:szCs w:val="28"/>
              </w:rPr>
            </w:pPr>
            <w:r w:rsidRPr="000A4BD6">
              <w:rPr>
                <w:szCs w:val="28"/>
              </w:rPr>
              <w:t>34,8</w:t>
            </w:r>
          </w:p>
        </w:tc>
        <w:tc>
          <w:tcPr>
            <w:tcW w:w="1000" w:type="dxa"/>
          </w:tcPr>
          <w:p w:rsidR="00EF5E36" w:rsidRPr="000A4BD6" w:rsidRDefault="00EF5E36" w:rsidP="00BF7448">
            <w:pPr>
              <w:spacing w:line="360" w:lineRule="auto"/>
              <w:jc w:val="center"/>
              <w:rPr>
                <w:szCs w:val="28"/>
              </w:rPr>
            </w:pPr>
            <w:r w:rsidRPr="000A4BD6">
              <w:rPr>
                <w:szCs w:val="28"/>
              </w:rPr>
              <w:t>324</w:t>
            </w:r>
          </w:p>
        </w:tc>
        <w:tc>
          <w:tcPr>
            <w:tcW w:w="1000" w:type="dxa"/>
          </w:tcPr>
          <w:p w:rsidR="00EF5E36" w:rsidRPr="000A4BD6" w:rsidRDefault="00EF5E36" w:rsidP="00BF7448">
            <w:pPr>
              <w:spacing w:line="360" w:lineRule="auto"/>
              <w:jc w:val="center"/>
              <w:rPr>
                <w:szCs w:val="28"/>
              </w:rPr>
            </w:pPr>
            <w:r w:rsidRPr="000A4BD6">
              <w:rPr>
                <w:szCs w:val="28"/>
              </w:rPr>
              <w:t>33,4</w:t>
            </w:r>
          </w:p>
        </w:tc>
        <w:tc>
          <w:tcPr>
            <w:tcW w:w="1001" w:type="dxa"/>
          </w:tcPr>
          <w:p w:rsidR="00EF5E36" w:rsidRPr="000A4BD6" w:rsidRDefault="00EF5E36" w:rsidP="00BF7448">
            <w:pPr>
              <w:spacing w:line="360" w:lineRule="auto"/>
              <w:jc w:val="center"/>
              <w:rPr>
                <w:szCs w:val="28"/>
              </w:rPr>
            </w:pPr>
            <w:r w:rsidRPr="000A4BD6">
              <w:rPr>
                <w:szCs w:val="28"/>
              </w:rPr>
              <w:t>329</w:t>
            </w:r>
          </w:p>
        </w:tc>
        <w:tc>
          <w:tcPr>
            <w:tcW w:w="1001" w:type="dxa"/>
          </w:tcPr>
          <w:p w:rsidR="00EF5E36" w:rsidRPr="000A4BD6" w:rsidRDefault="00EF5E36" w:rsidP="00BF7448">
            <w:pPr>
              <w:spacing w:line="360" w:lineRule="auto"/>
              <w:jc w:val="center"/>
              <w:rPr>
                <w:szCs w:val="28"/>
              </w:rPr>
            </w:pPr>
            <w:r w:rsidRPr="000A4BD6">
              <w:rPr>
                <w:szCs w:val="28"/>
              </w:rPr>
              <w:t>33,8</w:t>
            </w:r>
          </w:p>
        </w:tc>
      </w:tr>
      <w:tr w:rsidR="000A4BD6" w:rsidRPr="000A4BD6" w:rsidTr="008B73B5">
        <w:tc>
          <w:tcPr>
            <w:tcW w:w="998" w:type="dxa"/>
          </w:tcPr>
          <w:p w:rsidR="00EF5E36" w:rsidRPr="000A4BD6" w:rsidRDefault="00EF5E36" w:rsidP="000A65A7">
            <w:pPr>
              <w:spacing w:line="360" w:lineRule="auto"/>
              <w:jc w:val="both"/>
              <w:rPr>
                <w:szCs w:val="28"/>
              </w:rPr>
            </w:pPr>
            <w:r w:rsidRPr="000A4BD6">
              <w:rPr>
                <w:szCs w:val="28"/>
              </w:rPr>
              <w:t>50-59</w:t>
            </w:r>
          </w:p>
        </w:tc>
        <w:tc>
          <w:tcPr>
            <w:tcW w:w="999" w:type="dxa"/>
          </w:tcPr>
          <w:p w:rsidR="00EF5E36" w:rsidRPr="000A4BD6" w:rsidRDefault="00EF5E36" w:rsidP="00BF7448">
            <w:pPr>
              <w:spacing w:line="360" w:lineRule="auto"/>
              <w:jc w:val="center"/>
              <w:rPr>
                <w:szCs w:val="28"/>
              </w:rPr>
            </w:pPr>
            <w:r w:rsidRPr="000A4BD6">
              <w:rPr>
                <w:szCs w:val="28"/>
              </w:rPr>
              <w:t>355</w:t>
            </w:r>
          </w:p>
        </w:tc>
        <w:tc>
          <w:tcPr>
            <w:tcW w:w="999" w:type="dxa"/>
          </w:tcPr>
          <w:p w:rsidR="00EF5E36" w:rsidRPr="000A4BD6" w:rsidRDefault="00EF5E36" w:rsidP="00BF7448">
            <w:pPr>
              <w:spacing w:line="360" w:lineRule="auto"/>
              <w:jc w:val="center"/>
              <w:rPr>
                <w:szCs w:val="28"/>
              </w:rPr>
            </w:pPr>
            <w:r w:rsidRPr="000A4BD6">
              <w:rPr>
                <w:szCs w:val="28"/>
              </w:rPr>
              <w:t>33,9</w:t>
            </w:r>
          </w:p>
        </w:tc>
        <w:tc>
          <w:tcPr>
            <w:tcW w:w="1000" w:type="dxa"/>
          </w:tcPr>
          <w:p w:rsidR="00EF5E36" w:rsidRPr="000A4BD6" w:rsidRDefault="00EF5E36" w:rsidP="00BF7448">
            <w:pPr>
              <w:spacing w:line="360" w:lineRule="auto"/>
              <w:jc w:val="center"/>
              <w:rPr>
                <w:szCs w:val="28"/>
              </w:rPr>
            </w:pPr>
            <w:r w:rsidRPr="000A4BD6">
              <w:rPr>
                <w:szCs w:val="28"/>
              </w:rPr>
              <w:t>343</w:t>
            </w:r>
          </w:p>
        </w:tc>
        <w:tc>
          <w:tcPr>
            <w:tcW w:w="1000" w:type="dxa"/>
          </w:tcPr>
          <w:p w:rsidR="00EF5E36" w:rsidRPr="000A4BD6" w:rsidRDefault="00EF5E36" w:rsidP="00BF7448">
            <w:pPr>
              <w:spacing w:line="360" w:lineRule="auto"/>
              <w:jc w:val="center"/>
              <w:rPr>
                <w:szCs w:val="28"/>
              </w:rPr>
            </w:pPr>
            <w:r w:rsidRPr="000A4BD6">
              <w:rPr>
                <w:szCs w:val="28"/>
              </w:rPr>
              <w:t>32,5</w:t>
            </w:r>
          </w:p>
        </w:tc>
        <w:tc>
          <w:tcPr>
            <w:tcW w:w="1000" w:type="dxa"/>
          </w:tcPr>
          <w:p w:rsidR="00EF5E36" w:rsidRPr="000A4BD6" w:rsidRDefault="00EF5E36" w:rsidP="00BF7448">
            <w:pPr>
              <w:spacing w:line="360" w:lineRule="auto"/>
              <w:jc w:val="center"/>
              <w:rPr>
                <w:szCs w:val="28"/>
              </w:rPr>
            </w:pPr>
            <w:r w:rsidRPr="000A4BD6">
              <w:rPr>
                <w:szCs w:val="28"/>
              </w:rPr>
              <w:t>328</w:t>
            </w:r>
          </w:p>
        </w:tc>
        <w:tc>
          <w:tcPr>
            <w:tcW w:w="1000" w:type="dxa"/>
          </w:tcPr>
          <w:p w:rsidR="00EF5E36" w:rsidRPr="000A4BD6" w:rsidRDefault="00EF5E36" w:rsidP="00BF7448">
            <w:pPr>
              <w:spacing w:line="360" w:lineRule="auto"/>
              <w:jc w:val="center"/>
              <w:rPr>
                <w:szCs w:val="28"/>
              </w:rPr>
            </w:pPr>
            <w:r w:rsidRPr="000A4BD6">
              <w:rPr>
                <w:szCs w:val="28"/>
              </w:rPr>
              <w:t>33,8</w:t>
            </w:r>
          </w:p>
        </w:tc>
        <w:tc>
          <w:tcPr>
            <w:tcW w:w="1001" w:type="dxa"/>
          </w:tcPr>
          <w:p w:rsidR="00EF5E36" w:rsidRPr="000A4BD6" w:rsidRDefault="00EF5E36" w:rsidP="00BF7448">
            <w:pPr>
              <w:spacing w:line="360" w:lineRule="auto"/>
              <w:jc w:val="center"/>
              <w:rPr>
                <w:szCs w:val="28"/>
              </w:rPr>
            </w:pPr>
            <w:r w:rsidRPr="000A4BD6">
              <w:rPr>
                <w:szCs w:val="28"/>
              </w:rPr>
              <w:t>310</w:t>
            </w:r>
          </w:p>
        </w:tc>
        <w:tc>
          <w:tcPr>
            <w:tcW w:w="1001" w:type="dxa"/>
          </w:tcPr>
          <w:p w:rsidR="00EF5E36" w:rsidRPr="000A4BD6" w:rsidRDefault="00EF5E36" w:rsidP="00BF7448">
            <w:pPr>
              <w:spacing w:line="360" w:lineRule="auto"/>
              <w:jc w:val="center"/>
              <w:rPr>
                <w:szCs w:val="28"/>
              </w:rPr>
            </w:pPr>
            <w:r w:rsidRPr="000A4BD6">
              <w:rPr>
                <w:szCs w:val="28"/>
              </w:rPr>
              <w:t>31,9</w:t>
            </w:r>
          </w:p>
        </w:tc>
      </w:tr>
      <w:tr w:rsidR="000A4BD6" w:rsidRPr="000A4BD6" w:rsidTr="008B73B5">
        <w:tc>
          <w:tcPr>
            <w:tcW w:w="998" w:type="dxa"/>
          </w:tcPr>
          <w:p w:rsidR="00EF5E36" w:rsidRPr="000A4BD6" w:rsidRDefault="00EF5E36" w:rsidP="000A65A7">
            <w:pPr>
              <w:spacing w:line="360" w:lineRule="auto"/>
              <w:jc w:val="both"/>
              <w:rPr>
                <w:szCs w:val="28"/>
              </w:rPr>
            </w:pPr>
            <w:r w:rsidRPr="000A4BD6">
              <w:rPr>
                <w:rFonts w:cs="Times New Roman"/>
                <w:szCs w:val="28"/>
              </w:rPr>
              <w:t>≥</w:t>
            </w:r>
            <w:r w:rsidRPr="000A4BD6">
              <w:rPr>
                <w:szCs w:val="28"/>
              </w:rPr>
              <w:t xml:space="preserve"> 60</w:t>
            </w:r>
          </w:p>
        </w:tc>
        <w:tc>
          <w:tcPr>
            <w:tcW w:w="999" w:type="dxa"/>
          </w:tcPr>
          <w:p w:rsidR="00EF5E36" w:rsidRPr="000A4BD6" w:rsidRDefault="00EF5E36" w:rsidP="00AB2382">
            <w:pPr>
              <w:spacing w:line="360" w:lineRule="auto"/>
              <w:jc w:val="center"/>
              <w:rPr>
                <w:szCs w:val="28"/>
              </w:rPr>
            </w:pPr>
            <w:r w:rsidRPr="000A4BD6">
              <w:rPr>
                <w:szCs w:val="28"/>
              </w:rPr>
              <w:t>170</w:t>
            </w:r>
          </w:p>
        </w:tc>
        <w:tc>
          <w:tcPr>
            <w:tcW w:w="999" w:type="dxa"/>
          </w:tcPr>
          <w:p w:rsidR="00EF5E36" w:rsidRPr="000A4BD6" w:rsidRDefault="00EF5E36" w:rsidP="00AB2382">
            <w:pPr>
              <w:spacing w:line="360" w:lineRule="auto"/>
              <w:jc w:val="center"/>
              <w:rPr>
                <w:szCs w:val="28"/>
              </w:rPr>
            </w:pPr>
            <w:r w:rsidRPr="000A4BD6">
              <w:rPr>
                <w:szCs w:val="28"/>
              </w:rPr>
              <w:t>16,3</w:t>
            </w:r>
          </w:p>
        </w:tc>
        <w:tc>
          <w:tcPr>
            <w:tcW w:w="1000" w:type="dxa"/>
          </w:tcPr>
          <w:p w:rsidR="00EF5E36" w:rsidRPr="000A4BD6" w:rsidRDefault="00EF5E36" w:rsidP="00AB2382">
            <w:pPr>
              <w:spacing w:line="360" w:lineRule="auto"/>
              <w:jc w:val="center"/>
              <w:rPr>
                <w:szCs w:val="28"/>
              </w:rPr>
            </w:pPr>
            <w:r w:rsidRPr="000A4BD6">
              <w:rPr>
                <w:szCs w:val="28"/>
              </w:rPr>
              <w:t>173</w:t>
            </w:r>
          </w:p>
        </w:tc>
        <w:tc>
          <w:tcPr>
            <w:tcW w:w="1000" w:type="dxa"/>
          </w:tcPr>
          <w:p w:rsidR="00EF5E36" w:rsidRPr="000A4BD6" w:rsidRDefault="00EF5E36" w:rsidP="00AB2382">
            <w:pPr>
              <w:spacing w:line="360" w:lineRule="auto"/>
              <w:jc w:val="center"/>
              <w:rPr>
                <w:b/>
                <w:szCs w:val="28"/>
              </w:rPr>
            </w:pPr>
            <w:r w:rsidRPr="000A4BD6">
              <w:rPr>
                <w:b/>
                <w:szCs w:val="28"/>
              </w:rPr>
              <w:t>16,4</w:t>
            </w:r>
          </w:p>
        </w:tc>
        <w:tc>
          <w:tcPr>
            <w:tcW w:w="1000" w:type="dxa"/>
          </w:tcPr>
          <w:p w:rsidR="00EF5E36" w:rsidRPr="000A4BD6" w:rsidRDefault="00EF5E36" w:rsidP="00AB2382">
            <w:pPr>
              <w:spacing w:line="360" w:lineRule="auto"/>
              <w:jc w:val="center"/>
              <w:rPr>
                <w:szCs w:val="28"/>
              </w:rPr>
            </w:pPr>
            <w:r w:rsidRPr="000A4BD6">
              <w:rPr>
                <w:szCs w:val="28"/>
              </w:rPr>
              <w:t>156</w:t>
            </w:r>
          </w:p>
        </w:tc>
        <w:tc>
          <w:tcPr>
            <w:tcW w:w="1000" w:type="dxa"/>
          </w:tcPr>
          <w:p w:rsidR="00EF5E36" w:rsidRPr="000A4BD6" w:rsidRDefault="00EF5E36" w:rsidP="00AB2382">
            <w:pPr>
              <w:spacing w:line="360" w:lineRule="auto"/>
              <w:jc w:val="center"/>
              <w:rPr>
                <w:szCs w:val="28"/>
              </w:rPr>
            </w:pPr>
            <w:r w:rsidRPr="000A4BD6">
              <w:rPr>
                <w:szCs w:val="28"/>
              </w:rPr>
              <w:t>16,1</w:t>
            </w:r>
          </w:p>
        </w:tc>
        <w:tc>
          <w:tcPr>
            <w:tcW w:w="1001" w:type="dxa"/>
          </w:tcPr>
          <w:p w:rsidR="00EF5E36" w:rsidRPr="000A4BD6" w:rsidRDefault="00EF5E36" w:rsidP="00AB2382">
            <w:pPr>
              <w:spacing w:line="360" w:lineRule="auto"/>
              <w:jc w:val="center"/>
              <w:rPr>
                <w:szCs w:val="28"/>
              </w:rPr>
            </w:pPr>
            <w:r w:rsidRPr="000A4BD6">
              <w:rPr>
                <w:szCs w:val="28"/>
              </w:rPr>
              <w:t>184</w:t>
            </w:r>
          </w:p>
        </w:tc>
        <w:tc>
          <w:tcPr>
            <w:tcW w:w="1001" w:type="dxa"/>
          </w:tcPr>
          <w:p w:rsidR="00EF5E36" w:rsidRPr="000A4BD6" w:rsidRDefault="00EF5E36" w:rsidP="00AB2382">
            <w:pPr>
              <w:spacing w:line="360" w:lineRule="auto"/>
              <w:jc w:val="center"/>
              <w:rPr>
                <w:b/>
                <w:szCs w:val="28"/>
              </w:rPr>
            </w:pPr>
            <w:r w:rsidRPr="000A4BD6">
              <w:rPr>
                <w:b/>
                <w:szCs w:val="28"/>
              </w:rPr>
              <w:t>18,9</w:t>
            </w:r>
          </w:p>
        </w:tc>
      </w:tr>
    </w:tbl>
    <w:p w:rsidR="00BB2C4A" w:rsidRPr="000A4BD6" w:rsidRDefault="00BB2C4A" w:rsidP="002A41E1">
      <w:pPr>
        <w:spacing w:before="120" w:after="0" w:line="384" w:lineRule="auto"/>
        <w:ind w:firstLine="562"/>
        <w:jc w:val="both"/>
        <w:rPr>
          <w:szCs w:val="28"/>
        </w:rPr>
      </w:pPr>
      <w:r w:rsidRPr="000A4BD6">
        <w:rPr>
          <w:szCs w:val="28"/>
        </w:rPr>
        <w:lastRenderedPageBreak/>
        <w:t xml:space="preserve">Như vậy tỷ lệ bệnh nhân trên 60 tuổi trong nghiên cứu của chúng tôi thấp hơn so với tỷ lệ này trong nghiên cứu </w:t>
      </w:r>
      <w:r w:rsidR="00E66D01" w:rsidRPr="000A4BD6">
        <w:rPr>
          <w:szCs w:val="28"/>
        </w:rPr>
        <w:t>B-31</w:t>
      </w:r>
      <w:r w:rsidRPr="000A4BD6">
        <w:rPr>
          <w:szCs w:val="28"/>
        </w:rPr>
        <w:t xml:space="preserve"> và N9831 (tương ứng là 16</w:t>
      </w:r>
      <w:proofErr w:type="gramStart"/>
      <w:r w:rsidRPr="000A4BD6">
        <w:rPr>
          <w:szCs w:val="28"/>
        </w:rPr>
        <w:t>,3</w:t>
      </w:r>
      <w:proofErr w:type="gramEnd"/>
      <w:r w:rsidRPr="000A4BD6">
        <w:rPr>
          <w:szCs w:val="28"/>
        </w:rPr>
        <w:t xml:space="preserve">% và 18,9%). </w:t>
      </w:r>
      <w:r w:rsidR="0010361D" w:rsidRPr="000A4BD6">
        <w:rPr>
          <w:szCs w:val="28"/>
        </w:rPr>
        <w:t>Trong nghiên cứu HERA, tỷ lệ bệnh nhân trên 60 tuổi là 16,2%, trong đó tuổi trung bình là 49 tuổi, dao động từ 21 đến 79 tuổi</w:t>
      </w:r>
      <w:r w:rsidR="00257E42">
        <w:rPr>
          <w:szCs w:val="28"/>
        </w:rPr>
        <w:fldChar w:fldCharType="begin"/>
      </w:r>
      <w:r w:rsidR="00257E42">
        <w:rPr>
          <w:szCs w:val="28"/>
        </w:rPr>
        <w:instrText xml:space="preserve"> ADDIN ZOTERO_ITEM CSL_CITATION {"citationID":"2287ik29ac","properties":{"formattedCitation":" [45]","plainCitation":" [45]"},"citationItems":[{"id":2729,"uris":["http://zotero.org/groups/560076/items/V3UMQPW7"],"uri":["http://zotero.org/groups/560076/items/V3UMQPW7"],"itemData":{"id":2729,"type":"article-journal","title":"Trastuzumab after adjuvant chemotherapy in HER2-positive breast cancer","container-title":"The New England Journal of Medicine","page":"1659-1672","volume":"353","issue":"16","source":"PubMed","abstract":"BACKGROUND: Trastuzumab, a recombinant monoclonal antibody against HER2, has clinical activity in advanced breast cancer that overexpresses HER2. We investigated its efficacy and safety after excision of early-stage breast cancer and completion of chemotherapy.\nMETHODS: This international, multicenter, randomized trial compared one or two years of trastuzumab given every three weeks with observation in patients with HER2-positive and either node-negative or node-positive breast cancer who had completed locoregional therapy and at least four cycles of neoadjuvant or adjuvant chemotherapy.\nRESULTS: Data were available for 1694 women randomly assigned to two years of treatment with trastuzumab, 1694 women assigned to one year of trastuzumab, and 1693 women assigned to observation. We report here the results only of treatment with trastuzumab for one year or observation. At the first planned interim analysis (median follow-up of one year), 347 events (recurrence of breast cancer, contralateral breast cancer, second nonbreast malignant disease, or death) were observed: 127 events in the trastuzumab group and 220 in the observation group. The unadjusted hazard ratio for an event in the trastuzumab group, as compared with the observation group, was 0.54 (95 percent confidence interval, 0.43 to 0.67; P&lt;0.0001 by the log-rank test, crossing the interim analysis boundary), representing an absolute benefit in terms of disease-free survival at two years of 8.4 percentage points. Overall survival in the two groups was not significantly different (29 deaths with trastuzumab vs. 37 with observation). Severe cardiotoxicity developed in 0.5 percent of the women who were treated with trastuzumab.\nCONCLUSIONS: One year of treatment with trastuzumab after adjuvant chemotherapy significantly improves disease-free survival among women with HER2-positive breast cancer. (ClinicalTrials.gov number, NCT00045032.)","DOI":"10.1056/NEJMoa052306","ISSN":"1533-4406","note":"PMID: 16236737","journalAbbreviation":"N. Engl. J. Med.","language":"eng","author":[{"family":"Piccart-Gebhart","given":"Martine J."},{"family":"Procter","given":"Marion"},{"family":"Leyland-Jones","given":"Brian"},{"family":"Goldhirsch","given":"Aron"},{"family":"Untch","given":"Michael"},{"family":"Smith","given":"Ian"},{"family":"Gianni","given":"Luca"},{"family":"Baselga","given":"Jose"},{"family":"Bell","given":"Richard"},{"family":"Jackisch","given":"Christian"},{"family":"Cameron","given":"David"},{"family":"Dowsett","given":"Mitch"},{"family":"Barrios","given":"Carlos H."},{"family":"Steger","given":"Günther"},{"family":"Huang","given":"Chiun-Shen"},{"family":"Andersson","given":"Michael"},{"family":"Inbar","given":"Moshe"},{"family":"Lichinitser","given":"Mikhail"},{"family":"Láng","given":"István"},{"family":"Nitz","given":"Ulrike"},{"family":"Iwata","given":"Hiroji"},{"family":"Thomssen","given":"Christoph"},{"family":"Lohrisch","given":"Caroline"},{"family":"Suter","given":"Thomas M."},{"family":"Rüschoff","given":"Josef"},{"family":"Suto","given":"Tamás"},{"family":"Greatorex","given":"Victoria"},{"family":"Ward","given":"Carol"},{"family":"Straehle","given":"Carolyn"},{"family":"McFadden","given":"Eleanor"},{"family":"Dolci","given":"M. Stella"},{"family":"Gelber","given":"Richard D."},{"family":"Herceptin Adjuvant (HERA) Trial Study Team","given":""}],"issued":{"date-parts":[["2005",10,20]]},"PMID":"16236737"}}],"schema":"https://github.com/citation-style-language/schema/raw/master/csl-citation.json"} </w:instrText>
      </w:r>
      <w:r w:rsidR="00257E42">
        <w:rPr>
          <w:szCs w:val="28"/>
        </w:rPr>
        <w:fldChar w:fldCharType="separate"/>
      </w:r>
      <w:r w:rsidR="00257E42" w:rsidRPr="00257E42">
        <w:rPr>
          <w:rFonts w:cs="Times New Roman"/>
        </w:rPr>
        <w:t xml:space="preserve"> [45]</w:t>
      </w:r>
      <w:r w:rsidR="00257E42">
        <w:rPr>
          <w:szCs w:val="28"/>
        </w:rPr>
        <w:fldChar w:fldCharType="end"/>
      </w:r>
      <w:r w:rsidR="0010361D" w:rsidRPr="000A4BD6">
        <w:rPr>
          <w:szCs w:val="28"/>
        </w:rPr>
        <w:t xml:space="preserve">. </w:t>
      </w:r>
      <w:r w:rsidR="001C7A8E" w:rsidRPr="000A4BD6">
        <w:rPr>
          <w:szCs w:val="28"/>
        </w:rPr>
        <w:t xml:space="preserve">Với tỷ lệ bệnh nhân cao tuổi thấp như vậy, liệu các biến cố </w:t>
      </w:r>
      <w:proofErr w:type="gramStart"/>
      <w:r w:rsidR="001C7A8E" w:rsidRPr="000A4BD6">
        <w:rPr>
          <w:szCs w:val="28"/>
        </w:rPr>
        <w:t>tim</w:t>
      </w:r>
      <w:proofErr w:type="gramEnd"/>
      <w:r w:rsidR="001C7A8E" w:rsidRPr="000A4BD6">
        <w:rPr>
          <w:szCs w:val="28"/>
        </w:rPr>
        <w:t xml:space="preserve"> mạch có thấp hơn trong các nghiên cứ</w:t>
      </w:r>
      <w:r w:rsidR="0029097E" w:rsidRPr="000A4BD6">
        <w:rPr>
          <w:szCs w:val="28"/>
        </w:rPr>
        <w:t xml:space="preserve">u </w:t>
      </w:r>
      <w:r w:rsidR="00E66D01" w:rsidRPr="000A4BD6">
        <w:rPr>
          <w:szCs w:val="28"/>
        </w:rPr>
        <w:t>B-31</w:t>
      </w:r>
      <w:r w:rsidR="0029097E" w:rsidRPr="000A4BD6">
        <w:rPr>
          <w:szCs w:val="28"/>
        </w:rPr>
        <w:t>, N9831</w:t>
      </w:r>
      <w:r w:rsidR="005040A6" w:rsidRPr="000A4BD6">
        <w:rPr>
          <w:szCs w:val="28"/>
        </w:rPr>
        <w:t>, HERA</w:t>
      </w:r>
      <w:r w:rsidR="0029097E" w:rsidRPr="000A4BD6">
        <w:rPr>
          <w:szCs w:val="28"/>
        </w:rPr>
        <w:t xml:space="preserve"> không</w:t>
      </w:r>
      <w:r w:rsidR="001C7A8E" w:rsidRPr="000A4BD6">
        <w:rPr>
          <w:szCs w:val="28"/>
        </w:rPr>
        <w:t>, chúng tôi sẽ bàn luận trong phần độc tính tim của phác đồ.</w:t>
      </w:r>
    </w:p>
    <w:p w:rsidR="00BB2C4A" w:rsidRPr="000A4BD6" w:rsidRDefault="00BB2C4A" w:rsidP="005040A6">
      <w:pPr>
        <w:spacing w:after="0" w:line="360" w:lineRule="auto"/>
        <w:ind w:firstLine="562"/>
        <w:jc w:val="both"/>
        <w:rPr>
          <w:szCs w:val="28"/>
        </w:rPr>
      </w:pPr>
      <w:r w:rsidRPr="000A4BD6">
        <w:rPr>
          <w:szCs w:val="28"/>
        </w:rPr>
        <w:t>Tuổ</w:t>
      </w:r>
      <w:r w:rsidR="002D2761" w:rsidRPr="000A4BD6">
        <w:rPr>
          <w:szCs w:val="28"/>
        </w:rPr>
        <w:t>i</w:t>
      </w:r>
      <w:r w:rsidRPr="000A4BD6">
        <w:rPr>
          <w:szCs w:val="28"/>
        </w:rPr>
        <w:t xml:space="preserve"> được coi là yếu tố tiên lượng </w:t>
      </w:r>
      <w:r w:rsidR="002D2761" w:rsidRPr="000A4BD6">
        <w:rPr>
          <w:szCs w:val="28"/>
        </w:rPr>
        <w:t xml:space="preserve">độc lập </w:t>
      </w:r>
      <w:r w:rsidRPr="000A4BD6">
        <w:rPr>
          <w:szCs w:val="28"/>
        </w:rPr>
        <w:t xml:space="preserve">trong </w:t>
      </w:r>
      <w:r w:rsidR="00AB2382" w:rsidRPr="000A4BD6">
        <w:rPr>
          <w:szCs w:val="28"/>
        </w:rPr>
        <w:t>UTV</w:t>
      </w:r>
      <w:r w:rsidR="002D2761" w:rsidRPr="000A4BD6">
        <w:rPr>
          <w:szCs w:val="28"/>
        </w:rPr>
        <w:t xml:space="preserve">, trong nhiều nghiên cứu bệnh nhân </w:t>
      </w:r>
      <w:r w:rsidR="00AB2382" w:rsidRPr="000A4BD6">
        <w:rPr>
          <w:szCs w:val="28"/>
        </w:rPr>
        <w:t>UTV</w:t>
      </w:r>
      <w:r w:rsidR="002D2761" w:rsidRPr="000A4BD6">
        <w:rPr>
          <w:szCs w:val="28"/>
        </w:rPr>
        <w:t xml:space="preserve"> dưới 40 tuổi có nguy cơ tái phát, tử vong cao hơn so với nhóm tuổi trên 40. Các chỉ định hóa chất bổ trợ</w:t>
      </w:r>
      <w:r w:rsidR="006E0EB6" w:rsidRPr="000A4BD6">
        <w:rPr>
          <w:szCs w:val="28"/>
        </w:rPr>
        <w:t>, điều trị nội tiết</w:t>
      </w:r>
      <w:r w:rsidR="002D2761" w:rsidRPr="000A4BD6">
        <w:rPr>
          <w:szCs w:val="28"/>
        </w:rPr>
        <w:t xml:space="preserve"> thường cân nhắc đến yếu tố tuổi, các mốc lứa tuổi được cân nhắc là dưới 40 hoặc dưới 35 theo các nghiên cứu khác nhau</w:t>
      </w:r>
      <w:r w:rsidR="00257E42">
        <w:rPr>
          <w:szCs w:val="28"/>
        </w:rPr>
        <w:fldChar w:fldCharType="begin"/>
      </w:r>
      <w:r w:rsidR="00152FE8">
        <w:rPr>
          <w:szCs w:val="28"/>
        </w:rPr>
        <w:instrText xml:space="preserve"> ADDIN ZOTERO_ITEM CSL_CITATION {"citationID":"257g9cur0o","properties":{"formattedCitation":" [33], [69], [70], [71], [72]","plainCitation":" [33], [69], [70], [71], [72]"},"citationItems":[{"id":2857,"uris":["http://zotero.org/groups/560076/items/4ASCRSXW"],"uri":["http://zotero.org/groups/560076/items/4ASCRSXW"],"itemData":{"id":2857,"type":"article-journal","title":"Randomized comparison of adjuvant aromatase inhibitor (AI) exemestane (E) plus ovarian function suppression (OFS) vs tamoxifen (T) plus OFS in premenopausal women with hormone receptor-positive (HR+) early breast cancer (BC): Joint analysis of IBCSG TEXT and SOFT trials.","container-title":"Journal of Clinical Oncology","source":"ASCO Meeting Library","abstract":"Adjuvant endocrine therapy with AI vs T improves outcomes in postmenopausal HR+ BC. TEXT and SOFT were designed to test whether adjuvant AI improves outcomes in premenopausal women with HR+ BC treated with OFS (AI question) and to determine the value of OFS in women who remain premenopausal and are suitable for adjuvant T (OFS question).  Methods: TEXT and SOFT, randomized phase 3 trials, enrolled 5,738 premenopausal women with HR+ early BC from Nov03 to Apr11 (2672 TEXT; 3066 SOFT). TEXT randomized women within 12wk of surgery to 5y E+OFS vs T+OFS; chemotherapy (CT) was optional and concurrent with OFS. SOFT randomized women to 5y E+OFS vs T+OFS vs T alone, either within 12wk of surgery if no CT planned, or within 8mo of completing (neo)adjuvant CT. OFS was by choice of 5y triptorelin, oophorectomy, or ovarian irradiation. The primary endpoint is disease-free survival (DFS: randomization until invasive local, regional, distant recurrence, or contralateral breast; 2nd malignancy; death). Due to low event rates, protocol amendments in 2011 changed the analysis plans to answer the AI question (E+OFS vs T+OFS) by joint analysis of TEXT and SOFT. By Q3’2013 with &gt;5y median follow-up, 436 DFS events were projected, providing 84% power for HR=0.75 with E+OFS vs T+OFS (stratified logrank 2-sided α=0.05).  Results: At 5.7y median follow-up, 514 (11%) DFS events were reported in the ITT population comparing E+OFS (n=2346) vs T+OFS (n=2344). Patients assigned E+OFS had significantly reduced DFS hazard (HR=0.72; 95% CI, 0.60-0.86; P=0.0002) vs T+OFS; 5y DFS was 91.1% vs 87.3%. Reductions were similar for secondary endpoints of BC-free interval (HR=0.66 (0.55-0.80) 5y BCFI 92.8% vs 88.8%) and distant recurrence-free interval (HR=0.78 (0.62-0.97)), though not overall survival (HR=1.14 (0.86-1.51)) at this early follow-up (194 (4%) deaths). Grade 3-4 targeted AEs were reported in 31% E+OFS vs 29% T+OFS patients.  Conclusion: In premenopausal women with HR+ BC, adjuvant treatment with E+OFS significantly reduced the risk of recurrence compared to T+OFS. Clinical trial information: NCT00066703/NCT00066690","URL":"http://meetinglibrary.asco.org/content/129398-144","ISSN":"0732-183X","shortTitle":"Randomized comparison of adjuvant aromatase inhibitor (AI) exemestane (E) plus ovarian function suppression (OFS) vs tamoxifen (T) plus OFS in premenopausal women with hormone receptor-positive (HR+) early breast cancer (BC)","journalAbbreviation":"J. Clin. Oncol.","author":[{"family":"Oliva P et al","given":""}],"issued":{"date-parts":[["2014"]]},"accessed":{"date-parts":[["2016",6,12]]}}},{"id":2898,"uris":["http://zotero.org/groups/560076/items/P59RNCWG"],"uri":["http://zotero.org/groups/560076/items/P59RNCWG"],"itemData":{"id":2898,"type":"book","title":"Bệnh Ung thư vú","publisher":"Nhà xuất bản Y học","number-of-pages":"213-214","author":[{"family":"Nguyễn Bá Đức","given":""}],"issued":{"date-parts":[["2004"]]}}},{"id":2838,"uris":["http://zotero.org/groups/560076/items/D7CA9RVS"],"uri":["http://zotero.org/groups/560076/items/D7CA9RVS"],"itemData":{"id":2838,"type":"article-journal","title":"Breast cancer in young women: poor survival despite intensive treatment","container-title":"PloS One","page":"e7695","volume":"4","issue":"11","source":"PubMed","abstract":"BACKGROUND: Breast cancer is uncommon in young women and correlates with a less favourable prognosis; still it is the most frequent cancer in women under 40, accounting for 30-40% of all incident female cancer. The aim of this study was to study prognosis in young women, quantifying how much stage at diagnosis and management on the one hand, and tumour biology on the other; each contribute to the worse prognosis seen in this age group.\nMETHODOLOGY/PRINCIPAL FINDINGS: In a registry based cohort of women aged 20-69 (n = 22 017) with a primary diagnosis of invasive breast cancer (1992-2005), women aged 20-34 (n = 471), 35-39 (n = 858) and 40-49 (n = 4789) were compared with women aged 50-69 years (n = 15 899). The cumulative 5-year relative survival ratio and the relative excess mortality (RER) were calculated. The cumulative 5-year relative survival ratio was lowest in women aged 20-34. The RER was 2.84 for women aged 20-34 and decreased with increasing age (RER 1.76 and 1.17 for women aged 35-39 and 40-49, respectively). The excess risk was, however, present only in disease stages I and II. For women aged 20-34 with stage I disease RER was 4.63, and 6.70 in the subgroup with tumour size 1-10 mm. The absolute difference in stage I between the youngest and the reference groups amounted to nearly 8%, with a 90% 5-year survival in women aged 20-34. In stages IIa and IIb, the relative excess risk was not as dramatic, but the absolute differences approached 15%. The youngest women with small tumours generally received more aggressive treatment than women in older age groups.\nCONCLUSIONS: After correction for stage, tumour characteristics and treatment, age remained an independent risk factor for breast cancer death in women &lt;35 years of age. The excess risk for young women was only seen in early stages of disease and was most pronounced in women with small tumours. Young women affected by breast cancer have a high risk of dying compared to their middle-aged counterparts even if diagnosed early and receiving an intense treatment.","DOI":"10.1371/journal.pone.0007695","ISSN":"1932-6203","note":"PMID: 19907646\nPMCID: PMC2770847","shortTitle":"Breast cancer in young women","journalAbbreviation":"PLoS ONE","language":"eng","author":[{"family":"Fredholm","given":"Hanna"},{"family":"Eaker","given":"Sonja"},{"family":"Frisell","given":"Jan"},{"family":"Holmberg","given":"Lars"},{"family":"Fredriksson","given":"Irma"},{"family":"Lindman","given":"Henrik"}],"issued":{"date-parts":[["2009"]]},"PMID":"19907646","PMCID":"PMC2770847"}},{"id":2836,"uris":["http://zotero.org/groups/560076/items/A6VFGQTG"],"uri":["http://zotero.org/groups/560076/items/A6VFGQTG"],"itemData":{"id":2836,"type":"article-journal","title":"Young age at diagnosis correlates with worse prognosis and defines a subset of breast cancers with shared patterns of gene expression","container-title":"Journal of Clinical Oncology: Official Journal of the American Society of Clinical Oncology","page":"3324-3330","volume":"26","issue":"20","source":"PubMed","abstract":"PURPOSE: Breast cancer arising in young women is correlated with inferior survival and higher incidence of negative clinicopathologic features. The biology driving this aggressive disease has yet to be defined.\nPATIENTS AND METHODS: Clinically annotated, microarray data from 784 early-stage breast cancers were identified, and prospectively defined, age-specific cohorts (young: &lt;/= 45 years, n = 200; older: &gt;/= 65 years, n = 211) were compared by prognosis, clinicopathologic variables, mRNA expression values, single-gene analysis, and gene set enrichment analysis (GSEA). Univariate and multivariate analyses were performed.\nRESULTS: Using clinicopathologic variables, young women illustrated lower estrogen receptor (ER) positivity (immunohistochemistry [IHC], P = .027), larger tumors (P = .012), higher human epidermal growth factor receptor 2 (HER-2) overexpression (IHC, P = .075), lymph node positivity (P = .008), higher grade tumors (P &lt; .0001), and trends toward inferior disease-free survival (DFS; hazard ratio = 1.32; P = .094). Using genomic expression analysis, tumors arising in young women had significantly lower ERalpha mRNA (P &lt; .0001), ERbeta (P = .02), and progesterone receptor (PR) expression (P &lt; .0001), but higher HER-2 (P &lt; .0001) and epidermal growth factor receptor (EGFR) expression (P &lt; .0001). Exploratory analysis (GSEA) revealed 367 biologically relevant gene sets significantly distinguishing breast tumors arising in young women. Combining clinicopathologic and genomic variables among tumors arising in young women demonstrated that younger age and lower ERbeta and higher EGFR mRNA expression were significant predictors of inferior DFS.\nCONCLUSION: This large-scale genomic analysis illustrates that breast cancer arising in young women is a unique biologic entity driven by unifying oncogenic signaling pathways, is characterized by less hormone sensitivity and higher HER-2/EGFR expression, and warrants further study to offer this poor-prognosis group of women better preventative and therapeutic options.","DOI":"10.1200/JCO.2007.14.2471","ISSN":"1527-7755","note":"PMID: 18612148","journalAbbreviation":"J. Clin. Oncol.","language":"eng","author":[{"family":"Anders","given":"Carey K."},{"family":"Hsu","given":"David S."},{"family":"Broadwater","given":"Gloria"},{"family":"Acharya","given":"Chaitanya R."},{"family":"Foekens","given":"John A."},{"family":"Zhang","given":"Yi"},{"family":"Wang","given":"Yixin"},{"family":"Marcom","given":"P. Kelly"},{"family":"Marks","given":"Jeffrey R."},{"family":"Febbo","given":"Phillip G."},{"family":"Nevins","given":"Joseph R."},{"family":"Potti","given":"Anil"},{"family":"Blackwell","given":"Kimberly L."}],"issued":{"date-parts":[["2008",7,10]]},"PMID":"18612148"}},{"id":2834,"uris":["http://zotero.org/groups/560076/items/UR869ZGC"],"uri":["http://zotero.org/groups/560076/items/UR869ZGC"],"itemData":{"id":2834,"type":"article-journal","title":"Effect of age on breast cancer outcomes in women with human epidermal growth factor receptor 2-positive breast cancer: results from a herceptin adjuvant trial","container-title":"Journal of Clinical Oncology: Official Journal of the American Society of Clinical Oncology","page":"2692-2698","volume":"31","issue":"21","source":"PubMed","abstract":"PURPOSE: Previous research has suggested that young age at diagnosis is an independent risk factor for breast cancer recurrence and death. No prior studies have adequately controlled for human epidermal growth factor receptor 2 (HER2) status or anti-HER2 treatment. We sought to evaluate whether age was a prognostic or predictive factor in the HERA trial.\nPATIENTS AND METHODS: We used 2-year median follow-up data and dichotomized age at 40 years to evaluate its prognostic effect on outcomes for women assigned to trastuzumab for 1 year or observation.\nRESULTS: Of the 1,703 women randomly assigned to 1 year of trastuzumab and 1,698 to observation, 722 (21%) were age ≤ 40 years at study entry. In separate Cox models, controlling for relevant prognostic and predictive factors, disease-free (DFS) and overall survival (OS) hazard ratios (HRs) were consistent for women age ≤ 40 versus &gt; 40 years, regardless of treatment assignment (observation group: DFS HR age ≤ 40 v &gt; 40 years, 1.18; 95% CI, 0.90 to 1.54; OS HR age ≤ 40 v &gt; 40 years, 1.01; 95% CI, 0.60 to 1.69; trastuzumab group: DFS HR age ≤ 40 v &gt; 40 years, 1.11; 95% CI, 0.81 to 1.51; OS HR age ≤ 40 v &gt; 40 years, 1.18; 95% CI, 0.66 to 2.09). Interaction between age group and treatment effect was not statistically significant (DFS P = .89; OS P = .55).\nCONCLUSION: In a retrospective analysis of a large randomized controlled trial of women with early-stage HER2-positive breast cancer, age was not strongly associated with risk of early recurrence or prediction of benefit from trastuzumab therapy. Future research should investigate whether age is a predictor of later recurrence and evaluate the impact of age within groups with other tumor subtypes.","DOI":"10.1200/JCO.2012.44.1956","ISSN":"1527-7755","note":"PMID: 23752109","shortTitle":"Effect of age on breast cancer outcomes in women with human epidermal growth factor receptor 2-positive breast cancer","journalAbbreviation":"J. Clin. Oncol.","language":"eng","author":[{"family":"Partridge","given":"Ann H."},{"family":"Gelber","given":"Shari"},{"family":"Piccart-Gebhart","given":"Martine J."},{"family":"Focant","given":"Florine"},{"family":"Scullion","given":"Matthew"},{"family":"Holmes","given":"Eileen"},{"family":"Winer","given":"Eric P."},{"family":"Gelber","given":"Richard D."}],"issued":{"date-parts":[["2013",7,20]]},"PMID":"23752109"}}],"schema":"https://github.com/citation-style-language/schema/raw/master/csl-citation.json"} </w:instrText>
      </w:r>
      <w:r w:rsidR="00257E42">
        <w:rPr>
          <w:szCs w:val="28"/>
        </w:rPr>
        <w:fldChar w:fldCharType="separate"/>
      </w:r>
      <w:r w:rsidR="00907D9C">
        <w:rPr>
          <w:rFonts w:cs="Times New Roman"/>
        </w:rPr>
        <w:t xml:space="preserve"> [33],[69],[70],[71],</w:t>
      </w:r>
      <w:r w:rsidR="00152FE8" w:rsidRPr="00152FE8">
        <w:rPr>
          <w:rFonts w:cs="Times New Roman"/>
        </w:rPr>
        <w:t>[72]</w:t>
      </w:r>
      <w:r w:rsidR="00257E42">
        <w:rPr>
          <w:szCs w:val="28"/>
        </w:rPr>
        <w:fldChar w:fldCharType="end"/>
      </w:r>
      <w:r w:rsidR="002D2761" w:rsidRPr="000A4BD6">
        <w:rPr>
          <w:szCs w:val="28"/>
        </w:rPr>
        <w:t xml:space="preserve">. Trong nghiên cứu này tuổi có ảnh hưởng đến kết quả </w:t>
      </w:r>
      <w:r w:rsidR="001C7A8E" w:rsidRPr="000A4BD6">
        <w:rPr>
          <w:szCs w:val="28"/>
        </w:rPr>
        <w:t>số</w:t>
      </w:r>
      <w:r w:rsidR="002D2761" w:rsidRPr="000A4BD6">
        <w:rPr>
          <w:szCs w:val="28"/>
        </w:rPr>
        <w:t>ng thêm hay không chúng tôi sẽ bàn luận trong phần liên quan sống thêm với các nhóm tuổi.</w:t>
      </w:r>
    </w:p>
    <w:p w:rsidR="002D2761" w:rsidRPr="000A4BD6" w:rsidRDefault="001C7A8E" w:rsidP="005040A6">
      <w:pPr>
        <w:pStyle w:val="03"/>
      </w:pPr>
      <w:bookmarkStart w:id="406" w:name="_Toc447705037"/>
      <w:bookmarkStart w:id="407" w:name="_Toc454440800"/>
      <w:r w:rsidRPr="000A4BD6">
        <w:t>4.1.2. Tiền sử gia đình</w:t>
      </w:r>
      <w:r w:rsidR="00687DCE" w:rsidRPr="000A4BD6">
        <w:t xml:space="preserve"> và các bệ</w:t>
      </w:r>
      <w:r w:rsidR="006E0EB6" w:rsidRPr="000A4BD6">
        <w:t>nh lý mạn</w:t>
      </w:r>
      <w:r w:rsidR="00687DCE" w:rsidRPr="000A4BD6">
        <w:t xml:space="preserve"> tính kèm theo</w:t>
      </w:r>
      <w:bookmarkEnd w:id="406"/>
      <w:bookmarkEnd w:id="407"/>
    </w:p>
    <w:p w:rsidR="00B07EEF" w:rsidRPr="000A4BD6" w:rsidRDefault="001C7A8E" w:rsidP="00986792">
      <w:pPr>
        <w:widowControl w:val="0"/>
        <w:spacing w:after="0" w:line="348" w:lineRule="auto"/>
        <w:ind w:firstLine="567"/>
        <w:jc w:val="both"/>
        <w:rPr>
          <w:szCs w:val="28"/>
        </w:rPr>
      </w:pPr>
      <w:r w:rsidRPr="000A4BD6">
        <w:rPr>
          <w:szCs w:val="28"/>
        </w:rPr>
        <w:t xml:space="preserve">Ung </w:t>
      </w:r>
      <w:proofErr w:type="gramStart"/>
      <w:r w:rsidRPr="000A4BD6">
        <w:rPr>
          <w:szCs w:val="28"/>
        </w:rPr>
        <w:t>thư</w:t>
      </w:r>
      <w:proofErr w:type="gramEnd"/>
      <w:r w:rsidRPr="000A4BD6">
        <w:rPr>
          <w:szCs w:val="28"/>
        </w:rPr>
        <w:t xml:space="preserve"> vú là bệnh có 10% mang tính chất gia đình. </w:t>
      </w:r>
      <w:proofErr w:type="gramStart"/>
      <w:r w:rsidRPr="000A4BD6">
        <w:rPr>
          <w:szCs w:val="28"/>
        </w:rPr>
        <w:t>Phụ nữ có mẹ, chị em gái mắ</w:t>
      </w:r>
      <w:r w:rsidR="00532D17" w:rsidRPr="000A4BD6">
        <w:rPr>
          <w:szCs w:val="28"/>
        </w:rPr>
        <w:t>c UTV</w:t>
      </w:r>
      <w:r w:rsidRPr="000A4BD6">
        <w:rPr>
          <w:szCs w:val="28"/>
        </w:rPr>
        <w:t xml:space="preserve"> sẽ có nguy cơ mắ</w:t>
      </w:r>
      <w:r w:rsidR="00532D17" w:rsidRPr="000A4BD6">
        <w:rPr>
          <w:szCs w:val="28"/>
        </w:rPr>
        <w:t xml:space="preserve">c </w:t>
      </w:r>
      <w:r w:rsidR="00AB2382" w:rsidRPr="000A4BD6">
        <w:rPr>
          <w:szCs w:val="28"/>
        </w:rPr>
        <w:t>UTV</w:t>
      </w:r>
      <w:r w:rsidR="00532D17" w:rsidRPr="000A4BD6">
        <w:rPr>
          <w:szCs w:val="28"/>
        </w:rPr>
        <w:t xml:space="preserve"> cao</w:t>
      </w:r>
      <w:r w:rsidRPr="000A4BD6">
        <w:rPr>
          <w:szCs w:val="28"/>
        </w:rPr>
        <w:t xml:space="preserve"> gấp 2-3 lần so với phụ nữ không có tiền sử gia đình.</w:t>
      </w:r>
      <w:proofErr w:type="gramEnd"/>
      <w:r w:rsidRPr="000A4BD6">
        <w:rPr>
          <w:szCs w:val="28"/>
        </w:rPr>
        <w:t xml:space="preserve"> Các hội chứng BRCA1 và BRCA2 là các hội chứng di tr</w:t>
      </w:r>
      <w:r w:rsidR="00AB2382" w:rsidRPr="000A4BD6">
        <w:rPr>
          <w:szCs w:val="28"/>
        </w:rPr>
        <w:t>u</w:t>
      </w:r>
      <w:r w:rsidRPr="000A4BD6">
        <w:rPr>
          <w:szCs w:val="28"/>
        </w:rPr>
        <w:t>yền gen trội trên NST thường, liên quan đến tăng khả năng mắ</w:t>
      </w:r>
      <w:r w:rsidR="00532D17" w:rsidRPr="000A4BD6">
        <w:rPr>
          <w:szCs w:val="28"/>
        </w:rPr>
        <w:t>c UTV</w:t>
      </w:r>
      <w:r w:rsidRPr="000A4BD6">
        <w:rPr>
          <w:szCs w:val="28"/>
        </w:rPr>
        <w:t xml:space="preserve"> và buồng trứng do đột biến các gen BRCA1 và BRCA2</w:t>
      </w:r>
      <w:r w:rsidR="007F7583" w:rsidRPr="000A4BD6">
        <w:rPr>
          <w:szCs w:val="28"/>
        </w:rPr>
        <w:t>. Một nghiên cứu phân tích tổng hợp trên 8.139 bệnh nhân qua 22 thử nghiệm lâm sàng cho thấy nguy cơ mắ</w:t>
      </w:r>
      <w:r w:rsidR="00532D17" w:rsidRPr="000A4BD6">
        <w:rPr>
          <w:szCs w:val="28"/>
        </w:rPr>
        <w:t>c UTV</w:t>
      </w:r>
      <w:r w:rsidR="007F7583" w:rsidRPr="000A4BD6">
        <w:rPr>
          <w:szCs w:val="28"/>
        </w:rPr>
        <w:t>, ung thư buồng trứng đến khi 70 tuổi ở những người mang đột biến BRCA1 tương ứng là 65% và 39%, ở người mang đột biến BRCA2 tương ứ</w:t>
      </w:r>
      <w:r w:rsidR="00F60088" w:rsidRPr="000A4BD6">
        <w:rPr>
          <w:szCs w:val="28"/>
        </w:rPr>
        <w:t>ng là 45% và 11%</w:t>
      </w:r>
      <w:r w:rsidR="00857F34">
        <w:rPr>
          <w:szCs w:val="28"/>
        </w:rPr>
        <w:fldChar w:fldCharType="begin"/>
      </w:r>
      <w:r w:rsidR="00152FE8">
        <w:rPr>
          <w:szCs w:val="28"/>
        </w:rPr>
        <w:instrText xml:space="preserve"> ADDIN ZOTERO_ITEM CSL_CITATION {"citationID":"1cm39pmk8v","properties":{"formattedCitation":" [73], [74]","plainCitation":" [73], [74]"},"citationItems":[{"id":2832,"uris":["http://zotero.org/groups/560076/items/KMZKKSZS"],"uri":["http://zotero.org/groups/560076/items/KMZKKSZS"],"itemData":{"id":2832,"type":"article-journal","title":"Average risks of breast and ovarian cancer associated with BRCA1 or BRCA2 mutations detected in case Series unselected for family history: a combined analysis of 22 studies","container-title":"American Journal of Human Genetics","page":"1117-1130","volume":"72","issue":"5","source":"PubMed","abstract":"Germline mutations in BRCA1 and BRCA2 confer high risks of breast and ovarian cancer, but the average magnitude of these risks is uncertain and may depend on the context. Estimates based on multiple-case families may be enriched for mutations of higher risk and/or other familial risk factors, whereas risk estimates from studies based on cases unselected for family history have been imprecise. We pooled pedigree data from 22 studies involving 8,139 index case patients unselected for family history with female (86%) or male (2%) breast cancer or epithelial ovarian cancer (12%), 500 of whom had been found to carry a germline mutation in BRCA1 or BRCA2. Breast and ovarian cancer incidence rates for mutation carriers were estimated using a modified segregation analysis, based on the occurrence of these cancers in the relatives of mutation-carrying index case patients. The average cumulative risks in BRCA1-mutation carriers by age 70 years were 65% (95% confidence interval 44%-78%) for breast cancer and 39% (18%-54%) for ovarian cancer. The corresponding estimates for BRCA2 were 45% (31%-56%) and 11% (2.4%-19%). Relative risks of breast cancer declined significantly with age for BRCA1-mutation carriers (P trend.0012) but not for BRCA2-mutation carriers. Risks in carriers were higher when based on index breast cancer cases diagnosed at &lt;35 years of age. We found some evidence for a reduction in risk in women from earlier birth cohorts and for variation in risk by mutation position for both genes. The pattern of cancer risks was similar to those found in multiple-case families, but their absolute magnitudes were lower, particularly for BRCA2. The variation in risk by age at diagnosis of index case is consistent with the effects of other genes modifying cancer risk in carriers.","DOI":"10.1086/375033","ISSN":"0002-9297","note":"PMID: 12677558\nPMCID: PMC1180265","shortTitle":"Average risks of breast and ovarian cancer associated with BRCA1 or BRCA2 mutations detected in case Series unselected for family history","journalAbbreviation":"Am. J. Hum. Genet.","language":"eng","author":[{"family":"Antoniou","given":"A."},{"family":"Pharoah","given":"P. D. P."},{"family":"Narod","given":"S."},{"family":"Risch","given":"H. A."},{"family":"Eyfjord","given":"J. E."},{"family":"Hopper","given":"J. L."},{"family":"Loman","given":"N."},{"family":"Olsson","given":"H."},{"family":"Johannsson","given":"O."},{"family":"Borg","given":"A."},{"family":"Pasini","given":"B."},{"family":"Radice","given":"P."},{"family":"Manoukian","given":"S."},{"family":"Eccles","given":"D. M."},{"family":"Tang","given":"N."},{"family":"Olah","given":"E."},{"family":"Anton-Culver","given":"H."},{"family":"Warner","given":"E."},{"family":"Lubinski","given":"J."},{"family":"Gronwald","given":"J."},{"family":"Gorski","given":"B."},{"family":"Tulinius","given":"H."},{"family":"Thorlacius","given":"S."},{"family":"Eerola","given":"H."},{"family":"Nevanlinna","given":"H."},{"family":"Syrjäkoski","given":"K."},{"family":"Kallioniemi","given":"O.-P."},{"family":"Thompson","given":"D."},{"family":"Evans","given":"C."},{"family":"Peto","given":"J."},{"family":"Lalloo","given":"F."},{"family":"Evans","given":"D. G."},{"family":"Easton","given":"D. F."}],"issued":{"date-parts":[["2003",5]]},"PMID":"12677558","PMCID":"PMC1180265"}},{"id":2830,"uris":["http://zotero.org/groups/560076/items/JCRPQ5IF"],"uri":["http://zotero.org/groups/560076/items/JCRPQ5IF"],"itemData":{"id":2830,"type":"article-journal","title":"Cancer risks for BRCA1 and BRCA2 mutation carriers: results from prospective analysis of EMBRACE","container-title":"Journal of the National Cancer Institute","page":"812-822","volume":"105","issue":"11","source":"PubMed","abstract":"BACKGROUND: Reliable estimates of cancer risk are critical for guiding management of BRCA1 and BRCA2 mutation carriers. The aims of this study were to derive penetrance estimates for breast cancer, ovarian cancer, and contralateral breast cancer in a prospective series of mutation carriers and to assess how these risks are modified by common breast cancer susceptibility alleles.\nMETHODS: Prospective cancer risks were estimated using a cohort of 978 BRCA1 and 909 BRCA2 carriers from the United Kingdom. Nine hundred eighty-eight women had no breast or ovarian cancer diagnosis at baseline, 1509 women were unaffected by ovarian cancer, and 651 had been diagnosed with unilateral breast cancer. Cumulative risks were obtained using Kaplan-Meier estimates. Associations between cancer risk and covariables of interest were evaluated using Cox regression. All statistical tests were two-sided.\nRESULTS: The average cumulative risks by age 70 years for BRCA1 carriers were estimated to be 60% (95% confidence interval [CI] = 44% to 75%) for breast cancer, 59% (95% CI = 43% to 76%) for ovarian cancer, and 83% (95% CI = 69% to 94%) for contralateral breast cancer. For BRCA2 carriers, the corresponding risks were 55% (95% CI = 41% to 70%) for breast cancer, 16.5% (95% CI = 7.5% to 34%) for ovarian cancer, and 62% (95% CI = 44% to 79.5%) for contralateral breast cancer. BRCA2 carriers in the highest tertile of risk, defined by the joint genotype distribution of seven single nucleotide polymorphisms associated with breast cancer risk, were at statistically significantly higher risk of developing breast cancer than those in the lowest tertile (hazard ratio = 4.1, 95% CI = 1.2 to 14.5; P = .02).\nCONCLUSIONS: Prospective risk estimates confirm that BRCA1 and BRCA2 carriers are at high risk of developing breast, ovarian, and contralateral breast cancer. Our results confirm findings from retrospective studies that common breast cancer susceptibility alleles in combination are predictive of breast cancer risk for BRCA2 carriers.","DOI":"10.1093/jnci/djt095","ISSN":"1460-2105","note":"PMID: 23628597","shortTitle":"Cancer risks for BRCA1 and BRCA2 mutation carriers","journalAbbreviation":"J. Natl. Cancer Inst.","language":"eng","author":[{"family":"Mavaddat","given":"Nasim"},{"family":"Peock","given":"Susan"},{"family":"Frost","given":"Debra"},{"family":"Ellis","given":"Steve"},{"family":"Platte","given":"Radka"},{"family":"Fineberg","given":"Elena"},{"family":"Evans","given":"D. Gareth"},{"family":"Izatt","given":"Louise"},{"family":"Eeles","given":"Rosalind A."},{"family":"Adlard","given":"Julian"},{"family":"Davidson","given":"Rosemarie"},{"family":"Eccles","given":"Diana"},{"family":"Cole","given":"Trevor"},{"family":"Cook","given":"Jackie"},{"family":"Brewer","given":"Carole"},{"family":"Tischkowitz","given":"Marc"},{"family":"Douglas","given":"Fiona"},{"family":"Hodgson","given":"Shirley"},{"family":"Walker","given":"Lisa"},{"family":"Porteous","given":"Mary E."},{"family":"Morrison","given":"Patrick J."},{"family":"Side","given":"Lucy E."},{"family":"Kennedy","given":"M. John"},{"family":"Houghton","given":"Catherine"},{"family":"Donaldson","given":"Alan"},{"family":"Rogers","given":"Mark T."},{"family":"Dorkins","given":"Huw"},{"family":"Miedzybrodzka","given":"Zosia"},{"family":"Gregory","given":"Helen"},{"family":"Eason","given":"Jacqueline"},{"family":"Barwell","given":"Julian"},{"family":"McCann","given":"Emma"},{"family":"Murray","given":"Alex"},{"family":"Antoniou","given":"Antonis C."},{"family":"Easton","given":"Douglas F."},{"family":"EMBRACE","given":""}],"issued":{"date-parts":[["2013",6,5]]},"PMID":"23628597"}}],"schema":"https://github.com/citation-style-language/schema/raw/master/csl-citation.json"} </w:instrText>
      </w:r>
      <w:r w:rsidR="00857F34">
        <w:rPr>
          <w:szCs w:val="28"/>
        </w:rPr>
        <w:fldChar w:fldCharType="separate"/>
      </w:r>
      <w:r w:rsidR="00907D9C">
        <w:rPr>
          <w:rFonts w:cs="Times New Roman"/>
        </w:rPr>
        <w:t xml:space="preserve"> [73],</w:t>
      </w:r>
      <w:r w:rsidR="00152FE8" w:rsidRPr="00152FE8">
        <w:rPr>
          <w:rFonts w:cs="Times New Roman"/>
        </w:rPr>
        <w:t>[74]</w:t>
      </w:r>
      <w:r w:rsidR="00857F34">
        <w:rPr>
          <w:szCs w:val="28"/>
        </w:rPr>
        <w:fldChar w:fldCharType="end"/>
      </w:r>
      <w:r w:rsidR="00B3384A" w:rsidRPr="000A4BD6">
        <w:rPr>
          <w:szCs w:val="28"/>
        </w:rPr>
        <w:t xml:space="preserve">. Các bệnh </w:t>
      </w:r>
      <w:r w:rsidR="00532D17" w:rsidRPr="000A4BD6">
        <w:rPr>
          <w:szCs w:val="28"/>
        </w:rPr>
        <w:t>nhân UTV</w:t>
      </w:r>
      <w:r w:rsidR="00B3384A" w:rsidRPr="000A4BD6">
        <w:rPr>
          <w:szCs w:val="28"/>
        </w:rPr>
        <w:t xml:space="preserve"> có bộ ba âm tính hoặ</w:t>
      </w:r>
      <w:r w:rsidR="002C047D" w:rsidRPr="000A4BD6">
        <w:rPr>
          <w:szCs w:val="28"/>
        </w:rPr>
        <w:t>c nhóm dạng đáy</w:t>
      </w:r>
      <w:r w:rsidR="00B3384A" w:rsidRPr="000A4BD6">
        <w:rPr>
          <w:szCs w:val="28"/>
        </w:rPr>
        <w:t xml:space="preserve"> thường có liên quan nhiều hơn với các đột biến này, nhóm bệnh nhân có </w:t>
      </w:r>
      <w:r w:rsidR="00270396" w:rsidRPr="000A4BD6">
        <w:rPr>
          <w:szCs w:val="28"/>
        </w:rPr>
        <w:t>Her 2 neu</w:t>
      </w:r>
      <w:r w:rsidR="00B3384A" w:rsidRPr="000A4BD6">
        <w:rPr>
          <w:szCs w:val="28"/>
        </w:rPr>
        <w:t xml:space="preserve"> dương tính không kể đến tình trạng thụ thể nội tiết âm tính hay dương tính thì ít liên quan đến các đột biến BRCA1 </w:t>
      </w:r>
      <w:r w:rsidR="00B3384A" w:rsidRPr="000A4BD6">
        <w:rPr>
          <w:szCs w:val="28"/>
        </w:rPr>
        <w:lastRenderedPageBreak/>
        <w:t>hoặc BRCA2.</w:t>
      </w:r>
      <w:r w:rsidR="00AF1C6B" w:rsidRPr="000A4BD6">
        <w:rPr>
          <w:szCs w:val="28"/>
        </w:rPr>
        <w:t xml:space="preserve"> </w:t>
      </w:r>
      <w:proofErr w:type="gramStart"/>
      <w:r w:rsidR="00AF1C6B" w:rsidRPr="000A4BD6">
        <w:rPr>
          <w:szCs w:val="28"/>
        </w:rPr>
        <w:t>Hiện tại xét nghiệm BRCA1, BRCA2 chưa được làm nhiều, giá thành rất đắt.</w:t>
      </w:r>
      <w:proofErr w:type="gramEnd"/>
      <w:r w:rsidR="00AF1C6B" w:rsidRPr="000A4BD6">
        <w:rPr>
          <w:szCs w:val="28"/>
        </w:rPr>
        <w:t xml:space="preserve"> </w:t>
      </w:r>
      <w:r w:rsidR="00B3384A" w:rsidRPr="000A4BD6">
        <w:rPr>
          <w:szCs w:val="28"/>
        </w:rPr>
        <w:t>Trong nghiên cứu của chúng tôi ghi nhận được 3 trường hợp có tiền sử gia đình liên quan đế</w:t>
      </w:r>
      <w:r w:rsidR="002C047D" w:rsidRPr="000A4BD6">
        <w:rPr>
          <w:szCs w:val="28"/>
        </w:rPr>
        <w:t>n UTV</w:t>
      </w:r>
      <w:r w:rsidR="00B3384A" w:rsidRPr="000A4BD6">
        <w:rPr>
          <w:szCs w:val="28"/>
        </w:rPr>
        <w:t xml:space="preserve">, ung </w:t>
      </w:r>
      <w:proofErr w:type="gramStart"/>
      <w:r w:rsidR="00B3384A" w:rsidRPr="000A4BD6">
        <w:rPr>
          <w:szCs w:val="28"/>
        </w:rPr>
        <w:t>thư</w:t>
      </w:r>
      <w:proofErr w:type="gramEnd"/>
      <w:r w:rsidR="00B3384A" w:rsidRPr="000A4BD6">
        <w:rPr>
          <w:szCs w:val="28"/>
        </w:rPr>
        <w:t xml:space="preserve"> buồng trứng. Cụ thể có 2 trường hợp mẹ</w:t>
      </w:r>
      <w:r w:rsidR="00B07EEF" w:rsidRPr="000A4BD6">
        <w:rPr>
          <w:szCs w:val="28"/>
        </w:rPr>
        <w:t xml:space="preserve"> -</w:t>
      </w:r>
      <w:r w:rsidR="00B3384A" w:rsidRPr="000A4BD6">
        <w:rPr>
          <w:szCs w:val="28"/>
        </w:rPr>
        <w:t xml:space="preserve"> ch</w:t>
      </w:r>
      <w:r w:rsidR="00532D17" w:rsidRPr="000A4BD6">
        <w:rPr>
          <w:szCs w:val="28"/>
        </w:rPr>
        <w:t xml:space="preserve">ị </w:t>
      </w:r>
      <w:r w:rsidR="00B3384A" w:rsidRPr="000A4BD6">
        <w:rPr>
          <w:szCs w:val="28"/>
        </w:rPr>
        <w:t>gái mắ</w:t>
      </w:r>
      <w:r w:rsidR="00B07EEF" w:rsidRPr="000A4BD6">
        <w:rPr>
          <w:szCs w:val="28"/>
        </w:rPr>
        <w:t>c ung thư buồng trứng</w:t>
      </w:r>
      <w:r w:rsidR="00B3384A" w:rsidRPr="000A4BD6">
        <w:rPr>
          <w:szCs w:val="28"/>
        </w:rPr>
        <w:t xml:space="preserve">, 1 trường hợp </w:t>
      </w:r>
      <w:r w:rsidR="00B07EEF" w:rsidRPr="000A4BD6">
        <w:rPr>
          <w:szCs w:val="28"/>
        </w:rPr>
        <w:t>chị m</w:t>
      </w:r>
      <w:r w:rsidR="002C047D" w:rsidRPr="000A4BD6">
        <w:rPr>
          <w:szCs w:val="28"/>
        </w:rPr>
        <w:t>ắc UTV</w:t>
      </w:r>
      <w:r w:rsidR="00B07EEF" w:rsidRPr="000A4BD6">
        <w:rPr>
          <w:szCs w:val="28"/>
        </w:rPr>
        <w:t xml:space="preserve"> chiếm tỷ lệ 4,8% trong tổng số 63 bệnh nhân nghiên cứu. Hiện tại chưa có phát hiện nào về đột biến gen ở nhóm bệnh nhân có </w:t>
      </w:r>
      <w:r w:rsidR="00270396" w:rsidRPr="000A4BD6">
        <w:rPr>
          <w:szCs w:val="28"/>
        </w:rPr>
        <w:t>Her 2 neu</w:t>
      </w:r>
      <w:r w:rsidR="00B07EEF" w:rsidRPr="000A4BD6">
        <w:rPr>
          <w:szCs w:val="28"/>
        </w:rPr>
        <w:t xml:space="preserve"> dương tính, do vậy các điều trị đích liên quan đến nhóm bệnh nhân này vẫn là các thuốc nhắm vào đích protein </w:t>
      </w:r>
      <w:r w:rsidR="00270396" w:rsidRPr="000A4BD6">
        <w:rPr>
          <w:szCs w:val="28"/>
        </w:rPr>
        <w:t>Her 2 neu</w:t>
      </w:r>
      <w:r w:rsidR="00B07EEF" w:rsidRPr="000A4BD6">
        <w:rPr>
          <w:szCs w:val="28"/>
        </w:rPr>
        <w:t xml:space="preserve"> trên bề mặt tế bào</w:t>
      </w:r>
      <w:r w:rsidR="005B4A9B" w:rsidRPr="000A4BD6">
        <w:rPr>
          <w:szCs w:val="28"/>
        </w:rPr>
        <w:t>.</w:t>
      </w:r>
    </w:p>
    <w:p w:rsidR="00687DCE" w:rsidRPr="000A4BD6" w:rsidRDefault="00687DCE" w:rsidP="00986792">
      <w:pPr>
        <w:widowControl w:val="0"/>
        <w:spacing w:after="0" w:line="348" w:lineRule="auto"/>
        <w:ind w:firstLine="567"/>
        <w:jc w:val="both"/>
        <w:rPr>
          <w:szCs w:val="28"/>
        </w:rPr>
      </w:pPr>
      <w:r w:rsidRPr="000A4BD6">
        <w:rPr>
          <w:szCs w:val="28"/>
        </w:rPr>
        <w:t xml:space="preserve">Tình trạng mắc một số bệnh mạn tính như </w:t>
      </w:r>
      <w:r w:rsidR="0065697E">
        <w:rPr>
          <w:szCs w:val="28"/>
        </w:rPr>
        <w:t>THA</w:t>
      </w:r>
      <w:r w:rsidRPr="000A4BD6">
        <w:rPr>
          <w:szCs w:val="28"/>
        </w:rPr>
        <w:t xml:space="preserve">, </w:t>
      </w:r>
      <w:r w:rsidR="00D34E86" w:rsidRPr="000A4BD6">
        <w:rPr>
          <w:szCs w:val="28"/>
        </w:rPr>
        <w:t>ĐTĐ</w:t>
      </w:r>
      <w:r w:rsidRPr="000A4BD6">
        <w:rPr>
          <w:szCs w:val="28"/>
        </w:rPr>
        <w:t>, béo phì được xem là các yếu tố nguy cơ làm gia tăng các biến cố tim mạch khi bệnh nhân được điều trị với trastuzumab</w:t>
      </w:r>
      <w:r w:rsidR="00532D17" w:rsidRPr="000A4BD6">
        <w:rPr>
          <w:szCs w:val="28"/>
        </w:rPr>
        <w:t>,</w:t>
      </w:r>
      <w:r w:rsidRPr="000A4BD6">
        <w:rPr>
          <w:szCs w:val="28"/>
        </w:rPr>
        <w:t xml:space="preserve"> tuy nhiên đây không phải là các chống chỉ định nên bệnh nhân có các yếu tố nguy cơ này vẫn được lựa chọn vào nghiên cứu. Có 8 bệnh nhân mắc các bệnh mạn tính kèm </w:t>
      </w:r>
      <w:proofErr w:type="gramStart"/>
      <w:r w:rsidRPr="000A4BD6">
        <w:rPr>
          <w:szCs w:val="28"/>
        </w:rPr>
        <w:t>theo</w:t>
      </w:r>
      <w:proofErr w:type="gramEnd"/>
      <w:r w:rsidRPr="000A4BD6">
        <w:rPr>
          <w:szCs w:val="28"/>
        </w:rPr>
        <w:t xml:space="preserve"> trong đó có 6 bệnh nhân mắc </w:t>
      </w:r>
      <w:r w:rsidR="0065697E">
        <w:rPr>
          <w:szCs w:val="28"/>
        </w:rPr>
        <w:t>THA</w:t>
      </w:r>
      <w:r w:rsidRPr="000A4BD6">
        <w:rPr>
          <w:szCs w:val="28"/>
        </w:rPr>
        <w:t xml:space="preserve">, 2 bệnh nhân mắc </w:t>
      </w:r>
      <w:r w:rsidR="00D34E86" w:rsidRPr="000A4BD6">
        <w:rPr>
          <w:szCs w:val="28"/>
        </w:rPr>
        <w:t>ĐTĐ</w:t>
      </w:r>
      <w:r w:rsidRPr="000A4BD6">
        <w:rPr>
          <w:szCs w:val="28"/>
        </w:rPr>
        <w:t xml:space="preserve"> typ II. Tất cả 8 bệnh nhân này đều được gửi đi khám và điều trị chuyên khoa </w:t>
      </w:r>
      <w:proofErr w:type="gramStart"/>
      <w:r w:rsidRPr="000A4BD6">
        <w:rPr>
          <w:szCs w:val="28"/>
        </w:rPr>
        <w:t>tim</w:t>
      </w:r>
      <w:proofErr w:type="gramEnd"/>
      <w:r w:rsidRPr="000A4BD6">
        <w:rPr>
          <w:szCs w:val="28"/>
        </w:rPr>
        <w:t xml:space="preserve"> mạch và nội tiết. Các biến cố </w:t>
      </w:r>
      <w:proofErr w:type="gramStart"/>
      <w:r w:rsidRPr="000A4BD6">
        <w:rPr>
          <w:szCs w:val="28"/>
        </w:rPr>
        <w:t>tim</w:t>
      </w:r>
      <w:proofErr w:type="gramEnd"/>
      <w:r w:rsidRPr="000A4BD6">
        <w:rPr>
          <w:szCs w:val="28"/>
        </w:rPr>
        <w:t xml:space="preserve"> mạch có xuất hiện trên những bệnh nhân này không </w:t>
      </w:r>
      <w:r w:rsidR="00523241" w:rsidRPr="000A4BD6">
        <w:rPr>
          <w:szCs w:val="28"/>
        </w:rPr>
        <w:t>chúng tôi sẽ bàn luận trong phần độc tính tim mạch.</w:t>
      </w:r>
    </w:p>
    <w:p w:rsidR="00210EA4" w:rsidRPr="000A4BD6" w:rsidRDefault="00210EA4" w:rsidP="00C36498">
      <w:pPr>
        <w:pStyle w:val="03"/>
        <w:keepNext w:val="0"/>
        <w:keepLines w:val="0"/>
        <w:widowControl w:val="0"/>
        <w:spacing w:before="120"/>
      </w:pPr>
      <w:bookmarkStart w:id="408" w:name="_Toc447705039"/>
      <w:bookmarkStart w:id="409" w:name="_Toc454440801"/>
      <w:r w:rsidRPr="000A4BD6">
        <w:t>4.1.</w:t>
      </w:r>
      <w:r w:rsidR="003A01C1">
        <w:t>3</w:t>
      </w:r>
      <w:r w:rsidRPr="000A4BD6">
        <w:t>. Vị trí u</w:t>
      </w:r>
      <w:bookmarkEnd w:id="408"/>
      <w:bookmarkEnd w:id="409"/>
    </w:p>
    <w:p w:rsidR="00210EA4" w:rsidRDefault="00210EA4" w:rsidP="00C36498">
      <w:pPr>
        <w:widowControl w:val="0"/>
        <w:spacing w:before="120" w:after="0" w:line="360" w:lineRule="auto"/>
        <w:jc w:val="both"/>
        <w:rPr>
          <w:szCs w:val="28"/>
        </w:rPr>
      </w:pPr>
      <w:r w:rsidRPr="000A4BD6">
        <w:rPr>
          <w:szCs w:val="28"/>
        </w:rPr>
        <w:tab/>
        <w:t xml:space="preserve">Khối u ở vị trí 1/4 trên ngoài thường gặp nhất, chiếm tỷ lệ 54%, tiếp đến là 1/4 trên trong chiếm tỷ lệ 19%, </w:t>
      </w:r>
      <w:r w:rsidR="00687DCE" w:rsidRPr="000A4BD6">
        <w:rPr>
          <w:szCs w:val="28"/>
        </w:rPr>
        <w:t xml:space="preserve">có 6 trường hợp ở vị trí trung tâm sát núm vú và có 1 trường hợp đa ổ. </w:t>
      </w:r>
      <w:r w:rsidR="00AF1C6B" w:rsidRPr="000A4BD6">
        <w:rPr>
          <w:szCs w:val="28"/>
        </w:rPr>
        <w:t xml:space="preserve">Hay gặp vị trí 1/4 trên ngoài do thể tích mô vú ở vùng này cao nhất. </w:t>
      </w:r>
      <w:proofErr w:type="gramStart"/>
      <w:r w:rsidR="00687DCE" w:rsidRPr="000A4BD6">
        <w:rPr>
          <w:szCs w:val="28"/>
        </w:rPr>
        <w:t>Về phân bố vị trí u tương tự như trong các nghiên cứu khác.</w:t>
      </w:r>
      <w:proofErr w:type="gramEnd"/>
      <w:r w:rsidR="00687DCE" w:rsidRPr="000A4BD6">
        <w:rPr>
          <w:szCs w:val="28"/>
        </w:rPr>
        <w:t xml:space="preserve"> Vú trái gặp với tỷ lệ</w:t>
      </w:r>
      <w:r w:rsidR="00E33BF1" w:rsidRPr="000A4BD6">
        <w:rPr>
          <w:szCs w:val="28"/>
        </w:rPr>
        <w:t xml:space="preserve"> cao hơn (55</w:t>
      </w:r>
      <w:proofErr w:type="gramStart"/>
      <w:r w:rsidR="00E33BF1" w:rsidRPr="000A4BD6">
        <w:rPr>
          <w:szCs w:val="28"/>
        </w:rPr>
        <w:t>,6</w:t>
      </w:r>
      <w:proofErr w:type="gramEnd"/>
      <w:r w:rsidR="00E33BF1" w:rsidRPr="000A4BD6">
        <w:rPr>
          <w:szCs w:val="28"/>
        </w:rPr>
        <w:t>%),</w:t>
      </w:r>
      <w:r w:rsidR="00687DCE" w:rsidRPr="000A4BD6">
        <w:rPr>
          <w:szCs w:val="28"/>
        </w:rPr>
        <w:t xml:space="preserve"> không có sự khác biệt so với các nghiên cứu khác. Chúng tôi quan tâm </w:t>
      </w:r>
      <w:proofErr w:type="gramStart"/>
      <w:r w:rsidR="00E33BF1" w:rsidRPr="000A4BD6">
        <w:rPr>
          <w:szCs w:val="28"/>
        </w:rPr>
        <w:t>theo</w:t>
      </w:r>
      <w:proofErr w:type="gramEnd"/>
      <w:r w:rsidR="00E33BF1" w:rsidRPr="000A4BD6">
        <w:rPr>
          <w:szCs w:val="28"/>
        </w:rPr>
        <w:t xml:space="preserve"> dõi </w:t>
      </w:r>
      <w:r w:rsidR="00687DCE" w:rsidRPr="000A4BD6">
        <w:rPr>
          <w:szCs w:val="28"/>
        </w:rPr>
        <w:t>đến các biến cố tim mạ</w:t>
      </w:r>
      <w:r w:rsidR="009E7309" w:rsidRPr="000A4BD6">
        <w:rPr>
          <w:szCs w:val="28"/>
        </w:rPr>
        <w:t xml:space="preserve">ch ở </w:t>
      </w:r>
      <w:r w:rsidR="00687DCE" w:rsidRPr="000A4BD6">
        <w:rPr>
          <w:szCs w:val="28"/>
        </w:rPr>
        <w:t>các bệnh nhân ung thư vú trái và có chỉ định xạ trị</w:t>
      </w:r>
      <w:r w:rsidR="009E7309" w:rsidRPr="000A4BD6">
        <w:rPr>
          <w:szCs w:val="28"/>
        </w:rPr>
        <w:t xml:space="preserve"> trên những bệnh nhân truyền trastuzumab. </w:t>
      </w:r>
    </w:p>
    <w:p w:rsidR="008A5D84" w:rsidRPr="000A4BD6" w:rsidRDefault="008A5D84" w:rsidP="00C36498">
      <w:pPr>
        <w:widowControl w:val="0"/>
        <w:spacing w:before="120" w:after="0" w:line="360" w:lineRule="auto"/>
        <w:jc w:val="both"/>
        <w:rPr>
          <w:szCs w:val="28"/>
        </w:rPr>
      </w:pPr>
    </w:p>
    <w:p w:rsidR="00523241" w:rsidRPr="000A4BD6" w:rsidRDefault="00523241" w:rsidP="00C36498">
      <w:pPr>
        <w:pStyle w:val="03"/>
        <w:keepNext w:val="0"/>
        <w:keepLines w:val="0"/>
        <w:widowControl w:val="0"/>
        <w:spacing w:before="120"/>
      </w:pPr>
      <w:bookmarkStart w:id="410" w:name="_Toc447705040"/>
      <w:bookmarkStart w:id="411" w:name="_Toc454440802"/>
      <w:r w:rsidRPr="000A4BD6">
        <w:lastRenderedPageBreak/>
        <w:t>4.1.</w:t>
      </w:r>
      <w:r w:rsidR="003A01C1">
        <w:t>4</w:t>
      </w:r>
      <w:r w:rsidRPr="000A4BD6">
        <w:t>. Phân loại mô bệnh học và độ mô học</w:t>
      </w:r>
      <w:bookmarkEnd w:id="410"/>
      <w:bookmarkEnd w:id="411"/>
    </w:p>
    <w:p w:rsidR="00523241" w:rsidRPr="000A4BD6" w:rsidRDefault="00523241" w:rsidP="00C36498">
      <w:pPr>
        <w:widowControl w:val="0"/>
        <w:spacing w:before="120" w:after="0" w:line="360" w:lineRule="auto"/>
        <w:ind w:firstLine="567"/>
        <w:jc w:val="both"/>
        <w:rPr>
          <w:szCs w:val="28"/>
        </w:rPr>
      </w:pPr>
      <w:r w:rsidRPr="000A4BD6">
        <w:rPr>
          <w:i/>
          <w:szCs w:val="28"/>
        </w:rPr>
        <w:t>Loại mô học</w:t>
      </w:r>
      <w:r w:rsidR="003B0874">
        <w:rPr>
          <w:szCs w:val="28"/>
        </w:rPr>
        <w:t>: U</w:t>
      </w:r>
      <w:r w:rsidRPr="000A4BD6">
        <w:rPr>
          <w:szCs w:val="28"/>
        </w:rPr>
        <w:t>ng thư biểu mô thể ống xâm nhập chiếm tỷ lệ 81%, tiếp theo là thể tiểu thùy xâm nhập, thể tủy (chiếm 4</w:t>
      </w:r>
      <w:proofErr w:type="gramStart"/>
      <w:r w:rsidRPr="000A4BD6">
        <w:rPr>
          <w:szCs w:val="28"/>
        </w:rPr>
        <w:t>,8</w:t>
      </w:r>
      <w:proofErr w:type="gramEnd"/>
      <w:r w:rsidRPr="000A4BD6">
        <w:rPr>
          <w:szCs w:val="28"/>
        </w:rPr>
        <w:t xml:space="preserve">%), các trường hợp còn lại là thể ống xâm lấn trội nội ống, thể nhầy chiếm 9,5%. Nhìn </w:t>
      </w:r>
      <w:proofErr w:type="gramStart"/>
      <w:r w:rsidRPr="000A4BD6">
        <w:rPr>
          <w:szCs w:val="28"/>
        </w:rPr>
        <w:t>chung</w:t>
      </w:r>
      <w:proofErr w:type="gramEnd"/>
      <w:r w:rsidRPr="000A4BD6">
        <w:rPr>
          <w:szCs w:val="28"/>
        </w:rPr>
        <w:t xml:space="preserve"> về tỷ lệ phân bố loại mô học không có sự khác biệt so với các nghiên cứu trong và ngoài nướ</w:t>
      </w:r>
      <w:r w:rsidR="007765BC" w:rsidRPr="000A4BD6">
        <w:rPr>
          <w:szCs w:val="28"/>
        </w:rPr>
        <w:t>c trong quần thể bệnh nhân ung thư vú nói chung.</w:t>
      </w:r>
    </w:p>
    <w:p w:rsidR="0077418B" w:rsidRPr="000A4BD6" w:rsidRDefault="0077418B" w:rsidP="00C36498">
      <w:pPr>
        <w:widowControl w:val="0"/>
        <w:spacing w:before="120" w:after="0" w:line="360" w:lineRule="auto"/>
        <w:ind w:firstLine="567"/>
        <w:jc w:val="both"/>
        <w:rPr>
          <w:szCs w:val="28"/>
        </w:rPr>
      </w:pPr>
      <w:r w:rsidRPr="000A4BD6">
        <w:rPr>
          <w:szCs w:val="28"/>
        </w:rPr>
        <w:t>Kết quả nghiên cứu củ</w:t>
      </w:r>
      <w:r w:rsidR="00396467" w:rsidRPr="000A4BD6">
        <w:rPr>
          <w:szCs w:val="28"/>
        </w:rPr>
        <w:t>a</w:t>
      </w:r>
      <w:r w:rsidRPr="000A4BD6">
        <w:rPr>
          <w:szCs w:val="28"/>
        </w:rPr>
        <w:t xml:space="preserve"> T</w:t>
      </w:r>
      <w:r w:rsidR="00A713E2" w:rsidRPr="000A4BD6">
        <w:rPr>
          <w:szCs w:val="28"/>
        </w:rPr>
        <w:t>.V</w:t>
      </w:r>
      <w:r w:rsidR="00463E7E" w:rsidRPr="000A4BD6">
        <w:rPr>
          <w:szCs w:val="28"/>
        </w:rPr>
        <w:t>.</w:t>
      </w:r>
      <w:r w:rsidRPr="000A4BD6">
        <w:rPr>
          <w:szCs w:val="28"/>
        </w:rPr>
        <w:t xml:space="preserve"> Tờ</w:t>
      </w:r>
      <w:r w:rsidR="00470218" w:rsidRPr="000A4BD6">
        <w:rPr>
          <w:szCs w:val="28"/>
        </w:rPr>
        <w:t>,</w:t>
      </w:r>
      <w:r w:rsidRPr="000A4BD6">
        <w:rPr>
          <w:szCs w:val="28"/>
        </w:rPr>
        <w:t xml:space="preserve"> phân bố loại mô họ</w:t>
      </w:r>
      <w:r w:rsidR="00470218" w:rsidRPr="000A4BD6">
        <w:rPr>
          <w:szCs w:val="28"/>
        </w:rPr>
        <w:t>c trên 2</w:t>
      </w:r>
      <w:r w:rsidR="00463E7E" w:rsidRPr="000A4BD6">
        <w:rPr>
          <w:szCs w:val="28"/>
        </w:rPr>
        <w:t>.</w:t>
      </w:r>
      <w:r w:rsidR="00470218" w:rsidRPr="000A4BD6">
        <w:rPr>
          <w:szCs w:val="28"/>
        </w:rPr>
        <w:t>207</w:t>
      </w:r>
      <w:r w:rsidRPr="000A4BD6">
        <w:rPr>
          <w:szCs w:val="28"/>
        </w:rPr>
        <w:t xml:space="preserve"> bệnh nhân UTV</w:t>
      </w:r>
      <w:r w:rsidR="00396467" w:rsidRPr="000A4BD6">
        <w:rPr>
          <w:szCs w:val="28"/>
        </w:rPr>
        <w:t xml:space="preserve"> thì tỷ lệ UTBM thể ống xâm nhập chiếm 79%, thể tiểu thùy xâm nhậ</w:t>
      </w:r>
      <w:r w:rsidR="00463E7E" w:rsidRPr="000A4BD6">
        <w:rPr>
          <w:szCs w:val="28"/>
        </w:rPr>
        <w:t>p 2,9%;</w:t>
      </w:r>
      <w:r w:rsidR="00396467" w:rsidRPr="000A4BD6">
        <w:rPr>
          <w:szCs w:val="28"/>
        </w:rPr>
        <w:t xml:space="preserve"> thể nhầ</w:t>
      </w:r>
      <w:r w:rsidR="00857F34">
        <w:rPr>
          <w:szCs w:val="28"/>
        </w:rPr>
        <w:t>y 2,3%</w:t>
      </w:r>
      <w:r w:rsidR="00463E7E" w:rsidRPr="000A4BD6">
        <w:rPr>
          <w:szCs w:val="28"/>
        </w:rPr>
        <w:t xml:space="preserve">; </w:t>
      </w:r>
      <w:r w:rsidR="00396467" w:rsidRPr="000A4BD6">
        <w:rPr>
          <w:szCs w:val="28"/>
        </w:rPr>
        <w:t>UTBM thành phần nội ống trội 6,9</w:t>
      </w:r>
      <w:r w:rsidR="00C36498" w:rsidRPr="000A4BD6">
        <w:rPr>
          <w:szCs w:val="28"/>
        </w:rPr>
        <w:t>%</w:t>
      </w:r>
      <w:r w:rsidR="00396467" w:rsidRPr="000A4BD6">
        <w:rPr>
          <w:szCs w:val="28"/>
        </w:rPr>
        <w:t xml:space="preserve"> và một số loại hiếm gặ</w:t>
      </w:r>
      <w:r w:rsidR="007F3CBF" w:rsidRPr="000A4BD6">
        <w:rPr>
          <w:szCs w:val="28"/>
        </w:rPr>
        <w:t>p khác</w:t>
      </w:r>
      <w:r w:rsidR="00857F34">
        <w:rPr>
          <w:szCs w:val="28"/>
        </w:rPr>
        <w:fldChar w:fldCharType="begin"/>
      </w:r>
      <w:r w:rsidR="00152FE8">
        <w:rPr>
          <w:szCs w:val="28"/>
        </w:rPr>
        <w:instrText xml:space="preserve"> ADDIN ZOTERO_ITEM CSL_CITATION {"citationID":"laa58bts4","properties":{"formattedCitation":" [75]","plainCitation":" [75]"},"citationItems":[{"id":2899,"uris":["http://zotero.org/groups/560076/items/G5R459KG"],"uri":["http://zotero.org/groups/560076/items/G5R459KG"],"itemData":{"id":2899,"type":"article-journal","title":"Đánh giá mối liên quan giữa typ phân tử ung thư biểu mô tuyến vú và chỉ số tiên lượng Nottingham (NPI)","container-title":"Tạp chí Y học TP Hồ Chí Minh","page":"127-133","volume":"19","issue":"5","author":[{"family":"Nguyễn Văn Chủ, Lê Đình Roanh","given":""}],"issued":{"date-parts":[["2015"]]}}}],"schema":"https://github.com/citation-style-language/schema/raw/master/csl-citation.json"} </w:instrText>
      </w:r>
      <w:r w:rsidR="00857F34">
        <w:rPr>
          <w:szCs w:val="28"/>
        </w:rPr>
        <w:fldChar w:fldCharType="separate"/>
      </w:r>
      <w:r w:rsidR="00152FE8" w:rsidRPr="00152FE8">
        <w:rPr>
          <w:rFonts w:cs="Times New Roman"/>
        </w:rPr>
        <w:t xml:space="preserve"> [75]</w:t>
      </w:r>
      <w:r w:rsidR="00857F34">
        <w:rPr>
          <w:szCs w:val="28"/>
        </w:rPr>
        <w:fldChar w:fldCharType="end"/>
      </w:r>
      <w:r w:rsidR="007F3CBF" w:rsidRPr="000A4BD6">
        <w:rPr>
          <w:szCs w:val="28"/>
        </w:rPr>
        <w:t>.</w:t>
      </w:r>
    </w:p>
    <w:p w:rsidR="008B7DDD" w:rsidRPr="000A4BD6" w:rsidRDefault="00523241" w:rsidP="00C36498">
      <w:pPr>
        <w:widowControl w:val="0"/>
        <w:spacing w:before="120" w:after="0" w:line="360" w:lineRule="auto"/>
        <w:ind w:firstLine="567"/>
        <w:jc w:val="both"/>
        <w:rPr>
          <w:szCs w:val="28"/>
        </w:rPr>
      </w:pPr>
      <w:r w:rsidRPr="000A4BD6">
        <w:rPr>
          <w:i/>
          <w:szCs w:val="28"/>
        </w:rPr>
        <w:t>Độ mô học</w:t>
      </w:r>
      <w:r w:rsidRPr="000A4BD6">
        <w:rPr>
          <w:szCs w:val="28"/>
        </w:rPr>
        <w:t xml:space="preserve">: </w:t>
      </w:r>
      <w:r w:rsidR="003B0874">
        <w:rPr>
          <w:szCs w:val="28"/>
        </w:rPr>
        <w:t>T</w:t>
      </w:r>
      <w:r w:rsidR="00B97B44" w:rsidRPr="000A4BD6">
        <w:rPr>
          <w:szCs w:val="28"/>
        </w:rPr>
        <w:t xml:space="preserve">rong nghiên cứu của chúng tôi </w:t>
      </w:r>
      <w:r w:rsidRPr="000A4BD6">
        <w:rPr>
          <w:szCs w:val="28"/>
        </w:rPr>
        <w:t>chủ yếu gặp ung thư thể ống xâm nhập độ 2 chiế</w:t>
      </w:r>
      <w:r w:rsidR="007765BC" w:rsidRPr="000A4BD6">
        <w:rPr>
          <w:szCs w:val="28"/>
        </w:rPr>
        <w:t>m 58,7</w:t>
      </w:r>
      <w:r w:rsidRPr="000A4BD6">
        <w:rPr>
          <w:szCs w:val="28"/>
        </w:rPr>
        <w:t>% trong khi đó tỷ lệ độ mô họ</w:t>
      </w:r>
      <w:r w:rsidR="007765BC" w:rsidRPr="000A4BD6">
        <w:rPr>
          <w:szCs w:val="28"/>
        </w:rPr>
        <w:t>c 3 là 20,6</w:t>
      </w:r>
      <w:r w:rsidRPr="000A4BD6">
        <w:rPr>
          <w:szCs w:val="28"/>
        </w:rPr>
        <w:t>%.</w:t>
      </w:r>
      <w:r w:rsidR="00413981" w:rsidRPr="000A4BD6">
        <w:rPr>
          <w:szCs w:val="28"/>
        </w:rPr>
        <w:t xml:space="preserve"> </w:t>
      </w:r>
      <w:r w:rsidR="007765BC" w:rsidRPr="000A4BD6">
        <w:rPr>
          <w:szCs w:val="28"/>
        </w:rPr>
        <w:t>Độ</w:t>
      </w:r>
      <w:r w:rsidR="009E7309" w:rsidRPr="000A4BD6">
        <w:rPr>
          <w:szCs w:val="28"/>
        </w:rPr>
        <w:t xml:space="preserve"> mô học</w:t>
      </w:r>
      <w:r w:rsidR="007765BC" w:rsidRPr="000A4BD6">
        <w:rPr>
          <w:szCs w:val="28"/>
        </w:rPr>
        <w:t xml:space="preserve"> 1 chỉ gặp một trường hợp</w:t>
      </w:r>
      <w:r w:rsidR="004E149E" w:rsidRPr="000A4BD6">
        <w:rPr>
          <w:szCs w:val="28"/>
        </w:rPr>
        <w:t xml:space="preserve"> chiếm 1</w:t>
      </w:r>
      <w:proofErr w:type="gramStart"/>
      <w:r w:rsidR="004E149E" w:rsidRPr="000A4BD6">
        <w:rPr>
          <w:szCs w:val="28"/>
        </w:rPr>
        <w:t>,6</w:t>
      </w:r>
      <w:proofErr w:type="gramEnd"/>
      <w:r w:rsidR="004E149E" w:rsidRPr="000A4BD6">
        <w:rPr>
          <w:szCs w:val="28"/>
        </w:rPr>
        <w:t>%</w:t>
      </w:r>
      <w:r w:rsidR="007765BC" w:rsidRPr="000A4BD6">
        <w:rPr>
          <w:szCs w:val="28"/>
        </w:rPr>
        <w:t xml:space="preserve">. Có 12 trường hợp không phân độ mô học đó là các ung </w:t>
      </w:r>
      <w:proofErr w:type="gramStart"/>
      <w:r w:rsidR="007765BC" w:rsidRPr="000A4BD6">
        <w:rPr>
          <w:szCs w:val="28"/>
        </w:rPr>
        <w:t>thư</w:t>
      </w:r>
      <w:proofErr w:type="gramEnd"/>
      <w:r w:rsidR="007765BC" w:rsidRPr="000A4BD6">
        <w:rPr>
          <w:szCs w:val="28"/>
        </w:rPr>
        <w:t xml:space="preserve"> thể tiểu thùy, thể ống trội nội ống và thể nhầy.</w:t>
      </w:r>
      <w:r w:rsidR="00396467" w:rsidRPr="000A4BD6">
        <w:rPr>
          <w:szCs w:val="28"/>
        </w:rPr>
        <w:t xml:space="preserve"> Theo </w:t>
      </w:r>
      <w:r w:rsidR="008B7DDD" w:rsidRPr="000A4BD6">
        <w:rPr>
          <w:szCs w:val="28"/>
        </w:rPr>
        <w:t>T</w:t>
      </w:r>
      <w:r w:rsidR="002C6064" w:rsidRPr="000A4BD6">
        <w:rPr>
          <w:szCs w:val="28"/>
        </w:rPr>
        <w:t>.V.</w:t>
      </w:r>
      <w:r w:rsidR="00463E7E" w:rsidRPr="000A4BD6">
        <w:rPr>
          <w:szCs w:val="28"/>
        </w:rPr>
        <w:t xml:space="preserve"> </w:t>
      </w:r>
      <w:r w:rsidR="008B7DDD" w:rsidRPr="000A4BD6">
        <w:rPr>
          <w:szCs w:val="28"/>
        </w:rPr>
        <w:t>Tờ, phân bố độ mô học trên 1</w:t>
      </w:r>
      <w:r w:rsidR="00463E7E" w:rsidRPr="000A4BD6">
        <w:rPr>
          <w:szCs w:val="28"/>
        </w:rPr>
        <w:t>.</w:t>
      </w:r>
      <w:r w:rsidR="008B7DDD" w:rsidRPr="000A4BD6">
        <w:rPr>
          <w:szCs w:val="28"/>
        </w:rPr>
        <w:t>744 bệnh nhân UTV thể ống xâm nhậ</w:t>
      </w:r>
      <w:r w:rsidR="00DE6941">
        <w:rPr>
          <w:szCs w:val="28"/>
        </w:rPr>
        <w:t>p như sau: Đ</w:t>
      </w:r>
      <w:r w:rsidR="008B7DDD" w:rsidRPr="000A4BD6">
        <w:rPr>
          <w:szCs w:val="28"/>
        </w:rPr>
        <w:t>ộ 1 (12,5%), độ 2 (71,4%), độ 3 (16,4%)</w:t>
      </w:r>
      <w:r w:rsidR="00857F34">
        <w:rPr>
          <w:szCs w:val="28"/>
        </w:rPr>
        <w:fldChar w:fldCharType="begin"/>
      </w:r>
      <w:r w:rsidR="00857F34">
        <w:rPr>
          <w:szCs w:val="28"/>
        </w:rPr>
        <w:instrText xml:space="preserve"> ADDIN ZOTERO_ITEM CSL_CITATION {"citationID":"1c2199nc73","properties":{"formattedCitation":" [4]","plainCitation":" [4]"},"citationItems":[{"id":2867,"uris":["http://zotero.org/groups/560076/items/GPPAUDE8"],"uri":["http://zotero.org/groups/560076/items/GPPAUDE8"],"itemData":{"id":2867,"type":"thesis","title":"Nghiên cứu hình thái học, hóa mô miễn dịch và giá trị của chúng trong ung thư biểu mô tuyến vú","author":[{"family":"4.\tTạ Văn Tờ","given":""}]}}],"schema":"https://github.com/citation-style-language/schema/raw/master/csl-citation.json"} </w:instrText>
      </w:r>
      <w:r w:rsidR="00857F34">
        <w:rPr>
          <w:szCs w:val="28"/>
        </w:rPr>
        <w:fldChar w:fldCharType="separate"/>
      </w:r>
      <w:r w:rsidR="00857F34" w:rsidRPr="00857F34">
        <w:rPr>
          <w:rFonts w:cs="Times New Roman"/>
        </w:rPr>
        <w:t xml:space="preserve"> [4]</w:t>
      </w:r>
      <w:r w:rsidR="00857F34">
        <w:rPr>
          <w:szCs w:val="28"/>
        </w:rPr>
        <w:fldChar w:fldCharType="end"/>
      </w:r>
      <w:r w:rsidR="008B7DDD" w:rsidRPr="000A4BD6">
        <w:rPr>
          <w:szCs w:val="28"/>
        </w:rPr>
        <w:t>.</w:t>
      </w:r>
    </w:p>
    <w:p w:rsidR="00367C94" w:rsidRPr="000A4BD6" w:rsidRDefault="00A713E2" w:rsidP="00986792">
      <w:pPr>
        <w:spacing w:before="80" w:after="0" w:line="360" w:lineRule="auto"/>
        <w:ind w:firstLine="567"/>
        <w:jc w:val="both"/>
        <w:rPr>
          <w:szCs w:val="28"/>
        </w:rPr>
      </w:pPr>
      <w:r w:rsidRPr="000A4BD6">
        <w:rPr>
          <w:szCs w:val="28"/>
        </w:rPr>
        <w:t>N.V.</w:t>
      </w:r>
      <w:r w:rsidR="00367C94" w:rsidRPr="000A4BD6">
        <w:rPr>
          <w:szCs w:val="28"/>
        </w:rPr>
        <w:t xml:space="preserve"> Chủ nghiên cứu trên 463 bệnh nhân UTV, liên quan giữa độ mô học và các phân nhóm UTV </w:t>
      </w:r>
      <w:r w:rsidR="003F76CC" w:rsidRPr="000A4BD6">
        <w:rPr>
          <w:szCs w:val="28"/>
        </w:rPr>
        <w:t>cho thấy tỷ lệ độ mô học 1</w:t>
      </w:r>
      <w:r w:rsidR="00463E7E" w:rsidRPr="000A4BD6">
        <w:rPr>
          <w:szCs w:val="28"/>
        </w:rPr>
        <w:t>;</w:t>
      </w:r>
      <w:r w:rsidR="003F76CC" w:rsidRPr="000A4BD6">
        <w:rPr>
          <w:szCs w:val="28"/>
        </w:rPr>
        <w:t xml:space="preserve"> 2</w:t>
      </w:r>
      <w:r w:rsidR="00463E7E" w:rsidRPr="000A4BD6">
        <w:rPr>
          <w:szCs w:val="28"/>
        </w:rPr>
        <w:t>;</w:t>
      </w:r>
      <w:r w:rsidR="003F76CC" w:rsidRPr="000A4BD6">
        <w:rPr>
          <w:szCs w:val="28"/>
        </w:rPr>
        <w:t xml:space="preserve"> 3 ở nhóm bệnh nhân </w:t>
      </w:r>
      <w:r w:rsidR="00270396" w:rsidRPr="000A4BD6">
        <w:rPr>
          <w:szCs w:val="28"/>
        </w:rPr>
        <w:t>Her 2 neu</w:t>
      </w:r>
      <w:r w:rsidR="00463E7E" w:rsidRPr="000A4BD6">
        <w:rPr>
          <w:szCs w:val="28"/>
        </w:rPr>
        <w:t xml:space="preserve"> dương tính là 12%; 48,9%;</w:t>
      </w:r>
      <w:r w:rsidR="003F76CC" w:rsidRPr="000A4BD6">
        <w:rPr>
          <w:szCs w:val="28"/>
        </w:rPr>
        <w:t xml:space="preserve"> 39,1%</w:t>
      </w:r>
      <w:r w:rsidR="00857F34">
        <w:rPr>
          <w:szCs w:val="28"/>
        </w:rPr>
        <w:fldChar w:fldCharType="begin"/>
      </w:r>
      <w:r w:rsidR="00152FE8">
        <w:rPr>
          <w:szCs w:val="28"/>
        </w:rPr>
        <w:instrText xml:space="preserve"> ADDIN ZOTERO_ITEM CSL_CITATION {"citationID":"MTq5yDSy","properties":{"formattedCitation":" [75]","plainCitation":" [75]"},"citationItems":[{"id":2899,"uris":["http://zotero.org/groups/560076/items/G5R459KG"],"uri":["http://zotero.org/groups/560076/items/G5R459KG"],"itemData":{"id":2899,"type":"article-journal","title":"Đánh giá mối liên quan giữa typ phân tử ung thư biểu mô tuyến vú và chỉ số tiên lượng Nottingham (NPI)","container-title":"Tạp chí Y học TP Hồ Chí Minh","page":"127-133","volume":"19","issue":"5","author":[{"family":"Nguyễn Văn Chủ, Lê Đình Roanh","given":""}],"issued":{"date-parts":[["2015"]]}}}],"schema":"https://github.com/citation-style-language/schema/raw/master/csl-citation.json"} </w:instrText>
      </w:r>
      <w:r w:rsidR="00857F34">
        <w:rPr>
          <w:szCs w:val="28"/>
        </w:rPr>
        <w:fldChar w:fldCharType="separate"/>
      </w:r>
      <w:r w:rsidR="00152FE8" w:rsidRPr="00152FE8">
        <w:rPr>
          <w:rFonts w:cs="Times New Roman"/>
        </w:rPr>
        <w:t xml:space="preserve"> [75]</w:t>
      </w:r>
      <w:r w:rsidR="00857F34">
        <w:rPr>
          <w:szCs w:val="28"/>
        </w:rPr>
        <w:fldChar w:fldCharType="end"/>
      </w:r>
      <w:r w:rsidR="00475D7A" w:rsidRPr="000A4BD6">
        <w:rPr>
          <w:szCs w:val="28"/>
        </w:rPr>
        <w:t>.</w:t>
      </w:r>
    </w:p>
    <w:p w:rsidR="00DD3482" w:rsidRPr="000A4BD6" w:rsidRDefault="00C74654" w:rsidP="00986792">
      <w:pPr>
        <w:spacing w:before="80" w:after="0" w:line="360" w:lineRule="auto"/>
        <w:ind w:firstLine="567"/>
        <w:jc w:val="both"/>
        <w:rPr>
          <w:szCs w:val="28"/>
        </w:rPr>
      </w:pPr>
      <w:r w:rsidRPr="000A4BD6">
        <w:rPr>
          <w:szCs w:val="28"/>
        </w:rPr>
        <w:t>P.T.</w:t>
      </w:r>
      <w:r w:rsidR="00C36498" w:rsidRPr="000A4BD6">
        <w:rPr>
          <w:szCs w:val="28"/>
        </w:rPr>
        <w:t xml:space="preserve"> </w:t>
      </w:r>
      <w:r w:rsidR="00DD3482" w:rsidRPr="000A4BD6">
        <w:rPr>
          <w:szCs w:val="28"/>
        </w:rPr>
        <w:t>Huyề</w:t>
      </w:r>
      <w:r w:rsidR="00396467" w:rsidRPr="000A4BD6">
        <w:rPr>
          <w:szCs w:val="28"/>
        </w:rPr>
        <w:t>n và CS</w:t>
      </w:r>
      <w:r w:rsidR="00DD3482" w:rsidRPr="000A4BD6">
        <w:rPr>
          <w:szCs w:val="28"/>
        </w:rPr>
        <w:t xml:space="preserve"> nghiên cứu đặc điểm lâm sàng và cận lâm sàng trên 190 bệ</w:t>
      </w:r>
      <w:r w:rsidR="00463E7E" w:rsidRPr="000A4BD6">
        <w:rPr>
          <w:szCs w:val="28"/>
        </w:rPr>
        <w:t>nh nhân UTV</w:t>
      </w:r>
      <w:r w:rsidR="00DD3482" w:rsidRPr="000A4BD6">
        <w:rPr>
          <w:szCs w:val="28"/>
        </w:rPr>
        <w:t xml:space="preserve"> bộ ba âm tính cho thấy tỷ lệ phân bố độ mô học </w:t>
      </w:r>
      <w:r w:rsidR="00396467" w:rsidRPr="000A4BD6">
        <w:rPr>
          <w:szCs w:val="28"/>
        </w:rPr>
        <w:t>1</w:t>
      </w:r>
      <w:r w:rsidR="00463E7E" w:rsidRPr="000A4BD6">
        <w:rPr>
          <w:szCs w:val="28"/>
        </w:rPr>
        <w:t>;</w:t>
      </w:r>
      <w:r w:rsidR="00DD3482" w:rsidRPr="000A4BD6">
        <w:rPr>
          <w:szCs w:val="28"/>
        </w:rPr>
        <w:t xml:space="preserve"> </w:t>
      </w:r>
      <w:r w:rsidR="00396467" w:rsidRPr="000A4BD6">
        <w:rPr>
          <w:szCs w:val="28"/>
        </w:rPr>
        <w:t>2</w:t>
      </w:r>
      <w:r w:rsidR="00463E7E" w:rsidRPr="000A4BD6">
        <w:rPr>
          <w:szCs w:val="28"/>
        </w:rPr>
        <w:t>;</w:t>
      </w:r>
      <w:r w:rsidR="00DD3482" w:rsidRPr="000A4BD6">
        <w:rPr>
          <w:szCs w:val="28"/>
        </w:rPr>
        <w:t xml:space="preserve"> </w:t>
      </w:r>
      <w:r w:rsidR="00396467" w:rsidRPr="000A4BD6">
        <w:rPr>
          <w:szCs w:val="28"/>
        </w:rPr>
        <w:t>3</w:t>
      </w:r>
      <w:r w:rsidR="00463E7E" w:rsidRPr="000A4BD6">
        <w:rPr>
          <w:szCs w:val="28"/>
        </w:rPr>
        <w:t>;</w:t>
      </w:r>
      <w:r w:rsidR="00DD3482" w:rsidRPr="000A4BD6">
        <w:rPr>
          <w:szCs w:val="28"/>
        </w:rPr>
        <w:t xml:space="preserve"> không xếp loại tương ứng là: 5,8%; </w:t>
      </w:r>
      <w:r w:rsidR="00DE6941">
        <w:rPr>
          <w:szCs w:val="28"/>
        </w:rPr>
        <w:t>64,2%;</w:t>
      </w:r>
      <w:r w:rsidR="00DD3482" w:rsidRPr="000A4BD6">
        <w:rPr>
          <w:szCs w:val="28"/>
        </w:rPr>
        <w:t xml:space="preserve"> 12,6% và 17,4%</w:t>
      </w:r>
      <w:r w:rsidR="00857F34">
        <w:rPr>
          <w:szCs w:val="28"/>
        </w:rPr>
        <w:fldChar w:fldCharType="begin"/>
      </w:r>
      <w:r w:rsidR="00152FE8">
        <w:rPr>
          <w:szCs w:val="28"/>
        </w:rPr>
        <w:instrText xml:space="preserve"> ADDIN ZOTERO_ITEM CSL_CITATION {"citationID":"1jnhluu3b8","properties":{"formattedCitation":" [76]","plainCitation":" [76]"},"citationItems":[{"id":2901,"uris":["http://zotero.org/groups/560076/items/QUSWZWU7"],"uri":["http://zotero.org/groups/560076/items/QUSWZWU7"],"itemData":{"id":2901,"type":"article-journal","title":"Đặc điểm lâm sàng, mô bệnh học bệnh nhân ung thư vú có bộ ba thụ thể âm tính ER (-), PR (-), Her 2 (-) giai đoạn 2005-2007 tại Bệnh viện K","container-title":"Tạp chí Y học Việt Nam","page":"15-18","volume":"389","author":[{"family":"91.\tPhùng Thị Huyền và CS","given":""}],"issued":{"date-parts":[["2012"]]}}}],"schema":"https://github.com/citation-style-language/schema/raw/master/csl-citation.json"} </w:instrText>
      </w:r>
      <w:r w:rsidR="00857F34">
        <w:rPr>
          <w:szCs w:val="28"/>
        </w:rPr>
        <w:fldChar w:fldCharType="separate"/>
      </w:r>
      <w:r w:rsidR="00152FE8" w:rsidRPr="00152FE8">
        <w:rPr>
          <w:rFonts w:cs="Times New Roman"/>
        </w:rPr>
        <w:t xml:space="preserve"> [76]</w:t>
      </w:r>
      <w:r w:rsidR="00857F34">
        <w:rPr>
          <w:szCs w:val="28"/>
        </w:rPr>
        <w:fldChar w:fldCharType="end"/>
      </w:r>
      <w:r w:rsidR="00DD3482" w:rsidRPr="000A4BD6">
        <w:rPr>
          <w:szCs w:val="28"/>
        </w:rPr>
        <w:t>.</w:t>
      </w:r>
    </w:p>
    <w:p w:rsidR="00DD3482" w:rsidRPr="000A4BD6" w:rsidRDefault="00C74654" w:rsidP="00986792">
      <w:pPr>
        <w:spacing w:before="80" w:after="0" w:line="360" w:lineRule="auto"/>
        <w:ind w:firstLine="567"/>
        <w:jc w:val="both"/>
        <w:rPr>
          <w:spacing w:val="-4"/>
          <w:szCs w:val="28"/>
        </w:rPr>
      </w:pPr>
      <w:r w:rsidRPr="000A4BD6">
        <w:rPr>
          <w:spacing w:val="-4"/>
          <w:szCs w:val="28"/>
        </w:rPr>
        <w:t>T.V.</w:t>
      </w:r>
      <w:r w:rsidR="00C36498" w:rsidRPr="000A4BD6">
        <w:rPr>
          <w:spacing w:val="-4"/>
          <w:szCs w:val="28"/>
        </w:rPr>
        <w:t xml:space="preserve"> </w:t>
      </w:r>
      <w:r w:rsidR="00DD3482" w:rsidRPr="000A4BD6">
        <w:rPr>
          <w:spacing w:val="-4"/>
          <w:szCs w:val="28"/>
        </w:rPr>
        <w:t xml:space="preserve">Thuấn nghiên cứu trên 346 bệnh nhân </w:t>
      </w:r>
      <w:r w:rsidR="00463E7E" w:rsidRPr="000A4BD6">
        <w:rPr>
          <w:spacing w:val="-4"/>
          <w:szCs w:val="28"/>
        </w:rPr>
        <w:t>UTV</w:t>
      </w:r>
      <w:r w:rsidR="00DD3482" w:rsidRPr="000A4BD6">
        <w:rPr>
          <w:spacing w:val="-4"/>
          <w:szCs w:val="28"/>
        </w:rPr>
        <w:t xml:space="preserve"> có TTNT dương tính, tỷ lệ phân bố độ mô học </w:t>
      </w:r>
      <w:r w:rsidR="002B668D" w:rsidRPr="000A4BD6">
        <w:rPr>
          <w:spacing w:val="-4"/>
          <w:szCs w:val="28"/>
        </w:rPr>
        <w:t>1</w:t>
      </w:r>
      <w:r w:rsidR="00463E7E" w:rsidRPr="000A4BD6">
        <w:rPr>
          <w:spacing w:val="-4"/>
          <w:szCs w:val="28"/>
        </w:rPr>
        <w:t>;</w:t>
      </w:r>
      <w:r w:rsidR="00DD3482" w:rsidRPr="000A4BD6">
        <w:rPr>
          <w:spacing w:val="-4"/>
          <w:szCs w:val="28"/>
        </w:rPr>
        <w:t xml:space="preserve"> </w:t>
      </w:r>
      <w:r w:rsidR="002B668D" w:rsidRPr="000A4BD6">
        <w:rPr>
          <w:spacing w:val="-4"/>
          <w:szCs w:val="28"/>
        </w:rPr>
        <w:t>2</w:t>
      </w:r>
      <w:r w:rsidR="00463E7E" w:rsidRPr="000A4BD6">
        <w:rPr>
          <w:spacing w:val="-4"/>
          <w:szCs w:val="28"/>
        </w:rPr>
        <w:t>;</w:t>
      </w:r>
      <w:r w:rsidR="00DD3482" w:rsidRPr="000A4BD6">
        <w:rPr>
          <w:spacing w:val="-4"/>
          <w:szCs w:val="28"/>
        </w:rPr>
        <w:t xml:space="preserve"> </w:t>
      </w:r>
      <w:r w:rsidR="002B668D" w:rsidRPr="000A4BD6">
        <w:rPr>
          <w:spacing w:val="-4"/>
          <w:szCs w:val="28"/>
        </w:rPr>
        <w:t>3</w:t>
      </w:r>
      <w:r w:rsidR="00DD3482" w:rsidRPr="000A4BD6">
        <w:rPr>
          <w:spacing w:val="-4"/>
          <w:szCs w:val="28"/>
        </w:rPr>
        <w:t xml:space="preserve"> tương ứ</w:t>
      </w:r>
      <w:r w:rsidR="00463E7E" w:rsidRPr="000A4BD6">
        <w:rPr>
          <w:spacing w:val="-4"/>
          <w:szCs w:val="28"/>
        </w:rPr>
        <w:t>ng là 7%;</w:t>
      </w:r>
      <w:r w:rsidR="00443102" w:rsidRPr="000A4BD6">
        <w:rPr>
          <w:spacing w:val="-4"/>
          <w:szCs w:val="28"/>
        </w:rPr>
        <w:t xml:space="preserve"> 78% và 14%</w:t>
      </w:r>
      <w:r w:rsidR="00857F34">
        <w:rPr>
          <w:spacing w:val="-4"/>
          <w:szCs w:val="28"/>
        </w:rPr>
        <w:fldChar w:fldCharType="begin"/>
      </w:r>
      <w:r w:rsidR="00152FE8">
        <w:rPr>
          <w:spacing w:val="-4"/>
          <w:szCs w:val="28"/>
        </w:rPr>
        <w:instrText xml:space="preserve"> ADDIN ZOTERO_ITEM CSL_CITATION {"citationID":"dsnftesv9","properties":{"formattedCitation":" [77]","plainCitation":" [77]"},"citationItems":[{"id":2902,"uris":["http://zotero.org/groups/560076/items/9KX83FVE"],"uri":["http://zotero.org/groups/560076/items/9KX83FVE"],"itemData":{"id":2902,"type":"article-journal","title":"Đánh giá kết quả điều trị bổ trợ hóa chất phác đồ Adriamycin – Cyclophosphamidee kết hợp với điều trị nội tiết trên bệnh nhân ung thư vú giai đoạn II-III","container-title":"Tạp chí Y học Thành Phố Hồ Chí Minh","volume":"10","author":[{"family":"92.\tTrần Văn Thuấn và CS","given":""}],"issued":{"date-parts":[["2006"]]}}}],"schema":"https://github.com/citation-style-language/schema/raw/master/csl-citation.json"} </w:instrText>
      </w:r>
      <w:r w:rsidR="00857F34">
        <w:rPr>
          <w:spacing w:val="-4"/>
          <w:szCs w:val="28"/>
        </w:rPr>
        <w:fldChar w:fldCharType="separate"/>
      </w:r>
      <w:r w:rsidR="00152FE8" w:rsidRPr="00152FE8">
        <w:rPr>
          <w:rFonts w:cs="Times New Roman"/>
        </w:rPr>
        <w:t xml:space="preserve"> [77]</w:t>
      </w:r>
      <w:r w:rsidR="00857F34">
        <w:rPr>
          <w:spacing w:val="-4"/>
          <w:szCs w:val="28"/>
        </w:rPr>
        <w:fldChar w:fldCharType="end"/>
      </w:r>
      <w:r w:rsidR="002F52E4" w:rsidRPr="000A4BD6">
        <w:rPr>
          <w:spacing w:val="-4"/>
          <w:szCs w:val="28"/>
        </w:rPr>
        <w:t>.</w:t>
      </w:r>
    </w:p>
    <w:p w:rsidR="004E149E" w:rsidRPr="000A4BD6" w:rsidRDefault="004E149E" w:rsidP="00986792">
      <w:pPr>
        <w:spacing w:before="80" w:after="0" w:line="360" w:lineRule="auto"/>
        <w:ind w:firstLine="567"/>
        <w:jc w:val="both"/>
        <w:rPr>
          <w:szCs w:val="28"/>
        </w:rPr>
      </w:pPr>
      <w:r w:rsidRPr="000A4BD6">
        <w:rPr>
          <w:szCs w:val="28"/>
        </w:rPr>
        <w:t xml:space="preserve">So sánh với các nghiên cứu trong nước trên bệnh nhân </w:t>
      </w:r>
      <w:r w:rsidR="002B668D" w:rsidRPr="000A4BD6">
        <w:rPr>
          <w:szCs w:val="28"/>
        </w:rPr>
        <w:t>UTV</w:t>
      </w:r>
      <w:r w:rsidRPr="000A4BD6">
        <w:rPr>
          <w:szCs w:val="28"/>
        </w:rPr>
        <w:t xml:space="preserve"> nói </w:t>
      </w:r>
      <w:proofErr w:type="gramStart"/>
      <w:r w:rsidRPr="000A4BD6">
        <w:rPr>
          <w:szCs w:val="28"/>
        </w:rPr>
        <w:t>chung</w:t>
      </w:r>
      <w:proofErr w:type="gramEnd"/>
      <w:r w:rsidRPr="000A4BD6">
        <w:rPr>
          <w:szCs w:val="28"/>
        </w:rPr>
        <w:t xml:space="preserve"> cho thấy tỷ lệ bệnh nhân độ mô học 1 </w:t>
      </w:r>
      <w:r w:rsidR="00022231" w:rsidRPr="000A4BD6">
        <w:rPr>
          <w:szCs w:val="28"/>
        </w:rPr>
        <w:t xml:space="preserve">trong nghiên cứu của chúng tôi </w:t>
      </w:r>
      <w:r w:rsidRPr="000A4BD6">
        <w:rPr>
          <w:szCs w:val="28"/>
        </w:rPr>
        <w:t xml:space="preserve">thấp </w:t>
      </w:r>
      <w:r w:rsidRPr="000A4BD6">
        <w:rPr>
          <w:szCs w:val="28"/>
        </w:rPr>
        <w:lastRenderedPageBreak/>
        <w:t>hơn, tỷ lệ độ mô học 3 cao hơn.</w:t>
      </w:r>
      <w:r w:rsidR="00C74654" w:rsidRPr="000A4BD6">
        <w:rPr>
          <w:szCs w:val="28"/>
        </w:rPr>
        <w:t xml:space="preserve"> </w:t>
      </w:r>
      <w:r w:rsidR="00E93C8F" w:rsidRPr="000A4BD6">
        <w:rPr>
          <w:szCs w:val="28"/>
        </w:rPr>
        <w:t>Trong các phân nhóm UTV, t</w:t>
      </w:r>
      <w:r w:rsidR="008263E2" w:rsidRPr="000A4BD6">
        <w:rPr>
          <w:szCs w:val="28"/>
        </w:rPr>
        <w:t xml:space="preserve">ỷ lệ độ mô học 3 cao hơn ở nhóm bệnh nhân bộ ba âm tính và bệnh nhân có </w:t>
      </w:r>
      <w:r w:rsidR="00270396" w:rsidRPr="000A4BD6">
        <w:rPr>
          <w:szCs w:val="28"/>
        </w:rPr>
        <w:t>Her 2 neu</w:t>
      </w:r>
      <w:r w:rsidR="008263E2" w:rsidRPr="000A4BD6">
        <w:rPr>
          <w:szCs w:val="28"/>
        </w:rPr>
        <w:t xml:space="preserve"> dương tính</w:t>
      </w:r>
      <w:r w:rsidR="00C74654" w:rsidRPr="000A4BD6">
        <w:rPr>
          <w:szCs w:val="28"/>
        </w:rPr>
        <w:t xml:space="preserve"> </w:t>
      </w:r>
      <w:r w:rsidR="008476BD" w:rsidRPr="000A4BD6">
        <w:rPr>
          <w:szCs w:val="28"/>
        </w:rPr>
        <w:t>qua</w:t>
      </w:r>
      <w:r w:rsidR="00E93C8F" w:rsidRPr="000A4BD6">
        <w:rPr>
          <w:szCs w:val="28"/>
        </w:rPr>
        <w:t xml:space="preserve"> các nghiên cứu</w:t>
      </w:r>
      <w:r w:rsidR="008263E2" w:rsidRPr="000A4BD6">
        <w:rPr>
          <w:szCs w:val="28"/>
        </w:rPr>
        <w:t>.</w:t>
      </w:r>
    </w:p>
    <w:p w:rsidR="003A16F7" w:rsidRPr="000A4BD6" w:rsidRDefault="00C4528A" w:rsidP="00986792">
      <w:pPr>
        <w:spacing w:before="80" w:after="0" w:line="360" w:lineRule="auto"/>
        <w:ind w:firstLine="567"/>
        <w:jc w:val="both"/>
        <w:rPr>
          <w:szCs w:val="28"/>
        </w:rPr>
      </w:pPr>
      <w:r w:rsidRPr="000A4BD6">
        <w:rPr>
          <w:szCs w:val="28"/>
        </w:rPr>
        <w:t xml:space="preserve">T.V. Thuấn </w:t>
      </w:r>
      <w:r w:rsidR="009A661E" w:rsidRPr="000A4BD6">
        <w:rPr>
          <w:szCs w:val="28"/>
        </w:rPr>
        <w:t xml:space="preserve">nghiên cứu </w:t>
      </w:r>
      <w:r w:rsidR="003A16F7" w:rsidRPr="000A4BD6">
        <w:rPr>
          <w:szCs w:val="28"/>
        </w:rPr>
        <w:t>trên 80 bệnh nhân</w:t>
      </w:r>
      <w:r w:rsidR="008263E2" w:rsidRPr="000A4BD6">
        <w:rPr>
          <w:szCs w:val="28"/>
        </w:rPr>
        <w:t xml:space="preserve"> UTV có </w:t>
      </w:r>
      <w:r w:rsidR="00270396" w:rsidRPr="000A4BD6">
        <w:rPr>
          <w:szCs w:val="28"/>
        </w:rPr>
        <w:t>Her 2 neu</w:t>
      </w:r>
      <w:r w:rsidR="003A16F7" w:rsidRPr="000A4BD6">
        <w:rPr>
          <w:szCs w:val="28"/>
        </w:rPr>
        <w:t xml:space="preserve"> dương tính, tỷ lệ độ mô học 1</w:t>
      </w:r>
      <w:r w:rsidR="00463E7E" w:rsidRPr="000A4BD6">
        <w:rPr>
          <w:szCs w:val="28"/>
        </w:rPr>
        <w:t>; 2;</w:t>
      </w:r>
      <w:r w:rsidR="003A16F7" w:rsidRPr="000A4BD6">
        <w:rPr>
          <w:szCs w:val="28"/>
        </w:rPr>
        <w:t xml:space="preserve"> 3 ở nhóm chứng điều trị vớ</w:t>
      </w:r>
      <w:r w:rsidR="00463E7E" w:rsidRPr="000A4BD6">
        <w:rPr>
          <w:szCs w:val="28"/>
        </w:rPr>
        <w:t>i AC-T là 2</w:t>
      </w:r>
      <w:proofErr w:type="gramStart"/>
      <w:r w:rsidR="00463E7E" w:rsidRPr="000A4BD6">
        <w:rPr>
          <w:szCs w:val="28"/>
        </w:rPr>
        <w:t>,5</w:t>
      </w:r>
      <w:proofErr w:type="gramEnd"/>
      <w:r w:rsidR="00463E7E" w:rsidRPr="000A4BD6">
        <w:rPr>
          <w:szCs w:val="28"/>
        </w:rPr>
        <w:t>%;</w:t>
      </w:r>
      <w:r w:rsidR="003A16F7" w:rsidRPr="000A4BD6">
        <w:rPr>
          <w:szCs w:val="28"/>
        </w:rPr>
        <w:t xml:space="preserve"> 67,5%, và 15% (15% không xếp loại), tỷ lệ độ mô học 1</w:t>
      </w:r>
      <w:r w:rsidR="00463E7E" w:rsidRPr="000A4BD6">
        <w:rPr>
          <w:szCs w:val="28"/>
        </w:rPr>
        <w:t>;2;</w:t>
      </w:r>
      <w:r w:rsidR="003A16F7" w:rsidRPr="000A4BD6">
        <w:rPr>
          <w:szCs w:val="28"/>
        </w:rPr>
        <w:t>3 ở nhóm điều trị với trastuzumab là 2,5%; 65%; 20% (12,5% không xếp loại)</w:t>
      </w:r>
      <w:r w:rsidR="00E656D8" w:rsidRPr="000A4BD6">
        <w:rPr>
          <w:szCs w:val="28"/>
        </w:rPr>
        <w:t>.</w:t>
      </w:r>
      <w:r w:rsidR="00C36498" w:rsidRPr="000A4BD6">
        <w:rPr>
          <w:szCs w:val="28"/>
        </w:rPr>
        <w:t xml:space="preserve"> </w:t>
      </w:r>
      <w:r w:rsidR="00A2146B" w:rsidRPr="000A4BD6">
        <w:rPr>
          <w:szCs w:val="28"/>
        </w:rPr>
        <w:t>Như vậy</w:t>
      </w:r>
      <w:r w:rsidR="009A661E" w:rsidRPr="000A4BD6">
        <w:rPr>
          <w:szCs w:val="28"/>
        </w:rPr>
        <w:t>,</w:t>
      </w:r>
      <w:r w:rsidR="00A2146B" w:rsidRPr="000A4BD6">
        <w:rPr>
          <w:szCs w:val="28"/>
        </w:rPr>
        <w:t xml:space="preserve"> về phân bố độ mô học trong nghiên cứu của chúng tôi cũng tương tự như</w:t>
      </w:r>
      <w:r w:rsidR="009A661E" w:rsidRPr="000A4BD6">
        <w:rPr>
          <w:szCs w:val="28"/>
        </w:rPr>
        <w:t xml:space="preserve"> trong nghiên cứu của này của tác giả T.V. Thuấn</w:t>
      </w:r>
      <w:r w:rsidR="00857F34">
        <w:rPr>
          <w:szCs w:val="28"/>
        </w:rPr>
        <w:fldChar w:fldCharType="begin"/>
      </w:r>
      <w:r w:rsidR="00152FE8">
        <w:rPr>
          <w:szCs w:val="28"/>
        </w:rPr>
        <w:instrText xml:space="preserve"> ADDIN ZOTERO_ITEM CSL_CITATION {"citationID":"1vpjgpklc9","properties":{"formattedCitation":" [58]","plainCitation":" [58]"},"citationItems":[{"id":2888,"uris":["http://zotero.org/groups/560076/items/EQJ57TE2"],"uri":["http://zotero.org/groups/560076/items/EQJ57TE2"],"itemData":{"id":2888,"type":"thesis","title":"Nghiên cứu ứng dụng các tiến bộ mới trong chẩn đoán và điều trị ung thư vú","publisher":"Đề tài cấp Nhà nước KC10-17/11-15","author":[{"family":"Trần Văn Thuấn và CS","given":""}]}}],"schema":"https://github.com/citation-style-language/schema/raw/master/csl-citation.json"} </w:instrText>
      </w:r>
      <w:r w:rsidR="00857F34">
        <w:rPr>
          <w:szCs w:val="28"/>
        </w:rPr>
        <w:fldChar w:fldCharType="separate"/>
      </w:r>
      <w:r w:rsidR="00152FE8" w:rsidRPr="00152FE8">
        <w:rPr>
          <w:rFonts w:cs="Times New Roman"/>
        </w:rPr>
        <w:t xml:space="preserve"> [58]</w:t>
      </w:r>
      <w:r w:rsidR="00857F34">
        <w:rPr>
          <w:szCs w:val="28"/>
        </w:rPr>
        <w:fldChar w:fldCharType="end"/>
      </w:r>
      <w:r w:rsidR="00A2146B" w:rsidRPr="000A4BD6">
        <w:rPr>
          <w:szCs w:val="28"/>
        </w:rPr>
        <w:t>.</w:t>
      </w:r>
      <w:r w:rsidR="00C343E9" w:rsidRPr="000A4BD6">
        <w:rPr>
          <w:szCs w:val="28"/>
        </w:rPr>
        <w:t xml:space="preserve"> </w:t>
      </w:r>
      <w:proofErr w:type="gramStart"/>
      <w:r w:rsidR="00C343E9" w:rsidRPr="000A4BD6">
        <w:rPr>
          <w:szCs w:val="28"/>
        </w:rPr>
        <w:t>Tuy nhiên, so sánh với tỷ lệ phân bố độ mô học trong các nghiên cứu nước ngoài</w:t>
      </w:r>
      <w:r w:rsidR="009A661E" w:rsidRPr="000A4BD6">
        <w:rPr>
          <w:szCs w:val="28"/>
        </w:rPr>
        <w:t xml:space="preserve"> trên bệnh nhân UTV có Her 2 neu dương tính</w:t>
      </w:r>
      <w:r w:rsidR="00C343E9" w:rsidRPr="000A4BD6">
        <w:rPr>
          <w:szCs w:val="28"/>
        </w:rPr>
        <w:t xml:space="preserve"> có sự khác biệt.</w:t>
      </w:r>
      <w:proofErr w:type="gramEnd"/>
    </w:p>
    <w:p w:rsidR="002B668D" w:rsidRPr="000A4BD6" w:rsidRDefault="002B668D" w:rsidP="00986792">
      <w:pPr>
        <w:spacing w:before="80" w:after="0" w:line="360" w:lineRule="auto"/>
        <w:ind w:firstLine="567"/>
        <w:jc w:val="both"/>
        <w:rPr>
          <w:szCs w:val="28"/>
        </w:rPr>
      </w:pPr>
      <w:r w:rsidRPr="000A4BD6">
        <w:rPr>
          <w:szCs w:val="28"/>
        </w:rPr>
        <w:t xml:space="preserve">Trong nghiên cứu </w:t>
      </w:r>
      <w:r w:rsidR="00E66D01" w:rsidRPr="000A4BD6">
        <w:rPr>
          <w:szCs w:val="28"/>
        </w:rPr>
        <w:t>B-31</w:t>
      </w:r>
      <w:r w:rsidRPr="000A4BD6">
        <w:rPr>
          <w:szCs w:val="28"/>
        </w:rPr>
        <w:t xml:space="preserve"> và </w:t>
      </w:r>
      <w:r w:rsidR="00523241" w:rsidRPr="000A4BD6">
        <w:rPr>
          <w:szCs w:val="28"/>
        </w:rPr>
        <w:t>N9831</w:t>
      </w:r>
      <w:r w:rsidRPr="000A4BD6">
        <w:rPr>
          <w:szCs w:val="28"/>
        </w:rPr>
        <w:t>,</w:t>
      </w:r>
      <w:r w:rsidR="00523241" w:rsidRPr="000A4BD6">
        <w:rPr>
          <w:szCs w:val="28"/>
        </w:rPr>
        <w:t xml:space="preserve"> tỷ lệ độ mô họ</w:t>
      </w:r>
      <w:r w:rsidR="002E6732" w:rsidRPr="000A4BD6">
        <w:rPr>
          <w:szCs w:val="28"/>
        </w:rPr>
        <w:t>c 3</w:t>
      </w:r>
      <w:r w:rsidRPr="000A4BD6">
        <w:rPr>
          <w:szCs w:val="28"/>
        </w:rPr>
        <w:t xml:space="preserve"> tương ứng là 68</w:t>
      </w:r>
      <w:proofErr w:type="gramStart"/>
      <w:r w:rsidRPr="000A4BD6">
        <w:rPr>
          <w:szCs w:val="28"/>
        </w:rPr>
        <w:t>,6</w:t>
      </w:r>
      <w:proofErr w:type="gramEnd"/>
      <w:r w:rsidRPr="000A4BD6">
        <w:rPr>
          <w:szCs w:val="28"/>
        </w:rPr>
        <w:t xml:space="preserve">% và 70,3%. Tỷ lệ độ mô học 2 </w:t>
      </w:r>
      <w:r w:rsidR="00523241" w:rsidRPr="000A4BD6">
        <w:rPr>
          <w:szCs w:val="28"/>
        </w:rPr>
        <w:t>tương ứng là 27</w:t>
      </w:r>
      <w:proofErr w:type="gramStart"/>
      <w:r w:rsidR="00523241" w:rsidRPr="000A4BD6">
        <w:rPr>
          <w:szCs w:val="28"/>
        </w:rPr>
        <w:t>,4</w:t>
      </w:r>
      <w:proofErr w:type="gramEnd"/>
      <w:r w:rsidRPr="000A4BD6">
        <w:rPr>
          <w:szCs w:val="28"/>
        </w:rPr>
        <w:t xml:space="preserve">% và </w:t>
      </w:r>
      <w:r w:rsidR="00523241" w:rsidRPr="000A4BD6">
        <w:rPr>
          <w:szCs w:val="28"/>
        </w:rPr>
        <w:t>26,6</w:t>
      </w:r>
      <w:r w:rsidRPr="000A4BD6">
        <w:rPr>
          <w:szCs w:val="28"/>
        </w:rPr>
        <w:t>%</w:t>
      </w:r>
      <w:r w:rsidR="00523241" w:rsidRPr="000A4BD6">
        <w:rPr>
          <w:szCs w:val="28"/>
        </w:rPr>
        <w:t xml:space="preserve">. </w:t>
      </w:r>
      <w:r w:rsidR="00485AC2" w:rsidRPr="000A4BD6">
        <w:rPr>
          <w:szCs w:val="28"/>
        </w:rPr>
        <w:t>Như vậy t</w:t>
      </w:r>
      <w:r w:rsidR="00523241" w:rsidRPr="000A4BD6">
        <w:rPr>
          <w:szCs w:val="28"/>
        </w:rPr>
        <w:t xml:space="preserve">ỷ lệ độ mô học </w:t>
      </w:r>
      <w:r w:rsidR="009E7309" w:rsidRPr="000A4BD6">
        <w:rPr>
          <w:szCs w:val="28"/>
        </w:rPr>
        <w:t xml:space="preserve">3 </w:t>
      </w:r>
      <w:r w:rsidR="00523241" w:rsidRPr="000A4BD6">
        <w:rPr>
          <w:szCs w:val="28"/>
        </w:rPr>
        <w:t>trong nghiên cứu củ</w:t>
      </w:r>
      <w:r w:rsidR="009E7309" w:rsidRPr="000A4BD6">
        <w:rPr>
          <w:szCs w:val="28"/>
        </w:rPr>
        <w:t>a chúng tôi thấp hơn</w:t>
      </w:r>
      <w:r w:rsidR="00523241" w:rsidRPr="000A4BD6">
        <w:rPr>
          <w:szCs w:val="28"/>
        </w:rPr>
        <w:t xml:space="preserve"> kết quả ghi nhận trong các nghiên cứu của các tác giả nước ngoài trên bệnh nhân </w:t>
      </w:r>
      <w:r w:rsidR="008C3245" w:rsidRPr="000A4BD6">
        <w:rPr>
          <w:szCs w:val="28"/>
        </w:rPr>
        <w:t>UTV</w:t>
      </w:r>
      <w:r w:rsidR="00523241" w:rsidRPr="000A4BD6">
        <w:rPr>
          <w:szCs w:val="28"/>
        </w:rPr>
        <w:t xml:space="preserve"> có </w:t>
      </w:r>
      <w:r w:rsidR="00C30C98" w:rsidRPr="000A4BD6">
        <w:rPr>
          <w:szCs w:val="28"/>
        </w:rPr>
        <w:t>Her</w:t>
      </w:r>
      <w:r w:rsidR="0085142B" w:rsidRPr="000A4BD6">
        <w:rPr>
          <w:szCs w:val="28"/>
        </w:rPr>
        <w:t xml:space="preserve"> </w:t>
      </w:r>
      <w:r w:rsidR="00523241" w:rsidRPr="000A4BD6">
        <w:rPr>
          <w:szCs w:val="28"/>
        </w:rPr>
        <w:t xml:space="preserve">2 </w:t>
      </w:r>
      <w:r w:rsidR="00526BB5" w:rsidRPr="000A4BD6">
        <w:rPr>
          <w:szCs w:val="28"/>
        </w:rPr>
        <w:t xml:space="preserve">neu </w:t>
      </w:r>
      <w:r w:rsidR="00523241" w:rsidRPr="000A4BD6">
        <w:rPr>
          <w:szCs w:val="28"/>
        </w:rPr>
        <w:t>dương tính</w:t>
      </w:r>
      <w:r w:rsidR="00857F34">
        <w:rPr>
          <w:szCs w:val="28"/>
        </w:rPr>
        <w:fldChar w:fldCharType="begin"/>
      </w:r>
      <w:r w:rsidR="00152FE8">
        <w:rPr>
          <w:szCs w:val="28"/>
        </w:rPr>
        <w:instrText xml:space="preserve"> ADDIN ZOTERO_ITEM CSL_CITATION {"citationID":"1qvmptirag","properties":{"formattedCitation":" [68]","plainCitation":" [68]"},"citationItems":[{"id":2840,"uris":["http://zotero.org/groups/560076/items/GXXB92UP"],"uri":["http://zotero.org/groups/560076/items/GXXB92UP"],"itemData":{"id":2840,"type":"article-journal","title":"Four-year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A."},{"family":"Wolmark","given":"Norman"}],"issued":{"date-parts":[["2011",9,1]]},"PMID":"21768458","PMCID":"PMC3164242"}}],"schema":"https://github.com/citation-style-language/schema/raw/master/csl-citation.json"} </w:instrText>
      </w:r>
      <w:r w:rsidR="00857F34">
        <w:rPr>
          <w:szCs w:val="28"/>
        </w:rPr>
        <w:fldChar w:fldCharType="separate"/>
      </w:r>
      <w:r w:rsidR="00152FE8" w:rsidRPr="00152FE8">
        <w:rPr>
          <w:rFonts w:cs="Times New Roman"/>
        </w:rPr>
        <w:t xml:space="preserve"> [68]</w:t>
      </w:r>
      <w:r w:rsidR="00857F34">
        <w:rPr>
          <w:szCs w:val="28"/>
        </w:rPr>
        <w:fldChar w:fldCharType="end"/>
      </w:r>
      <w:r w:rsidR="00523241" w:rsidRPr="000A4BD6">
        <w:rPr>
          <w:szCs w:val="28"/>
        </w:rPr>
        <w:t>.</w:t>
      </w:r>
      <w:bookmarkStart w:id="412" w:name="_Toc447705291"/>
    </w:p>
    <w:p w:rsidR="00523241" w:rsidRPr="000A4BD6" w:rsidRDefault="00523241" w:rsidP="0073612D">
      <w:pPr>
        <w:pStyle w:val="Bb"/>
        <w:spacing w:after="0"/>
      </w:pPr>
      <w:bookmarkStart w:id="413" w:name="_Toc454441289"/>
      <w:proofErr w:type="gramStart"/>
      <w:r w:rsidRPr="000A4BD6">
        <w:t>Bả</w:t>
      </w:r>
      <w:r w:rsidR="00485AC2" w:rsidRPr="000A4BD6">
        <w:t>ng 4.2</w:t>
      </w:r>
      <w:r w:rsidRPr="000A4BD6">
        <w:t>.</w:t>
      </w:r>
      <w:proofErr w:type="gramEnd"/>
      <w:r w:rsidRPr="000A4BD6">
        <w:t xml:space="preserve"> Phân bố độ mô học trong nghiên cứu B-31 và N9831</w:t>
      </w:r>
      <w:bookmarkEnd w:id="412"/>
      <w:r w:rsidR="00857F34">
        <w:fldChar w:fldCharType="begin"/>
      </w:r>
      <w:r w:rsidR="00152FE8">
        <w:instrText xml:space="preserve"> ADDIN ZOTERO_ITEM CSL_CITATION {"citationID":"P4NFAOWK","properties":{"formattedCitation":" [68]","plainCitation":" [68]"},"citationItems":[{"id":2840,"uris":["http://zotero.org/groups/560076/items/GXXB92UP"],"uri":["http://zotero.org/groups/560076/items/GXXB92UP"],"itemData":{"id":2840,"type":"article-journal","title":"Four-year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A."},{"family":"Wolmark","given":"Norman"}],"issued":{"date-parts":[["2011",9,1]]},"PMID":"21768458","PMCID":"PMC3164242"}}],"schema":"https://github.com/citation-style-language/schema/raw/master/csl-citation.json"} </w:instrText>
      </w:r>
      <w:r w:rsidR="00857F34">
        <w:fldChar w:fldCharType="separate"/>
      </w:r>
      <w:r w:rsidR="00152FE8" w:rsidRPr="00152FE8">
        <w:rPr>
          <w:rFonts w:cs="Times New Roman"/>
        </w:rPr>
        <w:t xml:space="preserve"> [68]</w:t>
      </w:r>
      <w:bookmarkEnd w:id="413"/>
      <w:r w:rsidR="00857F34">
        <w:fldChar w:fldCharType="end"/>
      </w:r>
    </w:p>
    <w:tbl>
      <w:tblPr>
        <w:tblStyle w:val="TableGrid"/>
        <w:tblW w:w="9006" w:type="dxa"/>
        <w:jc w:val="center"/>
        <w:tblLayout w:type="fixed"/>
        <w:tblLook w:val="04A0" w:firstRow="1" w:lastRow="0" w:firstColumn="1" w:lastColumn="0" w:noHBand="0" w:noVBand="1"/>
      </w:tblPr>
      <w:tblGrid>
        <w:gridCol w:w="1918"/>
        <w:gridCol w:w="886"/>
        <w:gridCol w:w="886"/>
        <w:gridCol w:w="886"/>
        <w:gridCol w:w="886"/>
        <w:gridCol w:w="886"/>
        <w:gridCol w:w="886"/>
        <w:gridCol w:w="886"/>
        <w:gridCol w:w="886"/>
      </w:tblGrid>
      <w:tr w:rsidR="000A4BD6" w:rsidRPr="000A4BD6" w:rsidTr="00F277ED">
        <w:trPr>
          <w:jc w:val="center"/>
        </w:trPr>
        <w:tc>
          <w:tcPr>
            <w:tcW w:w="1918" w:type="dxa"/>
            <w:vMerge w:val="restart"/>
          </w:tcPr>
          <w:p w:rsidR="002E6732" w:rsidRPr="000A4BD6" w:rsidRDefault="002E6732" w:rsidP="00F277ED">
            <w:pPr>
              <w:spacing w:before="120" w:line="360" w:lineRule="auto"/>
              <w:ind w:left="-57" w:right="-57"/>
              <w:jc w:val="center"/>
              <w:rPr>
                <w:szCs w:val="28"/>
              </w:rPr>
            </w:pPr>
          </w:p>
          <w:p w:rsidR="002E6732" w:rsidRPr="000A4BD6" w:rsidRDefault="002E6732" w:rsidP="00F277ED">
            <w:pPr>
              <w:spacing w:before="120" w:line="360" w:lineRule="auto"/>
              <w:ind w:left="-57" w:right="-57"/>
              <w:jc w:val="center"/>
              <w:rPr>
                <w:szCs w:val="28"/>
              </w:rPr>
            </w:pPr>
            <w:r w:rsidRPr="000A4BD6">
              <w:rPr>
                <w:szCs w:val="28"/>
              </w:rPr>
              <w:t>Độ mô học</w:t>
            </w:r>
          </w:p>
        </w:tc>
        <w:tc>
          <w:tcPr>
            <w:tcW w:w="3544" w:type="dxa"/>
            <w:gridSpan w:val="4"/>
          </w:tcPr>
          <w:p w:rsidR="002E6732" w:rsidRPr="000A4BD6" w:rsidRDefault="002E6732" w:rsidP="00F277ED">
            <w:pPr>
              <w:spacing w:before="120" w:line="360" w:lineRule="auto"/>
              <w:ind w:left="-57" w:right="-57"/>
              <w:jc w:val="center"/>
              <w:rPr>
                <w:szCs w:val="28"/>
              </w:rPr>
            </w:pPr>
            <w:r w:rsidRPr="000A4BD6">
              <w:rPr>
                <w:szCs w:val="28"/>
              </w:rPr>
              <w:t>B-31</w:t>
            </w:r>
          </w:p>
        </w:tc>
        <w:tc>
          <w:tcPr>
            <w:tcW w:w="3544" w:type="dxa"/>
            <w:gridSpan w:val="4"/>
          </w:tcPr>
          <w:p w:rsidR="002E6732" w:rsidRPr="000A4BD6" w:rsidRDefault="002E6732" w:rsidP="00F277ED">
            <w:pPr>
              <w:spacing w:before="120" w:line="360" w:lineRule="auto"/>
              <w:ind w:left="-57" w:right="-57"/>
              <w:jc w:val="center"/>
              <w:rPr>
                <w:szCs w:val="28"/>
              </w:rPr>
            </w:pPr>
            <w:r w:rsidRPr="000A4BD6">
              <w:rPr>
                <w:szCs w:val="28"/>
              </w:rPr>
              <w:t>N9831</w:t>
            </w:r>
          </w:p>
        </w:tc>
      </w:tr>
      <w:tr w:rsidR="000A4BD6" w:rsidRPr="000A4BD6" w:rsidTr="00F277ED">
        <w:trPr>
          <w:jc w:val="center"/>
        </w:trPr>
        <w:tc>
          <w:tcPr>
            <w:tcW w:w="1918" w:type="dxa"/>
            <w:vMerge/>
          </w:tcPr>
          <w:p w:rsidR="002E6732" w:rsidRPr="000A4BD6" w:rsidRDefault="002E6732" w:rsidP="00F277ED">
            <w:pPr>
              <w:spacing w:before="120" w:line="360" w:lineRule="auto"/>
              <w:ind w:left="-57" w:right="-57"/>
              <w:jc w:val="both"/>
              <w:rPr>
                <w:szCs w:val="28"/>
              </w:rPr>
            </w:pPr>
          </w:p>
        </w:tc>
        <w:tc>
          <w:tcPr>
            <w:tcW w:w="1772" w:type="dxa"/>
            <w:gridSpan w:val="2"/>
          </w:tcPr>
          <w:p w:rsidR="002E6732" w:rsidRPr="000A4BD6" w:rsidRDefault="002E6732" w:rsidP="00F277ED">
            <w:pPr>
              <w:spacing w:before="120" w:line="360" w:lineRule="auto"/>
              <w:ind w:left="-57" w:right="-57"/>
              <w:jc w:val="center"/>
              <w:rPr>
                <w:szCs w:val="28"/>
              </w:rPr>
            </w:pPr>
            <w:r w:rsidRPr="000A4BD6">
              <w:rPr>
                <w:szCs w:val="28"/>
              </w:rPr>
              <w:t>Nhóm chứng</w:t>
            </w:r>
          </w:p>
        </w:tc>
        <w:tc>
          <w:tcPr>
            <w:tcW w:w="1772" w:type="dxa"/>
            <w:gridSpan w:val="2"/>
          </w:tcPr>
          <w:p w:rsidR="002E6732" w:rsidRPr="000A4BD6" w:rsidRDefault="002E6732" w:rsidP="00F277ED">
            <w:pPr>
              <w:spacing w:before="120" w:line="360" w:lineRule="auto"/>
              <w:ind w:left="-57" w:right="-57"/>
              <w:jc w:val="center"/>
              <w:rPr>
                <w:szCs w:val="28"/>
              </w:rPr>
            </w:pPr>
            <w:r w:rsidRPr="000A4BD6">
              <w:rPr>
                <w:szCs w:val="28"/>
              </w:rPr>
              <w:t>Trastuzumab</w:t>
            </w:r>
          </w:p>
        </w:tc>
        <w:tc>
          <w:tcPr>
            <w:tcW w:w="1772" w:type="dxa"/>
            <w:gridSpan w:val="2"/>
          </w:tcPr>
          <w:p w:rsidR="002E6732" w:rsidRPr="000A4BD6" w:rsidRDefault="002E6732" w:rsidP="00F277ED">
            <w:pPr>
              <w:spacing w:before="120" w:line="360" w:lineRule="auto"/>
              <w:ind w:left="-57" w:right="-57"/>
              <w:jc w:val="center"/>
              <w:rPr>
                <w:szCs w:val="28"/>
              </w:rPr>
            </w:pPr>
            <w:r w:rsidRPr="000A4BD6">
              <w:rPr>
                <w:szCs w:val="28"/>
              </w:rPr>
              <w:t>Nhóm chứng</w:t>
            </w:r>
          </w:p>
        </w:tc>
        <w:tc>
          <w:tcPr>
            <w:tcW w:w="1772" w:type="dxa"/>
            <w:gridSpan w:val="2"/>
          </w:tcPr>
          <w:p w:rsidR="002E6732" w:rsidRPr="000A4BD6" w:rsidRDefault="002E6732" w:rsidP="00F277ED">
            <w:pPr>
              <w:spacing w:before="120" w:line="360" w:lineRule="auto"/>
              <w:ind w:left="-57" w:right="-57"/>
              <w:jc w:val="center"/>
              <w:rPr>
                <w:szCs w:val="28"/>
              </w:rPr>
            </w:pPr>
            <w:r w:rsidRPr="000A4BD6">
              <w:rPr>
                <w:szCs w:val="28"/>
              </w:rPr>
              <w:t>Trastuzumab</w:t>
            </w:r>
          </w:p>
        </w:tc>
      </w:tr>
      <w:tr w:rsidR="000A4BD6" w:rsidRPr="000A4BD6" w:rsidTr="00F277ED">
        <w:trPr>
          <w:jc w:val="center"/>
        </w:trPr>
        <w:tc>
          <w:tcPr>
            <w:tcW w:w="1918" w:type="dxa"/>
            <w:vMerge/>
          </w:tcPr>
          <w:p w:rsidR="002E6732" w:rsidRPr="000A4BD6" w:rsidRDefault="002E6732" w:rsidP="00F277ED">
            <w:pPr>
              <w:spacing w:before="120" w:line="360" w:lineRule="auto"/>
              <w:ind w:left="-57" w:right="-57"/>
              <w:jc w:val="both"/>
              <w:rPr>
                <w:szCs w:val="28"/>
              </w:rPr>
            </w:pPr>
          </w:p>
        </w:tc>
        <w:tc>
          <w:tcPr>
            <w:tcW w:w="886" w:type="dxa"/>
          </w:tcPr>
          <w:p w:rsidR="002E6732" w:rsidRPr="000A4BD6" w:rsidRDefault="00DF549B" w:rsidP="00F277ED">
            <w:pPr>
              <w:spacing w:before="120" w:line="360" w:lineRule="auto"/>
              <w:ind w:left="-57" w:right="-57"/>
              <w:jc w:val="center"/>
              <w:rPr>
                <w:szCs w:val="28"/>
              </w:rPr>
            </w:pPr>
            <w:r>
              <w:rPr>
                <w:szCs w:val="28"/>
              </w:rPr>
              <w:t>N</w:t>
            </w:r>
          </w:p>
        </w:tc>
        <w:tc>
          <w:tcPr>
            <w:tcW w:w="886" w:type="dxa"/>
          </w:tcPr>
          <w:p w:rsidR="002E6732" w:rsidRPr="000A4BD6" w:rsidRDefault="002E6732" w:rsidP="00F277ED">
            <w:pPr>
              <w:spacing w:before="120" w:line="360" w:lineRule="auto"/>
              <w:ind w:left="-57" w:right="-57"/>
              <w:jc w:val="center"/>
              <w:rPr>
                <w:szCs w:val="28"/>
              </w:rPr>
            </w:pPr>
            <w:r w:rsidRPr="000A4BD6">
              <w:rPr>
                <w:szCs w:val="28"/>
              </w:rPr>
              <w:t>%</w:t>
            </w:r>
          </w:p>
        </w:tc>
        <w:tc>
          <w:tcPr>
            <w:tcW w:w="886" w:type="dxa"/>
          </w:tcPr>
          <w:p w:rsidR="002E6732" w:rsidRPr="000A4BD6" w:rsidRDefault="00DF549B" w:rsidP="00F277ED">
            <w:pPr>
              <w:spacing w:before="120" w:line="360" w:lineRule="auto"/>
              <w:ind w:left="-57" w:right="-57"/>
              <w:jc w:val="center"/>
              <w:rPr>
                <w:szCs w:val="28"/>
              </w:rPr>
            </w:pPr>
            <w:r>
              <w:rPr>
                <w:szCs w:val="28"/>
              </w:rPr>
              <w:t>N</w:t>
            </w:r>
          </w:p>
        </w:tc>
        <w:tc>
          <w:tcPr>
            <w:tcW w:w="886" w:type="dxa"/>
          </w:tcPr>
          <w:p w:rsidR="002E6732" w:rsidRPr="000A4BD6" w:rsidRDefault="002E6732" w:rsidP="00F277ED">
            <w:pPr>
              <w:spacing w:before="120" w:line="360" w:lineRule="auto"/>
              <w:ind w:left="-57" w:right="-57"/>
              <w:jc w:val="center"/>
              <w:rPr>
                <w:szCs w:val="28"/>
              </w:rPr>
            </w:pPr>
            <w:r w:rsidRPr="000A4BD6">
              <w:rPr>
                <w:szCs w:val="28"/>
              </w:rPr>
              <w:t>%</w:t>
            </w:r>
          </w:p>
        </w:tc>
        <w:tc>
          <w:tcPr>
            <w:tcW w:w="886" w:type="dxa"/>
          </w:tcPr>
          <w:p w:rsidR="002E6732" w:rsidRPr="000A4BD6" w:rsidRDefault="00DF549B" w:rsidP="00F277ED">
            <w:pPr>
              <w:spacing w:before="120" w:line="360" w:lineRule="auto"/>
              <w:ind w:left="-57" w:right="-57"/>
              <w:jc w:val="center"/>
              <w:rPr>
                <w:szCs w:val="28"/>
              </w:rPr>
            </w:pPr>
            <w:r>
              <w:rPr>
                <w:szCs w:val="28"/>
              </w:rPr>
              <w:t>N</w:t>
            </w:r>
          </w:p>
        </w:tc>
        <w:tc>
          <w:tcPr>
            <w:tcW w:w="886" w:type="dxa"/>
          </w:tcPr>
          <w:p w:rsidR="002E6732" w:rsidRPr="000A4BD6" w:rsidRDefault="002E6732" w:rsidP="00F277ED">
            <w:pPr>
              <w:spacing w:before="120" w:line="360" w:lineRule="auto"/>
              <w:ind w:left="-57" w:right="-57"/>
              <w:jc w:val="center"/>
              <w:rPr>
                <w:szCs w:val="28"/>
              </w:rPr>
            </w:pPr>
            <w:r w:rsidRPr="000A4BD6">
              <w:rPr>
                <w:szCs w:val="28"/>
              </w:rPr>
              <w:t>%</w:t>
            </w:r>
          </w:p>
        </w:tc>
        <w:tc>
          <w:tcPr>
            <w:tcW w:w="886" w:type="dxa"/>
          </w:tcPr>
          <w:p w:rsidR="002E6732" w:rsidRPr="000A4BD6" w:rsidRDefault="00DF549B" w:rsidP="00F277ED">
            <w:pPr>
              <w:spacing w:before="120" w:line="360" w:lineRule="auto"/>
              <w:ind w:left="-57" w:right="-57"/>
              <w:jc w:val="center"/>
              <w:rPr>
                <w:szCs w:val="28"/>
              </w:rPr>
            </w:pPr>
            <w:r>
              <w:rPr>
                <w:szCs w:val="28"/>
              </w:rPr>
              <w:t>N</w:t>
            </w:r>
          </w:p>
        </w:tc>
        <w:tc>
          <w:tcPr>
            <w:tcW w:w="886" w:type="dxa"/>
          </w:tcPr>
          <w:p w:rsidR="002E6732" w:rsidRPr="000A4BD6" w:rsidRDefault="002E6732" w:rsidP="00F277ED">
            <w:pPr>
              <w:spacing w:before="120" w:line="360" w:lineRule="auto"/>
              <w:ind w:left="-57" w:right="-57"/>
              <w:jc w:val="center"/>
              <w:rPr>
                <w:szCs w:val="28"/>
              </w:rPr>
            </w:pPr>
            <w:r w:rsidRPr="000A4BD6">
              <w:rPr>
                <w:szCs w:val="28"/>
              </w:rPr>
              <w:t>%</w:t>
            </w:r>
          </w:p>
        </w:tc>
      </w:tr>
      <w:tr w:rsidR="000A4BD6" w:rsidRPr="000A4BD6" w:rsidTr="00F277ED">
        <w:trPr>
          <w:jc w:val="center"/>
        </w:trPr>
        <w:tc>
          <w:tcPr>
            <w:tcW w:w="1918" w:type="dxa"/>
          </w:tcPr>
          <w:p w:rsidR="00523241" w:rsidRPr="000A4BD6" w:rsidRDefault="00523241" w:rsidP="00F277ED">
            <w:pPr>
              <w:spacing w:before="120" w:line="360" w:lineRule="auto"/>
              <w:ind w:left="-57" w:right="-57"/>
              <w:jc w:val="center"/>
              <w:rPr>
                <w:szCs w:val="28"/>
              </w:rPr>
            </w:pPr>
            <w:r w:rsidRPr="000A4BD6">
              <w:rPr>
                <w:szCs w:val="28"/>
              </w:rPr>
              <w:t>1</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29</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2,8</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23</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2,2</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10</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1,0</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14</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1,4</w:t>
            </w:r>
          </w:p>
        </w:tc>
      </w:tr>
      <w:tr w:rsidR="000A4BD6" w:rsidRPr="000A4BD6" w:rsidTr="00F277ED">
        <w:trPr>
          <w:jc w:val="center"/>
        </w:trPr>
        <w:tc>
          <w:tcPr>
            <w:tcW w:w="1918" w:type="dxa"/>
          </w:tcPr>
          <w:p w:rsidR="00523241" w:rsidRPr="000A4BD6" w:rsidRDefault="00523241" w:rsidP="00F277ED">
            <w:pPr>
              <w:spacing w:before="120" w:line="360" w:lineRule="auto"/>
              <w:ind w:left="-57" w:right="-57"/>
              <w:jc w:val="center"/>
              <w:rPr>
                <w:szCs w:val="28"/>
              </w:rPr>
            </w:pPr>
            <w:r w:rsidRPr="000A4BD6">
              <w:rPr>
                <w:szCs w:val="28"/>
              </w:rPr>
              <w:t>2</w:t>
            </w:r>
          </w:p>
        </w:tc>
        <w:tc>
          <w:tcPr>
            <w:tcW w:w="886" w:type="dxa"/>
          </w:tcPr>
          <w:p w:rsidR="00523241" w:rsidRPr="000A4BD6" w:rsidRDefault="00523241" w:rsidP="00F277ED">
            <w:pPr>
              <w:spacing w:before="120" w:line="360" w:lineRule="auto"/>
              <w:ind w:left="-57" w:right="-57"/>
              <w:jc w:val="center"/>
              <w:rPr>
                <w:szCs w:val="28"/>
              </w:rPr>
            </w:pPr>
            <w:r w:rsidRPr="000A4BD6">
              <w:rPr>
                <w:szCs w:val="28"/>
              </w:rPr>
              <w:t>311</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29,7</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289</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27,4</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256</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26,4</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259</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26,6</w:t>
            </w:r>
          </w:p>
        </w:tc>
      </w:tr>
      <w:tr w:rsidR="000A4BD6" w:rsidRPr="000A4BD6" w:rsidTr="00F277ED">
        <w:trPr>
          <w:jc w:val="center"/>
        </w:trPr>
        <w:tc>
          <w:tcPr>
            <w:tcW w:w="1918" w:type="dxa"/>
          </w:tcPr>
          <w:p w:rsidR="00523241" w:rsidRPr="000A4BD6" w:rsidRDefault="00523241" w:rsidP="00F277ED">
            <w:pPr>
              <w:spacing w:before="120" w:line="360" w:lineRule="auto"/>
              <w:ind w:left="-57" w:right="-57"/>
              <w:jc w:val="center"/>
              <w:rPr>
                <w:szCs w:val="28"/>
              </w:rPr>
            </w:pPr>
            <w:r w:rsidRPr="000A4BD6">
              <w:rPr>
                <w:szCs w:val="28"/>
              </w:rPr>
              <w:t>3</w:t>
            </w:r>
          </w:p>
        </w:tc>
        <w:tc>
          <w:tcPr>
            <w:tcW w:w="886" w:type="dxa"/>
          </w:tcPr>
          <w:p w:rsidR="00523241" w:rsidRPr="000A4BD6" w:rsidRDefault="00523241" w:rsidP="00F277ED">
            <w:pPr>
              <w:spacing w:before="120" w:line="360" w:lineRule="auto"/>
              <w:ind w:left="-57" w:right="-57"/>
              <w:jc w:val="center"/>
              <w:rPr>
                <w:szCs w:val="28"/>
              </w:rPr>
            </w:pPr>
            <w:r w:rsidRPr="000A4BD6">
              <w:rPr>
                <w:szCs w:val="28"/>
              </w:rPr>
              <w:t>683</w:t>
            </w:r>
          </w:p>
        </w:tc>
        <w:tc>
          <w:tcPr>
            <w:tcW w:w="886" w:type="dxa"/>
          </w:tcPr>
          <w:p w:rsidR="00523241" w:rsidRPr="000A4BD6" w:rsidRDefault="00523241" w:rsidP="00F277ED">
            <w:pPr>
              <w:spacing w:before="120" w:line="360" w:lineRule="auto"/>
              <w:ind w:left="-57" w:right="-57"/>
              <w:jc w:val="center"/>
              <w:rPr>
                <w:szCs w:val="28"/>
              </w:rPr>
            </w:pPr>
            <w:r w:rsidRPr="000A4BD6">
              <w:rPr>
                <w:szCs w:val="28"/>
              </w:rPr>
              <w:t>65,3</w:t>
            </w:r>
          </w:p>
        </w:tc>
        <w:tc>
          <w:tcPr>
            <w:tcW w:w="886" w:type="dxa"/>
          </w:tcPr>
          <w:p w:rsidR="00523241" w:rsidRPr="000A4BD6" w:rsidRDefault="00523241" w:rsidP="00F277ED">
            <w:pPr>
              <w:spacing w:before="120" w:line="360" w:lineRule="auto"/>
              <w:ind w:left="-57" w:right="-57"/>
              <w:jc w:val="center"/>
              <w:rPr>
                <w:szCs w:val="28"/>
              </w:rPr>
            </w:pPr>
            <w:r w:rsidRPr="000A4BD6">
              <w:rPr>
                <w:szCs w:val="28"/>
              </w:rPr>
              <w:t>724</w:t>
            </w:r>
          </w:p>
        </w:tc>
        <w:tc>
          <w:tcPr>
            <w:tcW w:w="886" w:type="dxa"/>
          </w:tcPr>
          <w:p w:rsidR="00523241" w:rsidRPr="000A4BD6" w:rsidRDefault="00523241" w:rsidP="00F277ED">
            <w:pPr>
              <w:spacing w:before="120" w:line="360" w:lineRule="auto"/>
              <w:ind w:left="-57" w:right="-57"/>
              <w:jc w:val="center"/>
              <w:rPr>
                <w:b/>
                <w:szCs w:val="28"/>
              </w:rPr>
            </w:pPr>
            <w:r w:rsidRPr="000A4BD6">
              <w:rPr>
                <w:b/>
                <w:szCs w:val="28"/>
              </w:rPr>
              <w:t>68,6</w:t>
            </w:r>
          </w:p>
        </w:tc>
        <w:tc>
          <w:tcPr>
            <w:tcW w:w="886" w:type="dxa"/>
          </w:tcPr>
          <w:p w:rsidR="00523241" w:rsidRPr="000A4BD6" w:rsidRDefault="00523241" w:rsidP="00F277ED">
            <w:pPr>
              <w:spacing w:before="120" w:line="360" w:lineRule="auto"/>
              <w:ind w:left="-57" w:right="-57"/>
              <w:jc w:val="center"/>
              <w:rPr>
                <w:szCs w:val="28"/>
              </w:rPr>
            </w:pPr>
            <w:r w:rsidRPr="000A4BD6">
              <w:rPr>
                <w:szCs w:val="28"/>
              </w:rPr>
              <w:t>693</w:t>
            </w:r>
          </w:p>
        </w:tc>
        <w:tc>
          <w:tcPr>
            <w:tcW w:w="886" w:type="dxa"/>
          </w:tcPr>
          <w:p w:rsidR="00523241" w:rsidRPr="000A4BD6" w:rsidRDefault="00523241" w:rsidP="00F277ED">
            <w:pPr>
              <w:spacing w:before="120" w:line="360" w:lineRule="auto"/>
              <w:ind w:left="-57" w:right="-57"/>
              <w:jc w:val="center"/>
              <w:rPr>
                <w:szCs w:val="28"/>
              </w:rPr>
            </w:pPr>
            <w:r w:rsidRPr="000A4BD6">
              <w:rPr>
                <w:szCs w:val="28"/>
              </w:rPr>
              <w:t>71,4</w:t>
            </w:r>
          </w:p>
        </w:tc>
        <w:tc>
          <w:tcPr>
            <w:tcW w:w="886" w:type="dxa"/>
          </w:tcPr>
          <w:p w:rsidR="00523241" w:rsidRPr="000A4BD6" w:rsidRDefault="00523241" w:rsidP="00F277ED">
            <w:pPr>
              <w:spacing w:before="120" w:line="360" w:lineRule="auto"/>
              <w:ind w:left="-57" w:right="-57"/>
              <w:jc w:val="center"/>
              <w:rPr>
                <w:szCs w:val="28"/>
              </w:rPr>
            </w:pPr>
            <w:r w:rsidRPr="000A4BD6">
              <w:rPr>
                <w:szCs w:val="28"/>
              </w:rPr>
              <w:t>684</w:t>
            </w:r>
          </w:p>
        </w:tc>
        <w:tc>
          <w:tcPr>
            <w:tcW w:w="886" w:type="dxa"/>
          </w:tcPr>
          <w:p w:rsidR="00523241" w:rsidRPr="000A4BD6" w:rsidRDefault="00523241" w:rsidP="00F277ED">
            <w:pPr>
              <w:spacing w:before="120" w:line="360" w:lineRule="auto"/>
              <w:ind w:left="-57" w:right="-57"/>
              <w:jc w:val="center"/>
              <w:rPr>
                <w:b/>
                <w:szCs w:val="28"/>
              </w:rPr>
            </w:pPr>
            <w:r w:rsidRPr="000A4BD6">
              <w:rPr>
                <w:b/>
                <w:szCs w:val="28"/>
              </w:rPr>
              <w:t>70,3</w:t>
            </w:r>
          </w:p>
        </w:tc>
      </w:tr>
      <w:tr w:rsidR="000A4BD6" w:rsidRPr="000A4BD6" w:rsidTr="00F277ED">
        <w:trPr>
          <w:jc w:val="center"/>
        </w:trPr>
        <w:tc>
          <w:tcPr>
            <w:tcW w:w="1918" w:type="dxa"/>
          </w:tcPr>
          <w:p w:rsidR="00523241" w:rsidRPr="000A4BD6" w:rsidRDefault="00523241" w:rsidP="00F277ED">
            <w:pPr>
              <w:spacing w:before="120" w:line="360" w:lineRule="auto"/>
              <w:ind w:left="-57" w:right="-57"/>
              <w:jc w:val="both"/>
              <w:rPr>
                <w:szCs w:val="28"/>
              </w:rPr>
            </w:pPr>
            <w:r w:rsidRPr="000A4BD6">
              <w:rPr>
                <w:rFonts w:cs="Times New Roman"/>
                <w:szCs w:val="28"/>
              </w:rPr>
              <w:t>Không xác định</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23</w:t>
            </w:r>
          </w:p>
        </w:tc>
        <w:tc>
          <w:tcPr>
            <w:tcW w:w="886" w:type="dxa"/>
          </w:tcPr>
          <w:p w:rsidR="00523241" w:rsidRPr="000A4BD6" w:rsidRDefault="00523241" w:rsidP="00F277ED">
            <w:pPr>
              <w:spacing w:before="120" w:line="360" w:lineRule="auto"/>
              <w:ind w:left="-57" w:right="-57"/>
              <w:jc w:val="center"/>
              <w:rPr>
                <w:szCs w:val="28"/>
              </w:rPr>
            </w:pPr>
            <w:r w:rsidRPr="000A4BD6">
              <w:rPr>
                <w:szCs w:val="28"/>
              </w:rPr>
              <w:t>2,2</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19</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1,8</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12</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1,2</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16</w:t>
            </w:r>
          </w:p>
        </w:tc>
        <w:tc>
          <w:tcPr>
            <w:tcW w:w="886" w:type="dxa"/>
          </w:tcPr>
          <w:p w:rsidR="00523241" w:rsidRPr="000A4BD6" w:rsidRDefault="00523241" w:rsidP="00F277ED">
            <w:pPr>
              <w:spacing w:before="120" w:line="360" w:lineRule="auto"/>
              <w:ind w:left="-57" w:right="-57"/>
              <w:jc w:val="center"/>
              <w:rPr>
                <w:szCs w:val="28"/>
              </w:rPr>
            </w:pPr>
            <w:r w:rsidRPr="000A4BD6">
              <w:rPr>
                <w:szCs w:val="28"/>
              </w:rPr>
              <w:t>1,6</w:t>
            </w:r>
          </w:p>
        </w:tc>
      </w:tr>
    </w:tbl>
    <w:p w:rsidR="0077418B" w:rsidRPr="000A4BD6" w:rsidRDefault="008C3245" w:rsidP="00F277ED">
      <w:pPr>
        <w:spacing w:before="240" w:after="0" w:line="360" w:lineRule="auto"/>
        <w:ind w:firstLine="567"/>
        <w:jc w:val="both"/>
        <w:rPr>
          <w:spacing w:val="4"/>
          <w:szCs w:val="28"/>
        </w:rPr>
      </w:pPr>
      <w:proofErr w:type="gramStart"/>
      <w:r w:rsidRPr="000A4BD6">
        <w:rPr>
          <w:spacing w:val="4"/>
          <w:szCs w:val="28"/>
        </w:rPr>
        <w:lastRenderedPageBreak/>
        <w:t xml:space="preserve">Chúng tôi không lấy được thông tin về hệ thống phân loại độ mô học được sử dụng trong các nghiên cứu </w:t>
      </w:r>
      <w:r w:rsidR="00E66D01" w:rsidRPr="000A4BD6">
        <w:rPr>
          <w:spacing w:val="4"/>
          <w:szCs w:val="28"/>
        </w:rPr>
        <w:t>B-31</w:t>
      </w:r>
      <w:r w:rsidRPr="000A4BD6">
        <w:rPr>
          <w:spacing w:val="4"/>
          <w:szCs w:val="28"/>
        </w:rPr>
        <w:t xml:space="preserve"> và N9831.</w:t>
      </w:r>
      <w:proofErr w:type="gramEnd"/>
      <w:r w:rsidRPr="000A4BD6">
        <w:rPr>
          <w:spacing w:val="4"/>
          <w:szCs w:val="28"/>
        </w:rPr>
        <w:t xml:space="preserve"> </w:t>
      </w:r>
      <w:r w:rsidR="0043560D" w:rsidRPr="000A4BD6">
        <w:rPr>
          <w:spacing w:val="4"/>
          <w:szCs w:val="28"/>
        </w:rPr>
        <w:t>H</w:t>
      </w:r>
      <w:r w:rsidR="0077418B" w:rsidRPr="000A4BD6">
        <w:rPr>
          <w:spacing w:val="4"/>
          <w:szCs w:val="28"/>
        </w:rPr>
        <w:t xml:space="preserve">ệ thống phân loại độ mô học đang áp dụng tại </w:t>
      </w:r>
      <w:r w:rsidR="00087C52" w:rsidRPr="000A4BD6">
        <w:rPr>
          <w:spacing w:val="4"/>
          <w:szCs w:val="28"/>
        </w:rPr>
        <w:t>Bệnh viện K</w:t>
      </w:r>
      <w:r w:rsidR="0077418B" w:rsidRPr="000A4BD6">
        <w:rPr>
          <w:spacing w:val="4"/>
          <w:szCs w:val="28"/>
        </w:rPr>
        <w:t xml:space="preserve"> theo cách phân độ của Scarff - Bloom </w:t>
      </w:r>
      <w:r w:rsidR="00F07339">
        <w:rPr>
          <w:spacing w:val="4"/>
          <w:szCs w:val="28"/>
        </w:rPr>
        <w:t>–</w:t>
      </w:r>
      <w:r w:rsidR="0077418B" w:rsidRPr="000A4BD6">
        <w:rPr>
          <w:spacing w:val="4"/>
          <w:szCs w:val="28"/>
        </w:rPr>
        <w:t xml:space="preserve"> Ri</w:t>
      </w:r>
      <w:r w:rsidR="00F07339">
        <w:rPr>
          <w:spacing w:val="4"/>
          <w:szCs w:val="28"/>
        </w:rPr>
        <w:t>cha</w:t>
      </w:r>
      <w:r w:rsidR="0077418B" w:rsidRPr="000A4BD6">
        <w:rPr>
          <w:spacing w:val="4"/>
          <w:szCs w:val="28"/>
        </w:rPr>
        <w:t>rdson, được sửa đổi bởi Elston và Ellis, áp dụng cho ung thư</w:t>
      </w:r>
      <w:r w:rsidR="0077418B" w:rsidRPr="000A4BD6">
        <w:rPr>
          <w:spacing w:val="4"/>
          <w:szCs w:val="28"/>
        </w:rPr>
        <w:softHyphen/>
        <w:t xml:space="preserve"> biểu mô ống xâm nhập. </w:t>
      </w:r>
      <w:r w:rsidR="0077418B" w:rsidRPr="000A4BD6">
        <w:rPr>
          <w:spacing w:val="4"/>
          <w:szCs w:val="28"/>
          <w:lang w:val="pt-BR"/>
        </w:rPr>
        <w:t>Phân độ này dựa vào sự hình thành ống nhỏ, mức đa hình thái nhân và hoạt động nhân chia. Mỗi yếu tố được cho từ 1 đến 3 điể</w:t>
      </w:r>
      <w:r w:rsidR="008263E2" w:rsidRPr="000A4BD6">
        <w:rPr>
          <w:spacing w:val="4"/>
          <w:szCs w:val="28"/>
          <w:lang w:val="pt-BR"/>
        </w:rPr>
        <w:t>m như sau</w:t>
      </w:r>
      <w:r w:rsidR="00857F34">
        <w:rPr>
          <w:spacing w:val="4"/>
          <w:szCs w:val="28"/>
          <w:lang w:val="pt-BR"/>
        </w:rPr>
        <w:fldChar w:fldCharType="begin"/>
      </w:r>
      <w:r w:rsidR="00152FE8">
        <w:rPr>
          <w:spacing w:val="4"/>
          <w:szCs w:val="28"/>
          <w:lang w:val="pt-BR"/>
        </w:rPr>
        <w:instrText xml:space="preserve"> ADDIN ZOTERO_ITEM CSL_CITATION {"citationID":"27rj9c773g","properties":{"formattedCitation":" [78]","plainCitation":" [78]"},"citationItems":[{"id":2828,"uris":["http://zotero.org/groups/560076/items/BVBNSK5W"],"uri":["http://zotero.org/groups/560076/items/BVBNSK5W"],"itemData":{"id":2828,"type":"article-journal","title":"Method for grading breast cancer","container-title":"Journal of Clinical Pathology","page":"189-190","volume":"46","issue":"2","source":"PubMed","ISSN":"0021-9746","note":"PMID: 8459046\nPMCID: PMC501162","journalAbbreviation":"J. Clin. Pathol.","language":"eng","author":[{"family":"Elston","given":"E. W."},{"family":"Ellis","given":"I. O."}],"issued":{"date-parts":[["1993",2]]},"PMID":"8459046","PMCID":"PMC501162"}}],"schema":"https://github.com/citation-style-language/schema/raw/master/csl-citation.json"} </w:instrText>
      </w:r>
      <w:r w:rsidR="00857F34">
        <w:rPr>
          <w:spacing w:val="4"/>
          <w:szCs w:val="28"/>
          <w:lang w:val="pt-BR"/>
        </w:rPr>
        <w:fldChar w:fldCharType="separate"/>
      </w:r>
      <w:r w:rsidR="00152FE8" w:rsidRPr="00152FE8">
        <w:rPr>
          <w:rFonts w:cs="Times New Roman"/>
        </w:rPr>
        <w:t xml:space="preserve"> [78]</w:t>
      </w:r>
      <w:r w:rsidR="00857F34">
        <w:rPr>
          <w:spacing w:val="4"/>
          <w:szCs w:val="28"/>
          <w:lang w:val="pt-BR"/>
        </w:rPr>
        <w:fldChar w:fldCharType="end"/>
      </w:r>
      <w:r w:rsidR="0077418B" w:rsidRPr="000A4BD6">
        <w:rPr>
          <w:spacing w:val="4"/>
          <w:szCs w:val="28"/>
          <w:lang w:val="pt-BR"/>
        </w:rPr>
        <w:t>:</w:t>
      </w:r>
    </w:p>
    <w:p w:rsidR="0077418B" w:rsidRPr="000A4BD6" w:rsidRDefault="0077418B" w:rsidP="00C42E9B">
      <w:pPr>
        <w:numPr>
          <w:ilvl w:val="0"/>
          <w:numId w:val="32"/>
        </w:numPr>
        <w:tabs>
          <w:tab w:val="left" w:pos="1134"/>
        </w:tabs>
        <w:overflowPunct w:val="0"/>
        <w:autoSpaceDE w:val="0"/>
        <w:autoSpaceDN w:val="0"/>
        <w:adjustRightInd w:val="0"/>
        <w:spacing w:after="0" w:line="360" w:lineRule="auto"/>
        <w:jc w:val="both"/>
        <w:rPr>
          <w:rFonts w:cs="Times New Roman"/>
          <w:szCs w:val="28"/>
        </w:rPr>
      </w:pPr>
      <w:r w:rsidRPr="000A4BD6">
        <w:rPr>
          <w:rFonts w:cs="Times New Roman"/>
          <w:szCs w:val="28"/>
        </w:rPr>
        <w:t>Sự hình thành ống nhỏ</w:t>
      </w:r>
      <w:r w:rsidR="00D34E86" w:rsidRPr="000A4BD6">
        <w:rPr>
          <w:rFonts w:cs="Times New Roman"/>
          <w:szCs w:val="28"/>
        </w:rPr>
        <w:t>:</w:t>
      </w:r>
    </w:p>
    <w:p w:rsidR="0077418B" w:rsidRPr="000A4BD6" w:rsidRDefault="0077418B" w:rsidP="00C42E9B">
      <w:pPr>
        <w:pStyle w:val="ListParagraph"/>
        <w:numPr>
          <w:ilvl w:val="1"/>
          <w:numId w:val="33"/>
        </w:numPr>
        <w:tabs>
          <w:tab w:val="left" w:pos="1134"/>
        </w:tabs>
        <w:overflowPunct w:val="0"/>
        <w:autoSpaceDE w:val="0"/>
        <w:autoSpaceDN w:val="0"/>
        <w:adjustRightInd w:val="0"/>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+ 1 điể</w:t>
      </w:r>
      <w:r w:rsidR="003B0874">
        <w:rPr>
          <w:rFonts w:ascii="Times New Roman" w:hAnsi="Times New Roman" w:cs="Times New Roman"/>
          <w:sz w:val="28"/>
          <w:szCs w:val="28"/>
        </w:rPr>
        <w:t>m: P</w:t>
      </w:r>
      <w:r w:rsidRPr="000A4BD6">
        <w:rPr>
          <w:rFonts w:ascii="Times New Roman" w:hAnsi="Times New Roman" w:cs="Times New Roman"/>
          <w:sz w:val="28"/>
          <w:szCs w:val="28"/>
        </w:rPr>
        <w:t>hần lớn tổn th</w:t>
      </w:r>
      <w:r w:rsidRPr="000A4BD6">
        <w:rPr>
          <w:rFonts w:ascii="Times New Roman" w:hAnsi="Times New Roman" w:cs="Times New Roman"/>
          <w:sz w:val="28"/>
          <w:szCs w:val="28"/>
        </w:rPr>
        <w:softHyphen/>
        <w:t>ương có hình thành ống nhỏ (&gt;75%)</w:t>
      </w:r>
    </w:p>
    <w:p w:rsidR="0077418B" w:rsidRPr="000A4BD6" w:rsidRDefault="0077418B" w:rsidP="00C42E9B">
      <w:pPr>
        <w:pStyle w:val="ListParagraph"/>
        <w:numPr>
          <w:ilvl w:val="1"/>
          <w:numId w:val="33"/>
        </w:numPr>
        <w:tabs>
          <w:tab w:val="left" w:pos="1134"/>
        </w:tabs>
        <w:overflowPunct w:val="0"/>
        <w:autoSpaceDE w:val="0"/>
        <w:autoSpaceDN w:val="0"/>
        <w:adjustRightInd w:val="0"/>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+ 2 điể</w:t>
      </w:r>
      <w:r w:rsidR="003B0874">
        <w:rPr>
          <w:rFonts w:ascii="Times New Roman" w:hAnsi="Times New Roman" w:cs="Times New Roman"/>
          <w:sz w:val="28"/>
          <w:szCs w:val="28"/>
        </w:rPr>
        <w:t>m: C</w:t>
      </w:r>
      <w:r w:rsidRPr="000A4BD6">
        <w:rPr>
          <w:rFonts w:ascii="Times New Roman" w:hAnsi="Times New Roman" w:cs="Times New Roman"/>
          <w:sz w:val="28"/>
          <w:szCs w:val="28"/>
        </w:rPr>
        <w:t>ó những vùng ống tuyến rõ xen lẫn các đám tế bào không có cấu trúc ống tuyến (10-75% ống nhỏ)</w:t>
      </w:r>
    </w:p>
    <w:p w:rsidR="0077418B" w:rsidRPr="000A4BD6" w:rsidRDefault="0077418B" w:rsidP="00C42E9B">
      <w:pPr>
        <w:pStyle w:val="ListParagraph"/>
        <w:numPr>
          <w:ilvl w:val="1"/>
          <w:numId w:val="33"/>
        </w:numPr>
        <w:tabs>
          <w:tab w:val="left" w:pos="1134"/>
        </w:tabs>
        <w:overflowPunct w:val="0"/>
        <w:autoSpaceDE w:val="0"/>
        <w:autoSpaceDN w:val="0"/>
        <w:adjustRightInd w:val="0"/>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+ 3 điể</w:t>
      </w:r>
      <w:r w:rsidR="003B0874">
        <w:rPr>
          <w:rFonts w:ascii="Times New Roman" w:hAnsi="Times New Roman" w:cs="Times New Roman"/>
          <w:sz w:val="28"/>
          <w:szCs w:val="28"/>
        </w:rPr>
        <w:t>m: K</w:t>
      </w:r>
      <w:r w:rsidRPr="000A4BD6">
        <w:rPr>
          <w:rFonts w:ascii="Times New Roman" w:hAnsi="Times New Roman" w:cs="Times New Roman"/>
          <w:sz w:val="28"/>
          <w:szCs w:val="28"/>
        </w:rPr>
        <w:t>hông có hình thành ống tuyến hoặc rất ít (&lt;10%)</w:t>
      </w:r>
    </w:p>
    <w:p w:rsidR="0077418B" w:rsidRPr="000A4BD6" w:rsidRDefault="0077418B" w:rsidP="00C42E9B">
      <w:pPr>
        <w:pStyle w:val="ListParagraph"/>
        <w:numPr>
          <w:ilvl w:val="0"/>
          <w:numId w:val="32"/>
        </w:numPr>
        <w:tabs>
          <w:tab w:val="left" w:pos="1134"/>
        </w:tabs>
        <w:overflowPunct w:val="0"/>
        <w:autoSpaceDE w:val="0"/>
        <w:autoSpaceDN w:val="0"/>
        <w:adjustRightInd w:val="0"/>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Hoạt độ</w:t>
      </w:r>
      <w:r w:rsidR="00D34E86" w:rsidRPr="000A4BD6">
        <w:rPr>
          <w:rFonts w:ascii="Times New Roman" w:hAnsi="Times New Roman" w:cs="Times New Roman"/>
          <w:sz w:val="28"/>
          <w:szCs w:val="28"/>
        </w:rPr>
        <w:t>ng nhân chia (</w:t>
      </w:r>
      <w:r w:rsidR="00CA35D0" w:rsidRPr="000A4BD6">
        <w:rPr>
          <w:rFonts w:ascii="Times New Roman" w:hAnsi="Times New Roman" w:cs="Times New Roman"/>
          <w:sz w:val="28"/>
          <w:szCs w:val="28"/>
        </w:rPr>
        <w:t>q</w:t>
      </w:r>
      <w:r w:rsidRPr="000A4BD6">
        <w:rPr>
          <w:rFonts w:ascii="Times New Roman" w:hAnsi="Times New Roman" w:cs="Times New Roman"/>
          <w:sz w:val="28"/>
          <w:szCs w:val="28"/>
        </w:rPr>
        <w:t>uan sát ở độ phóng đại 400 lần trên 10 vi trườ</w:t>
      </w:r>
      <w:r w:rsidR="002A41E1" w:rsidRPr="000A4BD6">
        <w:rPr>
          <w:rFonts w:ascii="Times New Roman" w:hAnsi="Times New Roman" w:cs="Times New Roman"/>
          <w:sz w:val="28"/>
          <w:szCs w:val="28"/>
        </w:rPr>
        <w:t xml:space="preserve">ng </w:t>
      </w:r>
      <w:r w:rsidRPr="000A4BD6">
        <w:rPr>
          <w:rFonts w:ascii="Times New Roman" w:hAnsi="Times New Roman" w:cs="Times New Roman"/>
          <w:sz w:val="28"/>
          <w:szCs w:val="28"/>
        </w:rPr>
        <w:t>liên tiếp</w:t>
      </w:r>
      <w:r w:rsidR="00D34E86" w:rsidRPr="000A4BD6">
        <w:rPr>
          <w:rFonts w:ascii="Times New Roman" w:hAnsi="Times New Roman" w:cs="Times New Roman"/>
          <w:sz w:val="28"/>
          <w:szCs w:val="28"/>
        </w:rPr>
        <w:t>):</w:t>
      </w:r>
    </w:p>
    <w:p w:rsidR="0077418B" w:rsidRPr="000A4BD6" w:rsidRDefault="0077418B" w:rsidP="00C42E9B">
      <w:pPr>
        <w:pStyle w:val="ListParagraph"/>
        <w:numPr>
          <w:ilvl w:val="1"/>
          <w:numId w:val="32"/>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+ 1 điểm: 0-5 nhân chia</w:t>
      </w:r>
    </w:p>
    <w:p w:rsidR="0077418B" w:rsidRPr="000A4BD6" w:rsidRDefault="0077418B" w:rsidP="00C42E9B">
      <w:pPr>
        <w:pStyle w:val="ListParagraph"/>
        <w:numPr>
          <w:ilvl w:val="1"/>
          <w:numId w:val="32"/>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+ 2 điểm: 6-10 nhân chia</w:t>
      </w:r>
    </w:p>
    <w:p w:rsidR="0077418B" w:rsidRPr="000A4BD6" w:rsidRDefault="0077418B" w:rsidP="00C42E9B">
      <w:pPr>
        <w:pStyle w:val="ListParagraph"/>
        <w:numPr>
          <w:ilvl w:val="1"/>
          <w:numId w:val="32"/>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+ 3 điể</w:t>
      </w:r>
      <w:r w:rsidR="008C3245" w:rsidRPr="000A4BD6">
        <w:rPr>
          <w:rFonts w:ascii="Times New Roman" w:hAnsi="Times New Roman" w:cs="Times New Roman"/>
          <w:sz w:val="28"/>
          <w:szCs w:val="28"/>
          <w:lang w:val="pt-BR"/>
        </w:rPr>
        <w:t xml:space="preserve">m: </w:t>
      </w:r>
      <w:r w:rsidR="00B6737A">
        <w:rPr>
          <w:rFonts w:ascii="Times New Roman" w:hAnsi="Times New Roman" w:cs="Times New Roman"/>
          <w:sz w:val="28"/>
          <w:szCs w:val="28"/>
          <w:lang w:val="pt-BR"/>
        </w:rPr>
        <w:t>T</w:t>
      </w:r>
      <w:r w:rsidRPr="000A4BD6">
        <w:rPr>
          <w:rFonts w:ascii="Times New Roman" w:hAnsi="Times New Roman" w:cs="Times New Roman"/>
          <w:sz w:val="28"/>
          <w:szCs w:val="28"/>
          <w:lang w:val="pt-BR"/>
        </w:rPr>
        <w:t>rên 11 nhân chia</w:t>
      </w:r>
    </w:p>
    <w:p w:rsidR="0077418B" w:rsidRPr="000A4BD6" w:rsidRDefault="0077418B" w:rsidP="00C42E9B">
      <w:pPr>
        <w:pStyle w:val="ListParagraph"/>
        <w:numPr>
          <w:ilvl w:val="0"/>
          <w:numId w:val="32"/>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Mức đa hình thái của nhân:</w:t>
      </w:r>
    </w:p>
    <w:p w:rsidR="0077418B" w:rsidRPr="000A4BD6" w:rsidRDefault="0077418B" w:rsidP="00C42E9B">
      <w:pPr>
        <w:pStyle w:val="ListParagraph"/>
        <w:numPr>
          <w:ilvl w:val="1"/>
          <w:numId w:val="32"/>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+1 điể</w:t>
      </w:r>
      <w:r w:rsidR="003B0874">
        <w:rPr>
          <w:rFonts w:ascii="Times New Roman" w:hAnsi="Times New Roman" w:cs="Times New Roman"/>
          <w:sz w:val="28"/>
          <w:szCs w:val="28"/>
          <w:lang w:val="pt-BR"/>
        </w:rPr>
        <w:t>m: K</w:t>
      </w:r>
      <w:r w:rsidRPr="000A4BD6">
        <w:rPr>
          <w:rFonts w:ascii="Times New Roman" w:hAnsi="Times New Roman" w:cs="Times New Roman"/>
          <w:sz w:val="28"/>
          <w:szCs w:val="28"/>
          <w:lang w:val="pt-BR"/>
        </w:rPr>
        <w:t>ích thư</w:t>
      </w:r>
      <w:r w:rsidRPr="000A4BD6">
        <w:rPr>
          <w:rFonts w:ascii="Times New Roman" w:hAnsi="Times New Roman" w:cs="Times New Roman"/>
          <w:sz w:val="28"/>
          <w:szCs w:val="28"/>
          <w:lang w:val="pt-BR"/>
        </w:rPr>
        <w:softHyphen/>
        <w:t>ớc nhân tế bào u tư</w:t>
      </w:r>
      <w:r w:rsidRPr="000A4BD6">
        <w:rPr>
          <w:rFonts w:ascii="Times New Roman" w:hAnsi="Times New Roman" w:cs="Times New Roman"/>
          <w:sz w:val="28"/>
          <w:szCs w:val="28"/>
          <w:lang w:val="pt-BR"/>
        </w:rPr>
        <w:softHyphen/>
        <w:t>ơng đối đồng đều, hình dạng ít thay đổi</w:t>
      </w:r>
    </w:p>
    <w:p w:rsidR="002A41E1" w:rsidRPr="000A4BD6" w:rsidRDefault="0077418B" w:rsidP="00C42E9B">
      <w:pPr>
        <w:pStyle w:val="ListParagraph"/>
        <w:numPr>
          <w:ilvl w:val="1"/>
          <w:numId w:val="32"/>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+2 điể</w:t>
      </w:r>
      <w:r w:rsidR="003B0874">
        <w:rPr>
          <w:rFonts w:ascii="Times New Roman" w:hAnsi="Times New Roman" w:cs="Times New Roman"/>
          <w:sz w:val="28"/>
          <w:szCs w:val="28"/>
          <w:lang w:val="pt-BR"/>
        </w:rPr>
        <w:t>m: M</w:t>
      </w:r>
      <w:r w:rsidRPr="000A4BD6">
        <w:rPr>
          <w:rFonts w:ascii="Times New Roman" w:hAnsi="Times New Roman" w:cs="Times New Roman"/>
          <w:sz w:val="28"/>
          <w:szCs w:val="28"/>
          <w:lang w:val="pt-BR"/>
        </w:rPr>
        <w:t>ức độ trung gian</w:t>
      </w:r>
    </w:p>
    <w:p w:rsidR="0077418B" w:rsidRPr="000A4BD6" w:rsidRDefault="0077418B" w:rsidP="00C42E9B">
      <w:pPr>
        <w:pStyle w:val="ListParagraph"/>
        <w:numPr>
          <w:ilvl w:val="1"/>
          <w:numId w:val="32"/>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+3 điể</w:t>
      </w:r>
      <w:r w:rsidR="003B0874">
        <w:rPr>
          <w:rFonts w:ascii="Times New Roman" w:hAnsi="Times New Roman" w:cs="Times New Roman"/>
          <w:sz w:val="28"/>
          <w:szCs w:val="28"/>
          <w:lang w:val="pt-BR"/>
        </w:rPr>
        <w:t>m: K</w:t>
      </w:r>
      <w:r w:rsidRPr="000A4BD6">
        <w:rPr>
          <w:rFonts w:ascii="Times New Roman" w:hAnsi="Times New Roman" w:cs="Times New Roman"/>
          <w:sz w:val="28"/>
          <w:szCs w:val="28"/>
          <w:lang w:val="pt-BR"/>
        </w:rPr>
        <w:t>ích thư</w:t>
      </w:r>
      <w:r w:rsidRPr="000A4BD6">
        <w:rPr>
          <w:rFonts w:ascii="Times New Roman" w:hAnsi="Times New Roman" w:cs="Times New Roman"/>
          <w:sz w:val="28"/>
          <w:szCs w:val="28"/>
          <w:lang w:val="pt-BR"/>
        </w:rPr>
        <w:softHyphen/>
        <w:t>ớc và hình dạng nhân thay đổi nhiều, đặc biệt có nhân quái, hạ</w:t>
      </w:r>
      <w:r w:rsidR="00B05A78" w:rsidRPr="000A4BD6">
        <w:rPr>
          <w:rFonts w:ascii="Times New Roman" w:hAnsi="Times New Roman" w:cs="Times New Roman"/>
          <w:sz w:val="28"/>
          <w:szCs w:val="28"/>
          <w:lang w:val="pt-BR"/>
        </w:rPr>
        <w:t>t nhân rõ</w:t>
      </w:r>
    </w:p>
    <w:p w:rsidR="0077418B" w:rsidRPr="000A4BD6" w:rsidRDefault="0077418B" w:rsidP="00827879">
      <w:pPr>
        <w:tabs>
          <w:tab w:val="left" w:pos="1134"/>
        </w:tabs>
        <w:overflowPunct w:val="0"/>
        <w:autoSpaceDE w:val="0"/>
        <w:autoSpaceDN w:val="0"/>
        <w:adjustRightInd w:val="0"/>
        <w:spacing w:after="0" w:line="360" w:lineRule="auto"/>
        <w:jc w:val="both"/>
        <w:rPr>
          <w:b/>
          <w:bCs/>
          <w:i/>
          <w:iCs/>
          <w:szCs w:val="28"/>
          <w:lang w:val="pt-BR"/>
        </w:rPr>
      </w:pPr>
      <w:r w:rsidRPr="000A4BD6">
        <w:rPr>
          <w:b/>
          <w:bCs/>
          <w:i/>
          <w:iCs/>
          <w:szCs w:val="28"/>
          <w:lang w:val="pt-BR"/>
        </w:rPr>
        <w:t>Độ mô học đ</w:t>
      </w:r>
      <w:r w:rsidRPr="000A4BD6">
        <w:rPr>
          <w:b/>
          <w:bCs/>
          <w:i/>
          <w:iCs/>
          <w:szCs w:val="28"/>
          <w:lang w:val="pt-BR"/>
        </w:rPr>
        <w:softHyphen/>
        <w:t>ược tính như</w:t>
      </w:r>
      <w:r w:rsidRPr="000A4BD6">
        <w:rPr>
          <w:b/>
          <w:bCs/>
          <w:i/>
          <w:iCs/>
          <w:szCs w:val="28"/>
          <w:lang w:val="pt-BR"/>
        </w:rPr>
        <w:softHyphen/>
        <w:t xml:space="preserve"> sau:</w:t>
      </w:r>
    </w:p>
    <w:p w:rsidR="0077418B" w:rsidRPr="000A4BD6" w:rsidRDefault="0077418B" w:rsidP="00C42E9B">
      <w:pPr>
        <w:pStyle w:val="ListParagraph"/>
        <w:numPr>
          <w:ilvl w:val="0"/>
          <w:numId w:val="34"/>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Độ</w:t>
      </w:r>
      <w:r w:rsidR="00DF107A" w:rsidRPr="000A4BD6">
        <w:rPr>
          <w:rFonts w:ascii="Times New Roman" w:hAnsi="Times New Roman" w:cs="Times New Roman"/>
          <w:sz w:val="28"/>
          <w:szCs w:val="28"/>
          <w:lang w:val="pt-BR"/>
        </w:rPr>
        <w:t xml:space="preserve"> 1</w:t>
      </w:r>
      <w:r w:rsidR="008C3245" w:rsidRPr="000A4BD6">
        <w:rPr>
          <w:rFonts w:ascii="Times New Roman" w:hAnsi="Times New Roman" w:cs="Times New Roman"/>
          <w:sz w:val="28"/>
          <w:szCs w:val="28"/>
          <w:lang w:val="pt-BR"/>
        </w:rPr>
        <w:t xml:space="preserve">: </w:t>
      </w:r>
      <w:r w:rsidR="003B0874">
        <w:rPr>
          <w:rFonts w:ascii="Times New Roman" w:hAnsi="Times New Roman" w:cs="Times New Roman"/>
          <w:sz w:val="28"/>
          <w:szCs w:val="28"/>
          <w:lang w:val="pt-BR"/>
        </w:rPr>
        <w:t>B</w:t>
      </w:r>
      <w:r w:rsidRPr="000A4BD6">
        <w:rPr>
          <w:rFonts w:ascii="Times New Roman" w:hAnsi="Times New Roman" w:cs="Times New Roman"/>
          <w:sz w:val="28"/>
          <w:szCs w:val="28"/>
          <w:lang w:val="pt-BR"/>
        </w:rPr>
        <w:t xml:space="preserve">iệt hoá rõ: 3-5 điểm </w:t>
      </w:r>
    </w:p>
    <w:p w:rsidR="00152421" w:rsidRPr="000A4BD6" w:rsidRDefault="0077418B" w:rsidP="00152421">
      <w:pPr>
        <w:pStyle w:val="ListParagraph"/>
        <w:numPr>
          <w:ilvl w:val="0"/>
          <w:numId w:val="34"/>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Độ</w:t>
      </w:r>
      <w:r w:rsidR="00DF107A" w:rsidRPr="000A4BD6">
        <w:rPr>
          <w:rFonts w:ascii="Times New Roman" w:hAnsi="Times New Roman" w:cs="Times New Roman"/>
          <w:sz w:val="28"/>
          <w:szCs w:val="28"/>
          <w:lang w:val="pt-BR"/>
        </w:rPr>
        <w:t xml:space="preserve"> 2</w:t>
      </w:r>
      <w:r w:rsidR="003B0874">
        <w:rPr>
          <w:rFonts w:ascii="Times New Roman" w:hAnsi="Times New Roman" w:cs="Times New Roman"/>
          <w:sz w:val="28"/>
          <w:szCs w:val="28"/>
          <w:lang w:val="pt-BR"/>
        </w:rPr>
        <w:t>: B</w:t>
      </w:r>
      <w:r w:rsidRPr="000A4BD6">
        <w:rPr>
          <w:rFonts w:ascii="Times New Roman" w:hAnsi="Times New Roman" w:cs="Times New Roman"/>
          <w:sz w:val="28"/>
          <w:szCs w:val="28"/>
          <w:lang w:val="pt-BR"/>
        </w:rPr>
        <w:t xml:space="preserve">iệt hoá vừa: 6-7 điểm </w:t>
      </w:r>
    </w:p>
    <w:p w:rsidR="0077418B" w:rsidRPr="000A4BD6" w:rsidRDefault="0077418B" w:rsidP="00152421">
      <w:pPr>
        <w:pStyle w:val="ListParagraph"/>
        <w:numPr>
          <w:ilvl w:val="0"/>
          <w:numId w:val="34"/>
        </w:numPr>
        <w:tabs>
          <w:tab w:val="left" w:pos="1134"/>
        </w:tabs>
        <w:overflowPunct w:val="0"/>
        <w:autoSpaceDE w:val="0"/>
        <w:autoSpaceDN w:val="0"/>
        <w:adjustRightInd w:val="0"/>
        <w:spacing w:after="0" w:line="360" w:lineRule="auto"/>
        <w:jc w:val="both"/>
        <w:rPr>
          <w:rFonts w:ascii="Times New Roman" w:hAnsi="Times New Roman" w:cs="Times New Roman"/>
          <w:sz w:val="28"/>
          <w:szCs w:val="28"/>
          <w:lang w:val="pt-BR"/>
        </w:rPr>
      </w:pPr>
      <w:r w:rsidRPr="000A4BD6">
        <w:rPr>
          <w:rFonts w:ascii="Times New Roman" w:hAnsi="Times New Roman" w:cs="Times New Roman"/>
          <w:sz w:val="28"/>
          <w:szCs w:val="28"/>
          <w:lang w:val="pt-BR"/>
        </w:rPr>
        <w:t>Độ</w:t>
      </w:r>
      <w:r w:rsidR="00DF107A" w:rsidRPr="000A4BD6">
        <w:rPr>
          <w:rFonts w:ascii="Times New Roman" w:hAnsi="Times New Roman" w:cs="Times New Roman"/>
          <w:sz w:val="28"/>
          <w:szCs w:val="28"/>
          <w:lang w:val="pt-BR"/>
        </w:rPr>
        <w:t xml:space="preserve"> 3</w:t>
      </w:r>
      <w:r w:rsidR="003B0874">
        <w:rPr>
          <w:rFonts w:ascii="Times New Roman" w:hAnsi="Times New Roman" w:cs="Times New Roman"/>
          <w:sz w:val="28"/>
          <w:szCs w:val="28"/>
          <w:lang w:val="pt-BR"/>
        </w:rPr>
        <w:t>: B</w:t>
      </w:r>
      <w:r w:rsidRPr="000A4BD6">
        <w:rPr>
          <w:rFonts w:ascii="Times New Roman" w:hAnsi="Times New Roman" w:cs="Times New Roman"/>
          <w:sz w:val="28"/>
          <w:szCs w:val="28"/>
          <w:lang w:val="pt-BR"/>
        </w:rPr>
        <w:t xml:space="preserve">iệt hoá kém: 8-9 điểm </w:t>
      </w:r>
    </w:p>
    <w:p w:rsidR="00210EA4" w:rsidRPr="000A4BD6" w:rsidRDefault="00817CBA" w:rsidP="00F277ED">
      <w:pPr>
        <w:spacing w:after="0" w:line="360" w:lineRule="auto"/>
        <w:ind w:firstLine="567"/>
        <w:jc w:val="both"/>
        <w:rPr>
          <w:spacing w:val="4"/>
          <w:szCs w:val="28"/>
        </w:rPr>
      </w:pPr>
      <w:r w:rsidRPr="000A4BD6">
        <w:rPr>
          <w:spacing w:val="4"/>
          <w:szCs w:val="28"/>
        </w:rPr>
        <w:lastRenderedPageBreak/>
        <w:t>K</w:t>
      </w:r>
      <w:r w:rsidR="0077418B" w:rsidRPr="000A4BD6">
        <w:rPr>
          <w:spacing w:val="4"/>
          <w:szCs w:val="28"/>
        </w:rPr>
        <w:t>ết</w:t>
      </w:r>
      <w:r w:rsidR="00382DF6" w:rsidRPr="000A4BD6">
        <w:rPr>
          <w:spacing w:val="4"/>
          <w:szCs w:val="28"/>
        </w:rPr>
        <w:t xml:space="preserve"> quả</w:t>
      </w:r>
      <w:r w:rsidR="00B05A78" w:rsidRPr="000A4BD6">
        <w:rPr>
          <w:spacing w:val="4"/>
          <w:szCs w:val="28"/>
        </w:rPr>
        <w:t xml:space="preserve"> </w:t>
      </w:r>
      <w:r w:rsidR="00CE6163" w:rsidRPr="000A4BD6">
        <w:rPr>
          <w:spacing w:val="4"/>
          <w:szCs w:val="28"/>
        </w:rPr>
        <w:t>tỷ lệ về phân bố độ mô học</w:t>
      </w:r>
      <w:r w:rsidR="008263E2" w:rsidRPr="000A4BD6">
        <w:rPr>
          <w:spacing w:val="4"/>
          <w:szCs w:val="28"/>
        </w:rPr>
        <w:t xml:space="preserve"> trên nhóm </w:t>
      </w:r>
      <w:r w:rsidR="00270396" w:rsidRPr="000A4BD6">
        <w:rPr>
          <w:spacing w:val="4"/>
          <w:szCs w:val="28"/>
        </w:rPr>
        <w:t>Her 2 neu</w:t>
      </w:r>
      <w:r w:rsidR="0077418B" w:rsidRPr="000A4BD6">
        <w:rPr>
          <w:spacing w:val="4"/>
          <w:szCs w:val="28"/>
        </w:rPr>
        <w:t xml:space="preserve"> dương tính</w:t>
      </w:r>
      <w:r w:rsidRPr="000A4BD6">
        <w:rPr>
          <w:spacing w:val="4"/>
          <w:szCs w:val="28"/>
        </w:rPr>
        <w:t xml:space="preserve"> trong nghiên cứu của chúng tôi</w:t>
      </w:r>
      <w:r w:rsidR="00CE6163" w:rsidRPr="000A4BD6">
        <w:rPr>
          <w:spacing w:val="4"/>
          <w:szCs w:val="28"/>
        </w:rPr>
        <w:t xml:space="preserve"> lại khác biệt so với</w:t>
      </w:r>
      <w:r w:rsidR="0077418B" w:rsidRPr="000A4BD6">
        <w:rPr>
          <w:spacing w:val="4"/>
          <w:szCs w:val="28"/>
        </w:rPr>
        <w:t xml:space="preserve"> kết quả</w:t>
      </w:r>
      <w:r w:rsidR="00CE6163" w:rsidRPr="000A4BD6">
        <w:rPr>
          <w:spacing w:val="4"/>
          <w:szCs w:val="28"/>
        </w:rPr>
        <w:t xml:space="preserve"> nghiên cứu của </w:t>
      </w:r>
      <w:r w:rsidR="0077418B" w:rsidRPr="000A4BD6">
        <w:rPr>
          <w:spacing w:val="4"/>
          <w:szCs w:val="28"/>
        </w:rPr>
        <w:t xml:space="preserve">các tác giả </w:t>
      </w:r>
      <w:r w:rsidR="00CE6163" w:rsidRPr="000A4BD6">
        <w:rPr>
          <w:spacing w:val="4"/>
          <w:szCs w:val="28"/>
        </w:rPr>
        <w:t>nướ</w:t>
      </w:r>
      <w:r w:rsidRPr="000A4BD6">
        <w:rPr>
          <w:spacing w:val="4"/>
          <w:szCs w:val="28"/>
        </w:rPr>
        <w:t>c ngoài, chúng tôi sẽ tiếp tục</w:t>
      </w:r>
      <w:r w:rsidR="00C74654" w:rsidRPr="000A4BD6">
        <w:rPr>
          <w:spacing w:val="4"/>
          <w:szCs w:val="28"/>
        </w:rPr>
        <w:t xml:space="preserve"> </w:t>
      </w:r>
      <w:r w:rsidR="0077418B" w:rsidRPr="000A4BD6">
        <w:rPr>
          <w:spacing w:val="4"/>
          <w:szCs w:val="28"/>
        </w:rPr>
        <w:t>nghiên cứu thêm với số lượng bệnh nhân lớn hơn cho nhóm đối tượ</w:t>
      </w:r>
      <w:r w:rsidR="008263E2" w:rsidRPr="000A4BD6">
        <w:rPr>
          <w:spacing w:val="4"/>
          <w:szCs w:val="28"/>
        </w:rPr>
        <w:t xml:space="preserve">ng </w:t>
      </w:r>
      <w:r w:rsidR="00270396" w:rsidRPr="000A4BD6">
        <w:rPr>
          <w:spacing w:val="4"/>
          <w:szCs w:val="28"/>
        </w:rPr>
        <w:t>Her 2 neu</w:t>
      </w:r>
      <w:r w:rsidR="0077418B" w:rsidRPr="000A4BD6">
        <w:rPr>
          <w:spacing w:val="4"/>
          <w:szCs w:val="28"/>
        </w:rPr>
        <w:t xml:space="preserve"> dương tính</w:t>
      </w:r>
      <w:r w:rsidR="00CF6E0F" w:rsidRPr="000A4BD6">
        <w:rPr>
          <w:spacing w:val="4"/>
          <w:szCs w:val="28"/>
        </w:rPr>
        <w:t xml:space="preserve"> và</w:t>
      </w:r>
      <w:r w:rsidR="00C74654" w:rsidRPr="000A4BD6">
        <w:rPr>
          <w:spacing w:val="4"/>
          <w:szCs w:val="28"/>
        </w:rPr>
        <w:t xml:space="preserve"> </w:t>
      </w:r>
      <w:r w:rsidR="00DF107A" w:rsidRPr="000A4BD6">
        <w:rPr>
          <w:spacing w:val="4"/>
          <w:szCs w:val="28"/>
        </w:rPr>
        <w:t>tìm hiểu thêm</w:t>
      </w:r>
      <w:r w:rsidR="00EB4010" w:rsidRPr="000A4BD6">
        <w:rPr>
          <w:spacing w:val="4"/>
          <w:szCs w:val="28"/>
        </w:rPr>
        <w:t xml:space="preserve"> về</w:t>
      </w:r>
      <w:r w:rsidR="002F52E4" w:rsidRPr="000A4BD6">
        <w:rPr>
          <w:spacing w:val="4"/>
          <w:szCs w:val="28"/>
        </w:rPr>
        <w:t xml:space="preserve"> c</w:t>
      </w:r>
      <w:r w:rsidR="008263E2" w:rsidRPr="000A4BD6">
        <w:rPr>
          <w:spacing w:val="4"/>
          <w:szCs w:val="28"/>
        </w:rPr>
        <w:t>ác phương pháp đánh giá độ mô học</w:t>
      </w:r>
      <w:r w:rsidR="00E23B00" w:rsidRPr="000A4BD6">
        <w:rPr>
          <w:spacing w:val="4"/>
          <w:szCs w:val="28"/>
        </w:rPr>
        <w:t xml:space="preserve"> trong các nghiên cứu của </w:t>
      </w:r>
      <w:r w:rsidR="008263E2" w:rsidRPr="000A4BD6">
        <w:rPr>
          <w:spacing w:val="4"/>
          <w:szCs w:val="28"/>
        </w:rPr>
        <w:t>nước ngoài</w:t>
      </w:r>
      <w:r w:rsidR="00B97B44" w:rsidRPr="000A4BD6">
        <w:rPr>
          <w:spacing w:val="4"/>
          <w:szCs w:val="28"/>
        </w:rPr>
        <w:t xml:space="preserve"> để tìm hiểu lý do sự khác biệt này.</w:t>
      </w:r>
    </w:p>
    <w:p w:rsidR="00CE6163" w:rsidRPr="000A4BD6" w:rsidRDefault="00CE6163" w:rsidP="00427745">
      <w:pPr>
        <w:pStyle w:val="03"/>
      </w:pPr>
      <w:bookmarkStart w:id="414" w:name="_Toc447705041"/>
      <w:bookmarkStart w:id="415" w:name="_Toc454440803"/>
      <w:r w:rsidRPr="000A4BD6">
        <w:t>4.1.</w:t>
      </w:r>
      <w:r w:rsidR="003A01C1">
        <w:t>5</w:t>
      </w:r>
      <w:r w:rsidRPr="000A4BD6">
        <w:t>.</w:t>
      </w:r>
      <w:r w:rsidR="00E5133E" w:rsidRPr="000A4BD6">
        <w:t xml:space="preserve"> </w:t>
      </w:r>
      <w:r w:rsidRPr="000A4BD6">
        <w:t>Tình trạng thụ thể nội tiết</w:t>
      </w:r>
      <w:bookmarkEnd w:id="414"/>
      <w:bookmarkEnd w:id="415"/>
    </w:p>
    <w:p w:rsidR="00B6737A" w:rsidRDefault="00CE6163" w:rsidP="00F277ED">
      <w:pPr>
        <w:spacing w:after="0" w:line="360" w:lineRule="auto"/>
        <w:ind w:firstLine="567"/>
        <w:jc w:val="both"/>
        <w:rPr>
          <w:szCs w:val="28"/>
        </w:rPr>
      </w:pPr>
      <w:r w:rsidRPr="000A4BD6">
        <w:rPr>
          <w:szCs w:val="28"/>
        </w:rPr>
        <w:t>Tỷ lệ bện</w:t>
      </w:r>
      <w:r w:rsidR="00182E57">
        <w:rPr>
          <w:szCs w:val="28"/>
        </w:rPr>
        <w:t>h nhân có TTNT dương tính là 31</w:t>
      </w:r>
      <w:proofErr w:type="gramStart"/>
      <w:r w:rsidR="00262CF7" w:rsidRPr="000A4BD6">
        <w:rPr>
          <w:szCs w:val="28"/>
        </w:rPr>
        <w:t>,</w:t>
      </w:r>
      <w:r w:rsidRPr="000A4BD6">
        <w:rPr>
          <w:szCs w:val="28"/>
        </w:rPr>
        <w:t>7</w:t>
      </w:r>
      <w:proofErr w:type="gramEnd"/>
      <w:r w:rsidRPr="000A4BD6">
        <w:rPr>
          <w:szCs w:val="28"/>
        </w:rPr>
        <w:t xml:space="preserve">%, TTNT âm tính là 68,3%. </w:t>
      </w:r>
      <w:r w:rsidR="00262CF7" w:rsidRPr="000A4BD6">
        <w:rPr>
          <w:szCs w:val="28"/>
        </w:rPr>
        <w:t xml:space="preserve">Theo kết quả nghiên cứu </w:t>
      </w:r>
      <w:r w:rsidR="00B05A78" w:rsidRPr="000A4BD6">
        <w:rPr>
          <w:szCs w:val="28"/>
        </w:rPr>
        <w:t xml:space="preserve">của T.V. Thuấn </w:t>
      </w:r>
      <w:r w:rsidR="00A2146B" w:rsidRPr="000A4BD6">
        <w:rPr>
          <w:szCs w:val="28"/>
        </w:rPr>
        <w:t>tỷ lệ bệnh nhân có TTNT dương tính ở nhóm điều trị AC-T và AC-TH tương ứng là 27,5% và 35%, tương tự như trong nghiên cứu của chúng tôi</w:t>
      </w:r>
      <w:r w:rsidR="009E6FFD">
        <w:rPr>
          <w:szCs w:val="28"/>
        </w:rPr>
        <w:fldChar w:fldCharType="begin"/>
      </w:r>
      <w:r w:rsidR="00152FE8">
        <w:rPr>
          <w:szCs w:val="28"/>
        </w:rPr>
        <w:instrText xml:space="preserve"> ADDIN ZOTERO_ITEM CSL_CITATION {"citationID":"249kof8qul","properties":{"formattedCitation":" [58]","plainCitation":" [58]"},"citationItems":[{"id":2888,"uris":["http://zotero.org/groups/560076/items/EQJ57TE2"],"uri":["http://zotero.org/groups/560076/items/EQJ57TE2"],"itemData":{"id":2888,"type":"thesis","title":"Nghiên cứu ứng dụng các tiến bộ mới trong chẩn đoán và điều trị ung thư vú","publisher":"Đề tài cấp Nhà nước KC10-17/11-15","author":[{"family":"Trần Văn Thuấn và CS","given":""}]}}],"schema":"https://github.com/citation-style-language/schema/raw/master/csl-citation.json"} </w:instrText>
      </w:r>
      <w:r w:rsidR="009E6FFD">
        <w:rPr>
          <w:szCs w:val="28"/>
        </w:rPr>
        <w:fldChar w:fldCharType="separate"/>
      </w:r>
      <w:r w:rsidR="00152FE8" w:rsidRPr="00152FE8">
        <w:rPr>
          <w:rFonts w:cs="Times New Roman"/>
        </w:rPr>
        <w:t xml:space="preserve"> [58]</w:t>
      </w:r>
      <w:r w:rsidR="009E6FFD">
        <w:rPr>
          <w:szCs w:val="28"/>
        </w:rPr>
        <w:fldChar w:fldCharType="end"/>
      </w:r>
      <w:r w:rsidR="00A2146B" w:rsidRPr="000A4BD6">
        <w:rPr>
          <w:szCs w:val="28"/>
        </w:rPr>
        <w:t xml:space="preserve">. </w:t>
      </w:r>
      <w:r w:rsidRPr="000A4BD6">
        <w:rPr>
          <w:szCs w:val="28"/>
        </w:rPr>
        <w:t xml:space="preserve">Tỷ lệ </w:t>
      </w:r>
      <w:r w:rsidR="00A2146B" w:rsidRPr="000A4BD6">
        <w:rPr>
          <w:szCs w:val="28"/>
        </w:rPr>
        <w:t>TTNT</w:t>
      </w:r>
      <w:r w:rsidRPr="000A4BD6">
        <w:rPr>
          <w:szCs w:val="28"/>
        </w:rPr>
        <w:t xml:space="preserve"> dương tính trên bệ</w:t>
      </w:r>
      <w:r w:rsidR="00A2146B" w:rsidRPr="000A4BD6">
        <w:rPr>
          <w:szCs w:val="28"/>
        </w:rPr>
        <w:t xml:space="preserve">nh nhân </w:t>
      </w:r>
      <w:r w:rsidR="00C30C98" w:rsidRPr="000A4BD6">
        <w:rPr>
          <w:szCs w:val="28"/>
        </w:rPr>
        <w:t>Her</w:t>
      </w:r>
      <w:r w:rsidR="00A2146B" w:rsidRPr="000A4BD6">
        <w:rPr>
          <w:szCs w:val="28"/>
        </w:rPr>
        <w:t xml:space="preserve"> 2 dương tính</w:t>
      </w:r>
      <w:r w:rsidRPr="000A4BD6">
        <w:rPr>
          <w:szCs w:val="28"/>
        </w:rPr>
        <w:t xml:space="preserve"> ngược với tỷ lệ TTNT dương tính trong quần thể bệnh nhân </w:t>
      </w:r>
      <w:r w:rsidR="00A941C0" w:rsidRPr="000A4BD6">
        <w:rPr>
          <w:szCs w:val="28"/>
        </w:rPr>
        <w:t>UTV</w:t>
      </w:r>
      <w:r w:rsidRPr="000A4BD6">
        <w:rPr>
          <w:szCs w:val="28"/>
        </w:rPr>
        <w:t xml:space="preserve"> nói </w:t>
      </w:r>
      <w:proofErr w:type="gramStart"/>
      <w:r w:rsidRPr="000A4BD6">
        <w:rPr>
          <w:szCs w:val="28"/>
        </w:rPr>
        <w:t>chung</w:t>
      </w:r>
      <w:proofErr w:type="gramEnd"/>
      <w:r w:rsidRPr="000A4BD6">
        <w:rPr>
          <w:szCs w:val="28"/>
        </w:rPr>
        <w:t xml:space="preserve"> </w:t>
      </w:r>
      <w:r w:rsidR="002A2E45" w:rsidRPr="000A4BD6">
        <w:rPr>
          <w:szCs w:val="28"/>
        </w:rPr>
        <w:t>(</w:t>
      </w:r>
      <w:r w:rsidRPr="000A4BD6">
        <w:rPr>
          <w:szCs w:val="28"/>
        </w:rPr>
        <w:t>với tỷ lệ TTNT dương tính khoảng 70%</w:t>
      </w:r>
      <w:r w:rsidR="002A2E45" w:rsidRPr="000A4BD6">
        <w:rPr>
          <w:szCs w:val="28"/>
        </w:rPr>
        <w:t>)</w:t>
      </w:r>
      <w:r w:rsidRPr="000A4BD6">
        <w:rPr>
          <w:szCs w:val="28"/>
        </w:rPr>
        <w:t>.</w:t>
      </w:r>
      <w:r w:rsidR="00F277ED" w:rsidRPr="000A4BD6">
        <w:rPr>
          <w:szCs w:val="28"/>
        </w:rPr>
        <w:t xml:space="preserve"> </w:t>
      </w:r>
    </w:p>
    <w:p w:rsidR="00A2146B" w:rsidRDefault="00360BAA" w:rsidP="00F277ED">
      <w:pPr>
        <w:spacing w:after="0" w:line="360" w:lineRule="auto"/>
        <w:ind w:firstLine="567"/>
        <w:jc w:val="both"/>
        <w:rPr>
          <w:szCs w:val="28"/>
        </w:rPr>
      </w:pPr>
      <w:r w:rsidRPr="000A4BD6">
        <w:rPr>
          <w:szCs w:val="28"/>
        </w:rPr>
        <w:t xml:space="preserve">Theo </w:t>
      </w:r>
      <w:r w:rsidR="00C74654" w:rsidRPr="000A4BD6">
        <w:rPr>
          <w:szCs w:val="28"/>
        </w:rPr>
        <w:t>T.V.</w:t>
      </w:r>
      <w:r w:rsidR="00F277ED" w:rsidRPr="000A4BD6">
        <w:rPr>
          <w:szCs w:val="28"/>
        </w:rPr>
        <w:t xml:space="preserve"> </w:t>
      </w:r>
      <w:r w:rsidRPr="000A4BD6">
        <w:rPr>
          <w:szCs w:val="28"/>
        </w:rPr>
        <w:t>Tờ nghiên cứu trên 2</w:t>
      </w:r>
      <w:r w:rsidR="00463E7E" w:rsidRPr="000A4BD6">
        <w:rPr>
          <w:szCs w:val="28"/>
        </w:rPr>
        <w:t>.</w:t>
      </w:r>
      <w:r w:rsidRPr="000A4BD6">
        <w:rPr>
          <w:szCs w:val="28"/>
        </w:rPr>
        <w:t>207 trường hợp UTV, tỷ lệ bệnh nhân có TTNT dương tính (ER hoặ</w:t>
      </w:r>
      <w:r w:rsidR="00262CF7" w:rsidRPr="000A4BD6">
        <w:rPr>
          <w:szCs w:val="28"/>
        </w:rPr>
        <w:t>c PR dương tính) là 63,3%;</w:t>
      </w:r>
      <w:r w:rsidRPr="000A4BD6">
        <w:rPr>
          <w:szCs w:val="28"/>
        </w:rPr>
        <w:t xml:space="preserve"> TTNT âm tính là 36,6%. Cũng trong nghiên cứu này tác giả đánh giá được tỷ lệ</w:t>
      </w:r>
      <w:r w:rsidR="00F277ED" w:rsidRPr="000A4BD6">
        <w:rPr>
          <w:szCs w:val="28"/>
        </w:rPr>
        <w:t xml:space="preserve"> </w:t>
      </w:r>
      <w:r w:rsidR="00270396" w:rsidRPr="000A4BD6">
        <w:rPr>
          <w:szCs w:val="28"/>
        </w:rPr>
        <w:t>Her 2 neu</w:t>
      </w:r>
      <w:r w:rsidRPr="000A4BD6">
        <w:rPr>
          <w:szCs w:val="28"/>
        </w:rPr>
        <w:t xml:space="preserve"> dương tính trên bệnh nhân có ER dương tính hoặc âm tính và kết quả cho thấy bệnh nhân có ER âm tính thì tỷ lệ </w:t>
      </w:r>
      <w:r w:rsidR="00270396" w:rsidRPr="000A4BD6">
        <w:rPr>
          <w:szCs w:val="28"/>
        </w:rPr>
        <w:t>Her 2 neu</w:t>
      </w:r>
      <w:r w:rsidRPr="000A4BD6">
        <w:rPr>
          <w:szCs w:val="28"/>
        </w:rPr>
        <w:t xml:space="preserve"> dương tính cao hơn ở bệnh nhân có ER dương tính (48,5% so với 26,1%). Tác giả không đánh giá tỷ lệ TTNT dương tính</w:t>
      </w:r>
      <w:r w:rsidR="00B3058C" w:rsidRPr="000A4BD6">
        <w:rPr>
          <w:szCs w:val="28"/>
        </w:rPr>
        <w:t>, âm tính</w:t>
      </w:r>
      <w:r w:rsidRPr="000A4BD6">
        <w:rPr>
          <w:szCs w:val="28"/>
        </w:rPr>
        <w:t xml:space="preserve"> trên nhóm bệnh nhân </w:t>
      </w:r>
      <w:r w:rsidR="00270396" w:rsidRPr="000A4BD6">
        <w:rPr>
          <w:szCs w:val="28"/>
        </w:rPr>
        <w:t>Her 2 neu</w:t>
      </w:r>
      <w:r w:rsidRPr="000A4BD6">
        <w:rPr>
          <w:szCs w:val="28"/>
        </w:rPr>
        <w:t xml:space="preserve"> dương tính</w:t>
      </w:r>
      <w:r w:rsidR="00857F34">
        <w:rPr>
          <w:szCs w:val="28"/>
        </w:rPr>
        <w:fldChar w:fldCharType="begin"/>
      </w:r>
      <w:r w:rsidR="00152FE8">
        <w:rPr>
          <w:szCs w:val="28"/>
        </w:rPr>
        <w:instrText xml:space="preserve"> ADDIN ZOTERO_ITEM CSL_CITATION {"citationID":"2hrk7eovlg","properties":{"formattedCitation":" [75]","plainCitation":" [75]"},"citationItems":[{"id":2899,"uris":["http://zotero.org/groups/560076/items/G5R459KG"],"uri":["http://zotero.org/groups/560076/items/G5R459KG"],"itemData":{"id":2899,"type":"article-journal","title":"Đánh giá mối liên quan giữa typ phân tử ung thư biểu mô tuyến vú và chỉ số tiên lượng Nottingham (NPI)","container-title":"Tạp chí Y học TP Hồ Chí Minh","page":"127-133","volume":"19","issue":"5","author":[{"family":"Nguyễn Văn Chủ, Lê Đình Roanh","given":""}],"issued":{"date-parts":[["2015"]]}}}],"schema":"https://github.com/citation-style-language/schema/raw/master/csl-citation.json"} </w:instrText>
      </w:r>
      <w:r w:rsidR="00857F34">
        <w:rPr>
          <w:szCs w:val="28"/>
        </w:rPr>
        <w:fldChar w:fldCharType="separate"/>
      </w:r>
      <w:r w:rsidR="00152FE8" w:rsidRPr="00152FE8">
        <w:rPr>
          <w:rFonts w:cs="Times New Roman"/>
        </w:rPr>
        <w:t xml:space="preserve"> [75]</w:t>
      </w:r>
      <w:r w:rsidR="00857F34">
        <w:rPr>
          <w:szCs w:val="28"/>
        </w:rPr>
        <w:fldChar w:fldCharType="end"/>
      </w:r>
      <w:r w:rsidRPr="000A4BD6">
        <w:rPr>
          <w:szCs w:val="28"/>
        </w:rPr>
        <w:t>.</w:t>
      </w:r>
      <w:r w:rsidR="00C74654" w:rsidRPr="000A4BD6">
        <w:rPr>
          <w:szCs w:val="28"/>
        </w:rPr>
        <w:t xml:space="preserve"> </w:t>
      </w:r>
      <w:r w:rsidR="00A2146B" w:rsidRPr="000A4BD6">
        <w:rPr>
          <w:szCs w:val="28"/>
        </w:rPr>
        <w:t xml:space="preserve">Tình trạng TTNT là một yếu tố tiên lượng độc lập trong </w:t>
      </w:r>
      <w:r w:rsidR="00262CF7" w:rsidRPr="000A4BD6">
        <w:rPr>
          <w:szCs w:val="28"/>
        </w:rPr>
        <w:t>UTV</w:t>
      </w:r>
      <w:r w:rsidR="00A2146B" w:rsidRPr="000A4BD6">
        <w:rPr>
          <w:szCs w:val="28"/>
        </w:rPr>
        <w:t xml:space="preserve">, </w:t>
      </w:r>
      <w:r w:rsidR="00CA13F0" w:rsidRPr="000A4BD6">
        <w:rPr>
          <w:szCs w:val="28"/>
        </w:rPr>
        <w:t xml:space="preserve">bệnh nhân </w:t>
      </w:r>
      <w:r w:rsidR="00262CF7" w:rsidRPr="000A4BD6">
        <w:rPr>
          <w:szCs w:val="28"/>
        </w:rPr>
        <w:t>UTV</w:t>
      </w:r>
      <w:r w:rsidR="00CA13F0" w:rsidRPr="000A4BD6">
        <w:rPr>
          <w:szCs w:val="28"/>
        </w:rPr>
        <w:t xml:space="preserve"> có TTNT âm tính liên quan đến tiên lượng xấu, nhóm bệ</w:t>
      </w:r>
      <w:r w:rsidRPr="000A4BD6">
        <w:rPr>
          <w:szCs w:val="28"/>
        </w:rPr>
        <w:t xml:space="preserve">nh nhân có </w:t>
      </w:r>
      <w:r w:rsidR="00C30C98" w:rsidRPr="000A4BD6">
        <w:rPr>
          <w:szCs w:val="28"/>
        </w:rPr>
        <w:t>Her</w:t>
      </w:r>
      <w:r w:rsidR="00CA13F0" w:rsidRPr="000A4BD6">
        <w:rPr>
          <w:szCs w:val="28"/>
        </w:rPr>
        <w:t xml:space="preserve"> 2 dương tính có tỷ lệ</w:t>
      </w:r>
      <w:r w:rsidR="00262CF7" w:rsidRPr="000A4BD6">
        <w:rPr>
          <w:szCs w:val="28"/>
        </w:rPr>
        <w:t xml:space="preserve"> TTNT âm tính cao. </w:t>
      </w:r>
    </w:p>
    <w:p w:rsidR="003A01C1" w:rsidRDefault="003A01C1" w:rsidP="00F277ED">
      <w:pPr>
        <w:spacing w:after="0" w:line="360" w:lineRule="auto"/>
        <w:ind w:firstLine="567"/>
        <w:jc w:val="both"/>
        <w:rPr>
          <w:szCs w:val="28"/>
        </w:rPr>
      </w:pPr>
    </w:p>
    <w:p w:rsidR="003A01C1" w:rsidRDefault="003A01C1" w:rsidP="00F277ED">
      <w:pPr>
        <w:spacing w:after="0" w:line="360" w:lineRule="auto"/>
        <w:ind w:firstLine="567"/>
        <w:jc w:val="both"/>
        <w:rPr>
          <w:szCs w:val="28"/>
        </w:rPr>
      </w:pPr>
    </w:p>
    <w:p w:rsidR="003A01C1" w:rsidRDefault="003A01C1" w:rsidP="00F277ED">
      <w:pPr>
        <w:spacing w:after="0" w:line="360" w:lineRule="auto"/>
        <w:ind w:firstLine="567"/>
        <w:jc w:val="both"/>
        <w:rPr>
          <w:szCs w:val="28"/>
        </w:rPr>
      </w:pPr>
    </w:p>
    <w:p w:rsidR="003A01C1" w:rsidRPr="000A4BD6" w:rsidRDefault="003A01C1" w:rsidP="00F277ED">
      <w:pPr>
        <w:spacing w:after="0" w:line="360" w:lineRule="auto"/>
        <w:ind w:firstLine="567"/>
        <w:jc w:val="both"/>
        <w:rPr>
          <w:szCs w:val="28"/>
        </w:rPr>
      </w:pPr>
    </w:p>
    <w:p w:rsidR="004F5E23" w:rsidRPr="000A4BD6" w:rsidRDefault="004F5E23" w:rsidP="00F277ED">
      <w:pPr>
        <w:pStyle w:val="Bb"/>
        <w:spacing w:after="0"/>
      </w:pPr>
      <w:bookmarkStart w:id="416" w:name="_Toc447705292"/>
      <w:bookmarkStart w:id="417" w:name="_Toc454441290"/>
      <w:proofErr w:type="gramStart"/>
      <w:r w:rsidRPr="000A4BD6">
        <w:lastRenderedPageBreak/>
        <w:t>Bảng 4.3.</w:t>
      </w:r>
      <w:proofErr w:type="gramEnd"/>
      <w:r w:rsidRPr="000A4BD6">
        <w:t xml:space="preserve"> Tình trạng thụ thể nội tiết trong nghiên cứu B-31 và N9831</w:t>
      </w:r>
      <w:bookmarkEnd w:id="416"/>
      <w:r w:rsidR="00857F34">
        <w:fldChar w:fldCharType="begin"/>
      </w:r>
      <w:r w:rsidR="00152FE8">
        <w:instrText xml:space="preserve"> ADDIN ZOTERO_ITEM CSL_CITATION {"citationID":"g9a2fq8hc","properties":{"formattedCitation":" [68]","plainCitation":" [68]"},"citationItems":[{"id":2840,"uris":["http://zotero.org/groups/560076/items/GXXB92UP"],"uri":["http://zotero.org/groups/560076/items/GXXB92UP"],"itemData":{"id":2840,"type":"article-journal","title":"Four-year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A."},{"family":"Wolmark","given":"Norman"}],"issued":{"date-parts":[["2011",9,1]]},"PMID":"21768458","PMCID":"PMC3164242"}}],"schema":"https://github.com/citation-style-language/schema/raw/master/csl-citation.json"} </w:instrText>
      </w:r>
      <w:r w:rsidR="00857F34">
        <w:fldChar w:fldCharType="separate"/>
      </w:r>
      <w:r w:rsidR="00152FE8" w:rsidRPr="00152FE8">
        <w:rPr>
          <w:rFonts w:cs="Times New Roman"/>
        </w:rPr>
        <w:t xml:space="preserve"> [68]</w:t>
      </w:r>
      <w:bookmarkEnd w:id="417"/>
      <w:r w:rsidR="00857F34">
        <w:fldChar w:fldCharType="end"/>
      </w:r>
    </w:p>
    <w:tbl>
      <w:tblPr>
        <w:tblStyle w:val="TableGrid"/>
        <w:tblW w:w="0" w:type="auto"/>
        <w:tblLook w:val="04A0" w:firstRow="1" w:lastRow="0" w:firstColumn="1" w:lastColumn="0" w:noHBand="0" w:noVBand="1"/>
      </w:tblPr>
      <w:tblGrid>
        <w:gridCol w:w="1526"/>
        <w:gridCol w:w="807"/>
        <w:gridCol w:w="952"/>
        <w:gridCol w:w="952"/>
        <w:gridCol w:w="952"/>
        <w:gridCol w:w="952"/>
        <w:gridCol w:w="952"/>
        <w:gridCol w:w="952"/>
        <w:gridCol w:w="953"/>
      </w:tblGrid>
      <w:tr w:rsidR="000A4BD6" w:rsidRPr="000A4BD6" w:rsidTr="001B1E05">
        <w:tc>
          <w:tcPr>
            <w:tcW w:w="1526" w:type="dxa"/>
            <w:vMerge w:val="restart"/>
          </w:tcPr>
          <w:p w:rsidR="00291F17" w:rsidRPr="000A4BD6" w:rsidRDefault="00291F17" w:rsidP="0073612D">
            <w:pPr>
              <w:spacing w:before="80" w:line="360" w:lineRule="auto"/>
              <w:jc w:val="both"/>
              <w:rPr>
                <w:szCs w:val="28"/>
              </w:rPr>
            </w:pPr>
            <w:r w:rsidRPr="000A4BD6">
              <w:rPr>
                <w:szCs w:val="28"/>
              </w:rPr>
              <w:t>Tình trạng TTNT</w:t>
            </w:r>
          </w:p>
        </w:tc>
        <w:tc>
          <w:tcPr>
            <w:tcW w:w="3663" w:type="dxa"/>
            <w:gridSpan w:val="4"/>
          </w:tcPr>
          <w:p w:rsidR="00291F17" w:rsidRPr="000A4BD6" w:rsidRDefault="00291F17" w:rsidP="0073612D">
            <w:pPr>
              <w:spacing w:before="80" w:line="360" w:lineRule="auto"/>
              <w:jc w:val="center"/>
              <w:rPr>
                <w:szCs w:val="28"/>
              </w:rPr>
            </w:pPr>
            <w:r w:rsidRPr="000A4BD6">
              <w:rPr>
                <w:szCs w:val="28"/>
              </w:rPr>
              <w:t>B-31</w:t>
            </w:r>
          </w:p>
        </w:tc>
        <w:tc>
          <w:tcPr>
            <w:tcW w:w="3809" w:type="dxa"/>
            <w:gridSpan w:val="4"/>
          </w:tcPr>
          <w:p w:rsidR="00291F17" w:rsidRPr="000A4BD6" w:rsidRDefault="00291F17" w:rsidP="0073612D">
            <w:pPr>
              <w:spacing w:before="80" w:line="360" w:lineRule="auto"/>
              <w:jc w:val="center"/>
              <w:rPr>
                <w:szCs w:val="28"/>
              </w:rPr>
            </w:pPr>
            <w:r w:rsidRPr="000A4BD6">
              <w:rPr>
                <w:szCs w:val="28"/>
              </w:rPr>
              <w:t>N9831</w:t>
            </w:r>
          </w:p>
        </w:tc>
      </w:tr>
      <w:tr w:rsidR="000A4BD6" w:rsidRPr="000A4BD6" w:rsidTr="001B1E05">
        <w:tc>
          <w:tcPr>
            <w:tcW w:w="1526" w:type="dxa"/>
            <w:vMerge/>
          </w:tcPr>
          <w:p w:rsidR="00291F17" w:rsidRPr="000A4BD6" w:rsidRDefault="00291F17" w:rsidP="0073612D">
            <w:pPr>
              <w:spacing w:before="80" w:line="360" w:lineRule="auto"/>
              <w:jc w:val="both"/>
              <w:rPr>
                <w:szCs w:val="28"/>
              </w:rPr>
            </w:pPr>
          </w:p>
        </w:tc>
        <w:tc>
          <w:tcPr>
            <w:tcW w:w="1759" w:type="dxa"/>
            <w:gridSpan w:val="2"/>
          </w:tcPr>
          <w:p w:rsidR="00291F17" w:rsidRPr="000A4BD6" w:rsidRDefault="00291F17" w:rsidP="0073612D">
            <w:pPr>
              <w:spacing w:before="80" w:line="360" w:lineRule="auto"/>
              <w:jc w:val="center"/>
              <w:rPr>
                <w:szCs w:val="28"/>
              </w:rPr>
            </w:pPr>
            <w:r w:rsidRPr="000A4BD6">
              <w:rPr>
                <w:szCs w:val="28"/>
              </w:rPr>
              <w:t>Nhóm chứng</w:t>
            </w:r>
          </w:p>
        </w:tc>
        <w:tc>
          <w:tcPr>
            <w:tcW w:w="1904" w:type="dxa"/>
            <w:gridSpan w:val="2"/>
          </w:tcPr>
          <w:p w:rsidR="00291F17" w:rsidRPr="000A4BD6" w:rsidRDefault="00291F17" w:rsidP="0073612D">
            <w:pPr>
              <w:spacing w:before="80" w:line="360" w:lineRule="auto"/>
              <w:jc w:val="center"/>
              <w:rPr>
                <w:szCs w:val="28"/>
              </w:rPr>
            </w:pPr>
            <w:r w:rsidRPr="000A4BD6">
              <w:rPr>
                <w:szCs w:val="28"/>
              </w:rPr>
              <w:t>Trastuzumab</w:t>
            </w:r>
          </w:p>
        </w:tc>
        <w:tc>
          <w:tcPr>
            <w:tcW w:w="1904" w:type="dxa"/>
            <w:gridSpan w:val="2"/>
          </w:tcPr>
          <w:p w:rsidR="00291F17" w:rsidRPr="000A4BD6" w:rsidRDefault="00291F17" w:rsidP="0073612D">
            <w:pPr>
              <w:spacing w:before="80" w:line="360" w:lineRule="auto"/>
              <w:jc w:val="center"/>
              <w:rPr>
                <w:szCs w:val="28"/>
              </w:rPr>
            </w:pPr>
            <w:r w:rsidRPr="000A4BD6">
              <w:rPr>
                <w:szCs w:val="28"/>
              </w:rPr>
              <w:t>Nhóm chứng</w:t>
            </w:r>
          </w:p>
        </w:tc>
        <w:tc>
          <w:tcPr>
            <w:tcW w:w="1905" w:type="dxa"/>
            <w:gridSpan w:val="2"/>
          </w:tcPr>
          <w:p w:rsidR="00291F17" w:rsidRPr="000A4BD6" w:rsidRDefault="00291F17" w:rsidP="0073612D">
            <w:pPr>
              <w:spacing w:before="80" w:line="360" w:lineRule="auto"/>
              <w:jc w:val="center"/>
              <w:rPr>
                <w:szCs w:val="28"/>
              </w:rPr>
            </w:pPr>
            <w:r w:rsidRPr="000A4BD6">
              <w:rPr>
                <w:szCs w:val="28"/>
              </w:rPr>
              <w:t>Trastuzumab</w:t>
            </w:r>
          </w:p>
        </w:tc>
      </w:tr>
      <w:tr w:rsidR="000A4BD6" w:rsidRPr="000A4BD6" w:rsidTr="001B1E05">
        <w:tc>
          <w:tcPr>
            <w:tcW w:w="1526" w:type="dxa"/>
          </w:tcPr>
          <w:p w:rsidR="00291F17" w:rsidRPr="000A4BD6" w:rsidRDefault="00687FFB" w:rsidP="0073612D">
            <w:pPr>
              <w:spacing w:before="80" w:line="360" w:lineRule="auto"/>
              <w:jc w:val="both"/>
              <w:rPr>
                <w:szCs w:val="28"/>
              </w:rPr>
            </w:pPr>
            <w:r w:rsidRPr="000A4BD6">
              <w:rPr>
                <w:szCs w:val="28"/>
              </w:rPr>
              <w:t>N</w:t>
            </w:r>
            <w:r w:rsidR="00291F17" w:rsidRPr="000A4BD6">
              <w:rPr>
                <w:szCs w:val="28"/>
              </w:rPr>
              <w:t>,</w:t>
            </w:r>
            <w:r w:rsidR="00B42E64" w:rsidRPr="000A4BD6">
              <w:rPr>
                <w:szCs w:val="28"/>
              </w:rPr>
              <w:t>%</w:t>
            </w:r>
          </w:p>
        </w:tc>
        <w:tc>
          <w:tcPr>
            <w:tcW w:w="807" w:type="dxa"/>
          </w:tcPr>
          <w:p w:rsidR="00291F17" w:rsidRPr="000A4BD6" w:rsidRDefault="00831DBE" w:rsidP="0073612D">
            <w:pPr>
              <w:spacing w:before="80" w:line="360" w:lineRule="auto"/>
              <w:jc w:val="center"/>
              <w:rPr>
                <w:szCs w:val="28"/>
              </w:rPr>
            </w:pPr>
            <w:r>
              <w:rPr>
                <w:szCs w:val="28"/>
              </w:rPr>
              <w:t>N</w:t>
            </w:r>
          </w:p>
        </w:tc>
        <w:tc>
          <w:tcPr>
            <w:tcW w:w="952" w:type="dxa"/>
          </w:tcPr>
          <w:p w:rsidR="00291F17" w:rsidRPr="000A4BD6" w:rsidRDefault="00291F17" w:rsidP="0073612D">
            <w:pPr>
              <w:spacing w:before="80" w:line="360" w:lineRule="auto"/>
              <w:jc w:val="center"/>
              <w:rPr>
                <w:szCs w:val="28"/>
              </w:rPr>
            </w:pPr>
            <w:r w:rsidRPr="000A4BD6">
              <w:rPr>
                <w:szCs w:val="28"/>
              </w:rPr>
              <w:t>%</w:t>
            </w:r>
          </w:p>
        </w:tc>
        <w:tc>
          <w:tcPr>
            <w:tcW w:w="952" w:type="dxa"/>
          </w:tcPr>
          <w:p w:rsidR="00291F17" w:rsidRPr="000A4BD6" w:rsidRDefault="00831DBE" w:rsidP="0073612D">
            <w:pPr>
              <w:spacing w:before="80" w:line="360" w:lineRule="auto"/>
              <w:jc w:val="center"/>
              <w:rPr>
                <w:szCs w:val="28"/>
              </w:rPr>
            </w:pPr>
            <w:r>
              <w:rPr>
                <w:szCs w:val="28"/>
              </w:rPr>
              <w:t>N</w:t>
            </w:r>
          </w:p>
        </w:tc>
        <w:tc>
          <w:tcPr>
            <w:tcW w:w="952" w:type="dxa"/>
          </w:tcPr>
          <w:p w:rsidR="00291F17" w:rsidRPr="000A4BD6" w:rsidRDefault="00291F17" w:rsidP="0073612D">
            <w:pPr>
              <w:spacing w:before="80" w:line="360" w:lineRule="auto"/>
              <w:jc w:val="center"/>
              <w:rPr>
                <w:szCs w:val="28"/>
              </w:rPr>
            </w:pPr>
            <w:r w:rsidRPr="000A4BD6">
              <w:rPr>
                <w:szCs w:val="28"/>
              </w:rPr>
              <w:t>%</w:t>
            </w:r>
          </w:p>
        </w:tc>
        <w:tc>
          <w:tcPr>
            <w:tcW w:w="952" w:type="dxa"/>
          </w:tcPr>
          <w:p w:rsidR="00291F17" w:rsidRPr="000A4BD6" w:rsidRDefault="00831DBE" w:rsidP="0073612D">
            <w:pPr>
              <w:spacing w:before="80" w:line="360" w:lineRule="auto"/>
              <w:jc w:val="center"/>
              <w:rPr>
                <w:szCs w:val="28"/>
              </w:rPr>
            </w:pPr>
            <w:r>
              <w:rPr>
                <w:szCs w:val="28"/>
              </w:rPr>
              <w:t>N</w:t>
            </w:r>
          </w:p>
        </w:tc>
        <w:tc>
          <w:tcPr>
            <w:tcW w:w="952" w:type="dxa"/>
          </w:tcPr>
          <w:p w:rsidR="00291F17" w:rsidRPr="000A4BD6" w:rsidRDefault="00291F17" w:rsidP="0073612D">
            <w:pPr>
              <w:spacing w:before="80" w:line="360" w:lineRule="auto"/>
              <w:jc w:val="center"/>
              <w:rPr>
                <w:szCs w:val="28"/>
              </w:rPr>
            </w:pPr>
            <w:r w:rsidRPr="000A4BD6">
              <w:rPr>
                <w:szCs w:val="28"/>
              </w:rPr>
              <w:t>%</w:t>
            </w:r>
          </w:p>
        </w:tc>
        <w:tc>
          <w:tcPr>
            <w:tcW w:w="952" w:type="dxa"/>
          </w:tcPr>
          <w:p w:rsidR="00291F17" w:rsidRPr="000A4BD6" w:rsidRDefault="00831DBE" w:rsidP="0073612D">
            <w:pPr>
              <w:spacing w:before="80" w:line="360" w:lineRule="auto"/>
              <w:jc w:val="center"/>
              <w:rPr>
                <w:szCs w:val="28"/>
              </w:rPr>
            </w:pPr>
            <w:r>
              <w:rPr>
                <w:szCs w:val="28"/>
              </w:rPr>
              <w:t>N</w:t>
            </w:r>
          </w:p>
        </w:tc>
        <w:tc>
          <w:tcPr>
            <w:tcW w:w="953" w:type="dxa"/>
          </w:tcPr>
          <w:p w:rsidR="00291F17" w:rsidRPr="000A4BD6" w:rsidRDefault="00291F17" w:rsidP="0073612D">
            <w:pPr>
              <w:spacing w:before="80" w:line="360" w:lineRule="auto"/>
              <w:jc w:val="center"/>
              <w:rPr>
                <w:szCs w:val="28"/>
              </w:rPr>
            </w:pPr>
            <w:r w:rsidRPr="000A4BD6">
              <w:rPr>
                <w:szCs w:val="28"/>
              </w:rPr>
              <w:t>%</w:t>
            </w:r>
          </w:p>
        </w:tc>
      </w:tr>
      <w:tr w:rsidR="000A4BD6" w:rsidRPr="000A4BD6" w:rsidTr="001B1E05">
        <w:tc>
          <w:tcPr>
            <w:tcW w:w="1526" w:type="dxa"/>
          </w:tcPr>
          <w:p w:rsidR="00291F17" w:rsidRPr="000A4BD6" w:rsidRDefault="00291F17" w:rsidP="0073612D">
            <w:pPr>
              <w:spacing w:before="80" w:line="360" w:lineRule="auto"/>
              <w:jc w:val="both"/>
              <w:rPr>
                <w:szCs w:val="28"/>
              </w:rPr>
            </w:pPr>
            <w:r w:rsidRPr="000A4BD6">
              <w:rPr>
                <w:szCs w:val="28"/>
              </w:rPr>
              <w:t>Âm tính</w:t>
            </w:r>
          </w:p>
        </w:tc>
        <w:tc>
          <w:tcPr>
            <w:tcW w:w="807" w:type="dxa"/>
          </w:tcPr>
          <w:p w:rsidR="00291F17" w:rsidRPr="000A4BD6" w:rsidRDefault="002E63FD" w:rsidP="0073612D">
            <w:pPr>
              <w:spacing w:before="80" w:line="360" w:lineRule="auto"/>
              <w:jc w:val="center"/>
              <w:rPr>
                <w:szCs w:val="28"/>
              </w:rPr>
            </w:pPr>
            <w:r w:rsidRPr="000A4BD6">
              <w:rPr>
                <w:szCs w:val="28"/>
              </w:rPr>
              <w:t>464</w:t>
            </w:r>
          </w:p>
        </w:tc>
        <w:tc>
          <w:tcPr>
            <w:tcW w:w="952" w:type="dxa"/>
          </w:tcPr>
          <w:p w:rsidR="00291F17" w:rsidRPr="000A4BD6" w:rsidRDefault="002E63FD" w:rsidP="0073612D">
            <w:pPr>
              <w:spacing w:before="80" w:line="360" w:lineRule="auto"/>
              <w:jc w:val="center"/>
              <w:rPr>
                <w:szCs w:val="28"/>
              </w:rPr>
            </w:pPr>
            <w:r w:rsidRPr="000A4BD6">
              <w:rPr>
                <w:szCs w:val="28"/>
              </w:rPr>
              <w:t>44,2</w:t>
            </w:r>
          </w:p>
        </w:tc>
        <w:tc>
          <w:tcPr>
            <w:tcW w:w="952" w:type="dxa"/>
          </w:tcPr>
          <w:p w:rsidR="00291F17" w:rsidRPr="000A4BD6" w:rsidRDefault="002E63FD" w:rsidP="0073612D">
            <w:pPr>
              <w:spacing w:before="80" w:line="360" w:lineRule="auto"/>
              <w:jc w:val="center"/>
              <w:rPr>
                <w:szCs w:val="28"/>
              </w:rPr>
            </w:pPr>
            <w:r w:rsidRPr="000A4BD6">
              <w:rPr>
                <w:szCs w:val="28"/>
              </w:rPr>
              <w:t>468</w:t>
            </w:r>
          </w:p>
        </w:tc>
        <w:tc>
          <w:tcPr>
            <w:tcW w:w="952" w:type="dxa"/>
          </w:tcPr>
          <w:p w:rsidR="00291F17" w:rsidRPr="000A4BD6" w:rsidRDefault="002E63FD" w:rsidP="0073612D">
            <w:pPr>
              <w:spacing w:before="80" w:line="360" w:lineRule="auto"/>
              <w:jc w:val="center"/>
              <w:rPr>
                <w:szCs w:val="28"/>
              </w:rPr>
            </w:pPr>
            <w:r w:rsidRPr="000A4BD6">
              <w:rPr>
                <w:szCs w:val="28"/>
              </w:rPr>
              <w:t>44,4</w:t>
            </w:r>
          </w:p>
        </w:tc>
        <w:tc>
          <w:tcPr>
            <w:tcW w:w="952" w:type="dxa"/>
          </w:tcPr>
          <w:p w:rsidR="00291F17" w:rsidRPr="000A4BD6" w:rsidRDefault="002E63FD" w:rsidP="0073612D">
            <w:pPr>
              <w:spacing w:before="80" w:line="360" w:lineRule="auto"/>
              <w:jc w:val="center"/>
              <w:rPr>
                <w:szCs w:val="28"/>
              </w:rPr>
            </w:pPr>
            <w:r w:rsidRPr="000A4BD6">
              <w:rPr>
                <w:szCs w:val="28"/>
              </w:rPr>
              <w:t>447</w:t>
            </w:r>
          </w:p>
        </w:tc>
        <w:tc>
          <w:tcPr>
            <w:tcW w:w="952" w:type="dxa"/>
          </w:tcPr>
          <w:p w:rsidR="00291F17" w:rsidRPr="000A4BD6" w:rsidRDefault="002E63FD" w:rsidP="0073612D">
            <w:pPr>
              <w:spacing w:before="80" w:line="360" w:lineRule="auto"/>
              <w:jc w:val="center"/>
              <w:rPr>
                <w:szCs w:val="28"/>
              </w:rPr>
            </w:pPr>
            <w:r w:rsidRPr="000A4BD6">
              <w:rPr>
                <w:szCs w:val="28"/>
              </w:rPr>
              <w:t>46</w:t>
            </w:r>
          </w:p>
        </w:tc>
        <w:tc>
          <w:tcPr>
            <w:tcW w:w="952" w:type="dxa"/>
          </w:tcPr>
          <w:p w:rsidR="00291F17" w:rsidRPr="000A4BD6" w:rsidRDefault="002E63FD" w:rsidP="0073612D">
            <w:pPr>
              <w:spacing w:before="80" w:line="360" w:lineRule="auto"/>
              <w:jc w:val="center"/>
              <w:rPr>
                <w:szCs w:val="28"/>
              </w:rPr>
            </w:pPr>
            <w:r w:rsidRPr="000A4BD6">
              <w:rPr>
                <w:szCs w:val="28"/>
              </w:rPr>
              <w:t>449</w:t>
            </w:r>
          </w:p>
        </w:tc>
        <w:tc>
          <w:tcPr>
            <w:tcW w:w="953" w:type="dxa"/>
          </w:tcPr>
          <w:p w:rsidR="00291F17" w:rsidRPr="000A4BD6" w:rsidRDefault="002E63FD" w:rsidP="0073612D">
            <w:pPr>
              <w:spacing w:before="80" w:line="360" w:lineRule="auto"/>
              <w:jc w:val="center"/>
              <w:rPr>
                <w:szCs w:val="28"/>
              </w:rPr>
            </w:pPr>
            <w:r w:rsidRPr="000A4BD6">
              <w:rPr>
                <w:szCs w:val="28"/>
              </w:rPr>
              <w:t>46,2</w:t>
            </w:r>
          </w:p>
        </w:tc>
      </w:tr>
      <w:tr w:rsidR="000A4BD6" w:rsidRPr="000A4BD6" w:rsidTr="001B1E05">
        <w:tc>
          <w:tcPr>
            <w:tcW w:w="1526" w:type="dxa"/>
          </w:tcPr>
          <w:p w:rsidR="00291F17" w:rsidRPr="000A4BD6" w:rsidRDefault="00291F17" w:rsidP="0073612D">
            <w:pPr>
              <w:spacing w:before="80" w:line="360" w:lineRule="auto"/>
              <w:jc w:val="both"/>
              <w:rPr>
                <w:szCs w:val="28"/>
              </w:rPr>
            </w:pPr>
            <w:r w:rsidRPr="000A4BD6">
              <w:rPr>
                <w:szCs w:val="28"/>
              </w:rPr>
              <w:t>Dương tính</w:t>
            </w:r>
          </w:p>
        </w:tc>
        <w:tc>
          <w:tcPr>
            <w:tcW w:w="807" w:type="dxa"/>
          </w:tcPr>
          <w:p w:rsidR="00291F17" w:rsidRPr="000A4BD6" w:rsidRDefault="002E63FD" w:rsidP="0073612D">
            <w:pPr>
              <w:spacing w:before="80" w:line="360" w:lineRule="auto"/>
              <w:jc w:val="center"/>
              <w:rPr>
                <w:szCs w:val="28"/>
              </w:rPr>
            </w:pPr>
            <w:r w:rsidRPr="000A4BD6">
              <w:rPr>
                <w:szCs w:val="28"/>
              </w:rPr>
              <w:t>581</w:t>
            </w:r>
          </w:p>
        </w:tc>
        <w:tc>
          <w:tcPr>
            <w:tcW w:w="952" w:type="dxa"/>
          </w:tcPr>
          <w:p w:rsidR="00291F17" w:rsidRPr="000A4BD6" w:rsidRDefault="002E63FD" w:rsidP="0073612D">
            <w:pPr>
              <w:spacing w:before="80" w:line="360" w:lineRule="auto"/>
              <w:jc w:val="center"/>
              <w:rPr>
                <w:szCs w:val="28"/>
              </w:rPr>
            </w:pPr>
            <w:r w:rsidRPr="000A4BD6">
              <w:rPr>
                <w:szCs w:val="28"/>
              </w:rPr>
              <w:t>55,5</w:t>
            </w:r>
          </w:p>
        </w:tc>
        <w:tc>
          <w:tcPr>
            <w:tcW w:w="952" w:type="dxa"/>
          </w:tcPr>
          <w:p w:rsidR="00291F17" w:rsidRPr="000A4BD6" w:rsidRDefault="002E63FD" w:rsidP="0073612D">
            <w:pPr>
              <w:spacing w:before="80" w:line="360" w:lineRule="auto"/>
              <w:jc w:val="center"/>
              <w:rPr>
                <w:szCs w:val="28"/>
              </w:rPr>
            </w:pPr>
            <w:r w:rsidRPr="000A4BD6">
              <w:rPr>
                <w:szCs w:val="28"/>
              </w:rPr>
              <w:t>586</w:t>
            </w:r>
          </w:p>
        </w:tc>
        <w:tc>
          <w:tcPr>
            <w:tcW w:w="952" w:type="dxa"/>
          </w:tcPr>
          <w:p w:rsidR="00291F17" w:rsidRPr="000A4BD6" w:rsidRDefault="002E63FD" w:rsidP="0073612D">
            <w:pPr>
              <w:spacing w:before="80" w:line="360" w:lineRule="auto"/>
              <w:jc w:val="center"/>
              <w:rPr>
                <w:b/>
                <w:szCs w:val="28"/>
              </w:rPr>
            </w:pPr>
            <w:r w:rsidRPr="000A4BD6">
              <w:rPr>
                <w:b/>
                <w:szCs w:val="28"/>
              </w:rPr>
              <w:t>55,6</w:t>
            </w:r>
          </w:p>
        </w:tc>
        <w:tc>
          <w:tcPr>
            <w:tcW w:w="952" w:type="dxa"/>
          </w:tcPr>
          <w:p w:rsidR="00291F17" w:rsidRPr="000A4BD6" w:rsidRDefault="002E63FD" w:rsidP="0073612D">
            <w:pPr>
              <w:spacing w:before="80" w:line="360" w:lineRule="auto"/>
              <w:jc w:val="center"/>
              <w:rPr>
                <w:szCs w:val="28"/>
              </w:rPr>
            </w:pPr>
            <w:r w:rsidRPr="000A4BD6">
              <w:rPr>
                <w:szCs w:val="28"/>
              </w:rPr>
              <w:t>524</w:t>
            </w:r>
          </w:p>
        </w:tc>
        <w:tc>
          <w:tcPr>
            <w:tcW w:w="952" w:type="dxa"/>
          </w:tcPr>
          <w:p w:rsidR="00291F17" w:rsidRPr="000A4BD6" w:rsidRDefault="002E63FD" w:rsidP="0073612D">
            <w:pPr>
              <w:spacing w:before="80" w:line="360" w:lineRule="auto"/>
              <w:jc w:val="center"/>
              <w:rPr>
                <w:szCs w:val="28"/>
              </w:rPr>
            </w:pPr>
            <w:r w:rsidRPr="000A4BD6">
              <w:rPr>
                <w:szCs w:val="28"/>
              </w:rPr>
              <w:t>54</w:t>
            </w:r>
          </w:p>
        </w:tc>
        <w:tc>
          <w:tcPr>
            <w:tcW w:w="952" w:type="dxa"/>
          </w:tcPr>
          <w:p w:rsidR="00291F17" w:rsidRPr="000A4BD6" w:rsidRDefault="002E63FD" w:rsidP="0073612D">
            <w:pPr>
              <w:spacing w:before="80" w:line="360" w:lineRule="auto"/>
              <w:jc w:val="center"/>
              <w:rPr>
                <w:szCs w:val="28"/>
              </w:rPr>
            </w:pPr>
            <w:r w:rsidRPr="000A4BD6">
              <w:rPr>
                <w:szCs w:val="28"/>
              </w:rPr>
              <w:t>524</w:t>
            </w:r>
          </w:p>
        </w:tc>
        <w:tc>
          <w:tcPr>
            <w:tcW w:w="953" w:type="dxa"/>
          </w:tcPr>
          <w:p w:rsidR="00291F17" w:rsidRPr="000A4BD6" w:rsidRDefault="002E63FD" w:rsidP="0073612D">
            <w:pPr>
              <w:spacing w:before="80" w:line="360" w:lineRule="auto"/>
              <w:jc w:val="center"/>
              <w:rPr>
                <w:b/>
                <w:szCs w:val="28"/>
              </w:rPr>
            </w:pPr>
            <w:r w:rsidRPr="000A4BD6">
              <w:rPr>
                <w:b/>
                <w:szCs w:val="28"/>
              </w:rPr>
              <w:t>54,8</w:t>
            </w:r>
          </w:p>
        </w:tc>
      </w:tr>
      <w:tr w:rsidR="000A4BD6" w:rsidRPr="000A4BD6" w:rsidTr="001B1E05">
        <w:tc>
          <w:tcPr>
            <w:tcW w:w="1526" w:type="dxa"/>
          </w:tcPr>
          <w:p w:rsidR="002E63FD" w:rsidRPr="000A4BD6" w:rsidRDefault="002E63FD" w:rsidP="0073612D">
            <w:pPr>
              <w:spacing w:before="80" w:line="360" w:lineRule="auto"/>
              <w:jc w:val="both"/>
              <w:rPr>
                <w:szCs w:val="28"/>
              </w:rPr>
            </w:pPr>
            <w:r w:rsidRPr="000A4BD6">
              <w:rPr>
                <w:szCs w:val="28"/>
              </w:rPr>
              <w:t>Không rõ</w:t>
            </w:r>
          </w:p>
        </w:tc>
        <w:tc>
          <w:tcPr>
            <w:tcW w:w="807" w:type="dxa"/>
          </w:tcPr>
          <w:p w:rsidR="002E63FD" w:rsidRPr="000A4BD6" w:rsidRDefault="002E63FD" w:rsidP="0073612D">
            <w:pPr>
              <w:spacing w:before="80" w:line="360" w:lineRule="auto"/>
              <w:jc w:val="center"/>
              <w:rPr>
                <w:szCs w:val="28"/>
              </w:rPr>
            </w:pPr>
            <w:r w:rsidRPr="000A4BD6">
              <w:rPr>
                <w:szCs w:val="28"/>
              </w:rPr>
              <w:t>2</w:t>
            </w:r>
          </w:p>
        </w:tc>
        <w:tc>
          <w:tcPr>
            <w:tcW w:w="952" w:type="dxa"/>
          </w:tcPr>
          <w:p w:rsidR="002E63FD" w:rsidRPr="000A4BD6" w:rsidRDefault="002E63FD" w:rsidP="0073612D">
            <w:pPr>
              <w:spacing w:before="80" w:line="360" w:lineRule="auto"/>
              <w:jc w:val="center"/>
              <w:rPr>
                <w:szCs w:val="28"/>
              </w:rPr>
            </w:pPr>
            <w:r w:rsidRPr="000A4BD6">
              <w:rPr>
                <w:szCs w:val="28"/>
              </w:rPr>
              <w:t>0,2</w:t>
            </w:r>
          </w:p>
        </w:tc>
        <w:tc>
          <w:tcPr>
            <w:tcW w:w="952" w:type="dxa"/>
          </w:tcPr>
          <w:p w:rsidR="002E63FD" w:rsidRPr="000A4BD6" w:rsidRDefault="002E63FD" w:rsidP="0073612D">
            <w:pPr>
              <w:spacing w:before="80" w:line="360" w:lineRule="auto"/>
              <w:jc w:val="center"/>
              <w:rPr>
                <w:szCs w:val="28"/>
              </w:rPr>
            </w:pPr>
            <w:r w:rsidRPr="000A4BD6">
              <w:rPr>
                <w:szCs w:val="28"/>
              </w:rPr>
              <w:t>1</w:t>
            </w:r>
          </w:p>
        </w:tc>
        <w:tc>
          <w:tcPr>
            <w:tcW w:w="952" w:type="dxa"/>
          </w:tcPr>
          <w:p w:rsidR="002E63FD" w:rsidRPr="000A4BD6" w:rsidRDefault="002E63FD" w:rsidP="0073612D">
            <w:pPr>
              <w:spacing w:before="80" w:line="360" w:lineRule="auto"/>
              <w:jc w:val="center"/>
              <w:rPr>
                <w:szCs w:val="28"/>
              </w:rPr>
            </w:pPr>
            <w:r w:rsidRPr="000A4BD6">
              <w:rPr>
                <w:szCs w:val="28"/>
              </w:rPr>
              <w:t>0,1</w:t>
            </w:r>
          </w:p>
        </w:tc>
        <w:tc>
          <w:tcPr>
            <w:tcW w:w="952" w:type="dxa"/>
          </w:tcPr>
          <w:p w:rsidR="002E63FD" w:rsidRPr="000A4BD6" w:rsidRDefault="002E63FD" w:rsidP="0073612D">
            <w:pPr>
              <w:spacing w:before="80" w:line="360" w:lineRule="auto"/>
              <w:jc w:val="center"/>
              <w:rPr>
                <w:szCs w:val="28"/>
              </w:rPr>
            </w:pPr>
            <w:r w:rsidRPr="000A4BD6">
              <w:rPr>
                <w:szCs w:val="28"/>
              </w:rPr>
              <w:t>0</w:t>
            </w:r>
          </w:p>
        </w:tc>
        <w:tc>
          <w:tcPr>
            <w:tcW w:w="952" w:type="dxa"/>
          </w:tcPr>
          <w:p w:rsidR="002E63FD" w:rsidRPr="000A4BD6" w:rsidRDefault="002E63FD" w:rsidP="0073612D">
            <w:pPr>
              <w:spacing w:before="80" w:line="360" w:lineRule="auto"/>
              <w:jc w:val="center"/>
              <w:rPr>
                <w:szCs w:val="28"/>
              </w:rPr>
            </w:pPr>
            <w:r w:rsidRPr="000A4BD6">
              <w:rPr>
                <w:szCs w:val="28"/>
              </w:rPr>
              <w:t>0</w:t>
            </w:r>
          </w:p>
        </w:tc>
        <w:tc>
          <w:tcPr>
            <w:tcW w:w="952" w:type="dxa"/>
          </w:tcPr>
          <w:p w:rsidR="002E63FD" w:rsidRPr="000A4BD6" w:rsidRDefault="002E63FD" w:rsidP="0073612D">
            <w:pPr>
              <w:spacing w:before="80" w:line="360" w:lineRule="auto"/>
              <w:jc w:val="center"/>
              <w:rPr>
                <w:szCs w:val="28"/>
              </w:rPr>
            </w:pPr>
            <w:r w:rsidRPr="000A4BD6">
              <w:rPr>
                <w:szCs w:val="28"/>
              </w:rPr>
              <w:t>0</w:t>
            </w:r>
          </w:p>
        </w:tc>
        <w:tc>
          <w:tcPr>
            <w:tcW w:w="953" w:type="dxa"/>
          </w:tcPr>
          <w:p w:rsidR="002E63FD" w:rsidRPr="000A4BD6" w:rsidRDefault="002E63FD" w:rsidP="0073612D">
            <w:pPr>
              <w:spacing w:before="80" w:line="360" w:lineRule="auto"/>
              <w:jc w:val="center"/>
              <w:rPr>
                <w:szCs w:val="28"/>
              </w:rPr>
            </w:pPr>
            <w:r w:rsidRPr="000A4BD6">
              <w:rPr>
                <w:szCs w:val="28"/>
              </w:rPr>
              <w:t>0</w:t>
            </w:r>
          </w:p>
        </w:tc>
      </w:tr>
    </w:tbl>
    <w:p w:rsidR="002A2E45" w:rsidRPr="000A4BD6" w:rsidRDefault="002E63FD" w:rsidP="00F277ED">
      <w:pPr>
        <w:spacing w:before="240" w:after="0" w:line="360" w:lineRule="auto"/>
        <w:ind w:firstLine="567"/>
        <w:jc w:val="both"/>
        <w:rPr>
          <w:szCs w:val="28"/>
        </w:rPr>
      </w:pPr>
      <w:r w:rsidRPr="000A4BD6">
        <w:rPr>
          <w:szCs w:val="28"/>
        </w:rPr>
        <w:t xml:space="preserve">Trong nghiên cứu </w:t>
      </w:r>
      <w:r w:rsidR="00C30C98" w:rsidRPr="000A4BD6">
        <w:rPr>
          <w:szCs w:val="28"/>
        </w:rPr>
        <w:t>HER</w:t>
      </w:r>
      <w:r w:rsidRPr="000A4BD6">
        <w:rPr>
          <w:szCs w:val="28"/>
        </w:rPr>
        <w:t xml:space="preserve">A, tỷ lệ bệnh nhân có TTNT dương tính </w:t>
      </w:r>
      <w:r w:rsidR="009D353A" w:rsidRPr="000A4BD6">
        <w:rPr>
          <w:szCs w:val="28"/>
        </w:rPr>
        <w:t>đều là 50% ở cả nhóm chứng theo dõi đơn thuần sau hóa trị bổ trợ (1.703 bệnh nhân) và nhóm điều trị bổ trợ 1 năm với trastuzumab sau khi kết thúc hóa trị bổ trợ (1.698 bệnh nhân)</w:t>
      </w:r>
      <w:r w:rsidR="00857F34">
        <w:rPr>
          <w:szCs w:val="28"/>
        </w:rPr>
        <w:fldChar w:fldCharType="begin"/>
      </w:r>
      <w:r w:rsidR="00857F34">
        <w:rPr>
          <w:szCs w:val="28"/>
        </w:rPr>
        <w:instrText xml:space="preserve"> ADDIN ZOTERO_ITEM CSL_CITATION {"citationID":"2arc7b36h2","properties":{"formattedCitation":" [45]","plainCitation":" [45]"},"citationItems":[{"id":2729,"uris":["http://zotero.org/groups/560076/items/V3UMQPW7"],"uri":["http://zotero.org/groups/560076/items/V3UMQPW7"],"itemData":{"id":2729,"type":"article-journal","title":"Trastuzumab after adjuvant chemotherapy in HER2-positive breast cancer","container-title":"The New England Journal of Medicine","page":"1659-1672","volume":"353","issue":"16","source":"PubMed","abstract":"BACKGROUND: Trastuzumab, a recombinant monoclonal antibody against HER2, has clinical activity in advanced breast cancer that overexpresses HER2. We investigated its efficacy and safety after excision of early-stage breast cancer and completion of chemotherapy.\nMETHODS: This international, multicenter, randomized trial compared one or two years of trastuzumab given every three weeks with observation in patients with HER2-positive and either node-negative or node-positive breast cancer who had completed locoregional therapy and at least four cycles of neoadjuvant or adjuvant chemotherapy.\nRESULTS: Data were available for 1694 women randomly assigned to two years of treatment with trastuzumab, 1694 women assigned to one year of trastuzumab, and 1693 women assigned to observation. We report here the results only of treatment with trastuzumab for one year or observation. At the first planned interim analysis (median follow-up of one year), 347 events (recurrence of breast cancer, contralateral breast cancer, second nonbreast malignant disease, or death) were observed: 127 events in the trastuzumab group and 220 in the observation group. The unadjusted hazard ratio for an event in the trastuzumab group, as compared with the observation group, was 0.54 (95 percent confidence interval, 0.43 to 0.67; P&lt;0.0001 by the log-rank test, crossing the interim analysis boundary), representing an absolute benefit in terms of disease-free survival at two years of 8.4 percentage points. Overall survival in the two groups was not significantly different (29 deaths with trastuzumab vs. 37 with observation). Severe cardiotoxicity developed in 0.5 percent of the women who were treated with trastuzumab.\nCONCLUSIONS: One year of treatment with trastuzumab after adjuvant chemotherapy significantly improves disease-free survival among women with HER2-positive breast cancer. (ClinicalTrials.gov number, NCT00045032.)","DOI":"10.1056/NEJMoa052306","ISSN":"1533-4406","note":"PMID: 16236737","journalAbbreviation":"N. Engl. J. Med.","language":"eng","author":[{"family":"Piccart-Gebhart","given":"Martine J."},{"family":"Procter","given":"Marion"},{"family":"Leyland-Jones","given":"Brian"},{"family":"Goldhirsch","given":"Aron"},{"family":"Untch","given":"Michael"},{"family":"Smith","given":"Ian"},{"family":"Gianni","given":"Luca"},{"family":"Baselga","given":"Jose"},{"family":"Bell","given":"Richard"},{"family":"Jackisch","given":"Christian"},{"family":"Cameron","given":"David"},{"family":"Dowsett","given":"Mitch"},{"family":"Barrios","given":"Carlos H."},{"family":"Steger","given":"Günther"},{"family":"Huang","given":"Chiun-Shen"},{"family":"Andersson","given":"Michael"},{"family":"Inbar","given":"Moshe"},{"family":"Lichinitser","given":"Mikhail"},{"family":"Láng","given":"István"},{"family":"Nitz","given":"Ulrike"},{"family":"Iwata","given":"Hiroji"},{"family":"Thomssen","given":"Christoph"},{"family":"Lohrisch","given":"Caroline"},{"family":"Suter","given":"Thomas M."},{"family":"Rüschoff","given":"Josef"},{"family":"Suto","given":"Tamás"},{"family":"Greatorex","given":"Victoria"},{"family":"Ward","given":"Carol"},{"family":"Straehle","given":"Carolyn"},{"family":"McFadden","given":"Eleanor"},{"family":"Dolci","given":"M. Stella"},{"family":"Gelber","given":"Richard D."},{"family":"Herceptin Adjuvant (HERA) Trial Study Team","given":""}],"issued":{"date-parts":[["2005",10,20]]},"PMID":"16236737"}}],"schema":"https://github.com/citation-style-language/schema/raw/master/csl-citation.json"} </w:instrText>
      </w:r>
      <w:r w:rsidR="00857F34">
        <w:rPr>
          <w:szCs w:val="28"/>
        </w:rPr>
        <w:fldChar w:fldCharType="separate"/>
      </w:r>
      <w:r w:rsidR="00857F34" w:rsidRPr="00857F34">
        <w:rPr>
          <w:rFonts w:cs="Times New Roman"/>
        </w:rPr>
        <w:t xml:space="preserve"> [45]</w:t>
      </w:r>
      <w:r w:rsidR="00857F34">
        <w:rPr>
          <w:szCs w:val="28"/>
        </w:rPr>
        <w:fldChar w:fldCharType="end"/>
      </w:r>
      <w:r w:rsidR="009D353A" w:rsidRPr="000A4BD6">
        <w:rPr>
          <w:szCs w:val="28"/>
        </w:rPr>
        <w:t>.</w:t>
      </w:r>
    </w:p>
    <w:p w:rsidR="008200EC" w:rsidRPr="000A4BD6" w:rsidRDefault="008200EC" w:rsidP="00BF1209">
      <w:pPr>
        <w:spacing w:after="0" w:line="360" w:lineRule="auto"/>
        <w:ind w:firstLine="567"/>
        <w:jc w:val="both"/>
        <w:rPr>
          <w:szCs w:val="28"/>
        </w:rPr>
      </w:pPr>
      <w:r w:rsidRPr="000A4BD6">
        <w:rPr>
          <w:spacing w:val="-4"/>
          <w:szCs w:val="28"/>
        </w:rPr>
        <w:t>Trong nghiên cứu BCIRG 006, tỷ lệ bệ</w:t>
      </w:r>
      <w:r w:rsidR="00580C57" w:rsidRPr="000A4BD6">
        <w:rPr>
          <w:spacing w:val="-4"/>
          <w:szCs w:val="28"/>
        </w:rPr>
        <w:t xml:space="preserve">nh nhân có TTNT dương tính </w:t>
      </w:r>
      <w:r w:rsidRPr="000A4BD6">
        <w:rPr>
          <w:spacing w:val="-4"/>
          <w:szCs w:val="28"/>
        </w:rPr>
        <w:t>cả 3 nhóm: nhóm chứng, nhóm điều trị AC-TH, nhóm điều trị TCH đều là 54%</w:t>
      </w:r>
      <w:r w:rsidR="00857F34">
        <w:rPr>
          <w:spacing w:val="-4"/>
          <w:szCs w:val="28"/>
        </w:rPr>
        <w:fldChar w:fldCharType="begin"/>
      </w:r>
      <w:r w:rsidR="00857F34">
        <w:rPr>
          <w:spacing w:val="-4"/>
          <w:szCs w:val="28"/>
        </w:rPr>
        <w:instrText xml:space="preserve"> ADDIN ZOTERO_ITEM CSL_CITATION {"citationID":"11rb2ccud5","properties":{"formattedCitation":" [47]","plainCitation":" [47]"},"citationItems":[{"id":2913,"uris":["http://zotero.org/groups/560076/items/7EGJMVDD"],"uri":["http://zotero.org/groups/560076/items/7EGJMVDD"],"itemData":{"id":2913,"type":"article-journal","title":"BCIRG 006: 2nd interim analysis phase III randomised trial phase III comparing doxorubicin and cyclophosphamide followed by docetaxel (AC-T) with docxorubicin and cyclophosphamide followed by docetaxel and trastuzumab (AC-TH) with docetaxel, carboplatin with trastuzumab (TCH) in HER2 positive early breast cancer patients","container-title":"Breast cancer Res Treat","author":[{"family":"47.\tSlamon D,  Eiermann W, Robert N  et al","given":""}],"issued":{"date-parts":[["2006"]]}}}],"schema":"https://github.com/citation-style-language/schema/raw/master/csl-citation.json"} </w:instrText>
      </w:r>
      <w:r w:rsidR="00857F34">
        <w:rPr>
          <w:spacing w:val="-4"/>
          <w:szCs w:val="28"/>
        </w:rPr>
        <w:fldChar w:fldCharType="separate"/>
      </w:r>
      <w:r w:rsidR="00857F34" w:rsidRPr="00857F34">
        <w:rPr>
          <w:rFonts w:cs="Times New Roman"/>
        </w:rPr>
        <w:t xml:space="preserve"> [47]</w:t>
      </w:r>
      <w:r w:rsidR="00857F34">
        <w:rPr>
          <w:spacing w:val="-4"/>
          <w:szCs w:val="28"/>
        </w:rPr>
        <w:fldChar w:fldCharType="end"/>
      </w:r>
      <w:r w:rsidRPr="000A4BD6">
        <w:rPr>
          <w:spacing w:val="-4"/>
          <w:szCs w:val="28"/>
        </w:rPr>
        <w:t>.</w:t>
      </w:r>
      <w:r w:rsidR="00C74654" w:rsidRPr="000A4BD6">
        <w:rPr>
          <w:spacing w:val="-4"/>
          <w:szCs w:val="28"/>
        </w:rPr>
        <w:t xml:space="preserve"> </w:t>
      </w:r>
      <w:proofErr w:type="gramStart"/>
      <w:r w:rsidR="00593597" w:rsidRPr="000A4BD6">
        <w:rPr>
          <w:szCs w:val="28"/>
        </w:rPr>
        <w:t>Như vậy, tỷ lệ bệnh nhân có TTNT dương tính trong các nghiên cứu nước ngoài cao hơn trong nghiên cứu của chúng tôi.</w:t>
      </w:r>
      <w:proofErr w:type="gramEnd"/>
    </w:p>
    <w:p w:rsidR="009D353A" w:rsidRPr="000A4BD6" w:rsidRDefault="009D353A" w:rsidP="001B1E05">
      <w:pPr>
        <w:pStyle w:val="03"/>
        <w:spacing w:before="120"/>
      </w:pPr>
      <w:bookmarkStart w:id="418" w:name="_Toc447705042"/>
      <w:bookmarkStart w:id="419" w:name="_Toc454440804"/>
      <w:r w:rsidRPr="000A4BD6">
        <w:t>4.1.</w:t>
      </w:r>
      <w:r w:rsidR="003A01C1">
        <w:t>6</w:t>
      </w:r>
      <w:r w:rsidRPr="000A4BD6">
        <w:t xml:space="preserve">. Xét nghiệm </w:t>
      </w:r>
      <w:r w:rsidR="00270396" w:rsidRPr="000A4BD6">
        <w:t>Her 2 neu</w:t>
      </w:r>
      <w:bookmarkEnd w:id="418"/>
      <w:bookmarkEnd w:id="419"/>
    </w:p>
    <w:p w:rsidR="009D353A" w:rsidRPr="000A4BD6" w:rsidRDefault="00A84EF1" w:rsidP="00F277ED">
      <w:pPr>
        <w:spacing w:before="120" w:after="0" w:line="360" w:lineRule="auto"/>
        <w:ind w:firstLine="567"/>
        <w:jc w:val="both"/>
        <w:rPr>
          <w:szCs w:val="28"/>
        </w:rPr>
      </w:pPr>
      <w:proofErr w:type="gramStart"/>
      <w:r w:rsidRPr="000A4BD6">
        <w:rPr>
          <w:szCs w:val="28"/>
        </w:rPr>
        <w:t>Thụ thể yếu tố phát triển biể</w:t>
      </w:r>
      <w:r w:rsidR="00B6737A">
        <w:rPr>
          <w:szCs w:val="28"/>
        </w:rPr>
        <w:t>u bì</w:t>
      </w:r>
      <w:r w:rsidRPr="000A4BD6">
        <w:rPr>
          <w:szCs w:val="28"/>
        </w:rPr>
        <w:t xml:space="preserve"> </w:t>
      </w:r>
      <w:r w:rsidR="00270396" w:rsidRPr="000A4BD6">
        <w:rPr>
          <w:szCs w:val="28"/>
        </w:rPr>
        <w:t>Her 2 neu</w:t>
      </w:r>
      <w:r w:rsidRPr="000A4BD6">
        <w:rPr>
          <w:szCs w:val="28"/>
        </w:rPr>
        <w:t xml:space="preserve"> là một thụ thể tyrosine kinase, dương tính trong khoảng 20-25% bệnh nhân </w:t>
      </w:r>
      <w:r w:rsidR="00C208CE" w:rsidRPr="000A4BD6">
        <w:rPr>
          <w:szCs w:val="28"/>
        </w:rPr>
        <w:t>UTV</w:t>
      </w:r>
      <w:r w:rsidR="003444A0" w:rsidRPr="000A4BD6">
        <w:rPr>
          <w:szCs w:val="28"/>
        </w:rPr>
        <w:t>.</w:t>
      </w:r>
      <w:proofErr w:type="gramEnd"/>
      <w:r w:rsidR="003444A0" w:rsidRPr="000A4BD6">
        <w:rPr>
          <w:szCs w:val="28"/>
        </w:rPr>
        <w:t xml:space="preserve"> </w:t>
      </w:r>
      <w:proofErr w:type="gramStart"/>
      <w:r w:rsidR="00270396" w:rsidRPr="000A4BD6">
        <w:rPr>
          <w:szCs w:val="28"/>
        </w:rPr>
        <w:t>Her 2 neu</w:t>
      </w:r>
      <w:r w:rsidR="003444A0" w:rsidRPr="000A4BD6">
        <w:rPr>
          <w:szCs w:val="28"/>
        </w:rPr>
        <w:t xml:space="preserve"> dương tính liên quan đến bệnh có tiên lượng xấu và là yếu tố quyết định đến việc điều trị với các thuốc điều trị đích liên quan đến thụ thể này.</w:t>
      </w:r>
      <w:proofErr w:type="gramEnd"/>
      <w:r w:rsidR="003444A0" w:rsidRPr="000A4BD6">
        <w:rPr>
          <w:szCs w:val="28"/>
        </w:rPr>
        <w:t xml:space="preserve"> Hiện tại có nhiều thuốc được nghiên cứu áp dụng điều trị kháng </w:t>
      </w:r>
      <w:r w:rsidR="00270396" w:rsidRPr="000A4BD6">
        <w:rPr>
          <w:szCs w:val="28"/>
        </w:rPr>
        <w:t>Her 2 neu</w:t>
      </w:r>
      <w:r w:rsidR="003444A0" w:rsidRPr="000A4BD6">
        <w:rPr>
          <w:szCs w:val="28"/>
        </w:rPr>
        <w:t xml:space="preserve"> tuy nhiên từ những thử nghiệm ban đầu, các thuốc này chỉ có hiệu quả trên bệnh nhân có kết quả </w:t>
      </w:r>
      <w:r w:rsidR="00270396" w:rsidRPr="000A4BD6">
        <w:rPr>
          <w:szCs w:val="28"/>
        </w:rPr>
        <w:t>Her 2 neu</w:t>
      </w:r>
      <w:r w:rsidR="003444A0" w:rsidRPr="000A4BD6">
        <w:rPr>
          <w:szCs w:val="28"/>
        </w:rPr>
        <w:t xml:space="preserve"> dương tính. Các thuốc điều trị đích rất đắt tiền, do vậy việc xác định tình trạng </w:t>
      </w:r>
      <w:r w:rsidR="00270396" w:rsidRPr="000A4BD6">
        <w:rPr>
          <w:szCs w:val="28"/>
        </w:rPr>
        <w:t>Her 2 neu</w:t>
      </w:r>
      <w:r w:rsidR="003444A0" w:rsidRPr="000A4BD6">
        <w:rPr>
          <w:szCs w:val="28"/>
        </w:rPr>
        <w:t xml:space="preserve"> có thực sự dương tính không rất quan trọng cho các bác sỹ lâm sàng đưa ra hướng điều trị. Trên thế giới hiện tại có nhiều phương </w:t>
      </w:r>
      <w:r w:rsidR="003444A0" w:rsidRPr="000A4BD6">
        <w:rPr>
          <w:szCs w:val="28"/>
        </w:rPr>
        <w:lastRenderedPageBreak/>
        <w:t xml:space="preserve">pháp đánh giá tình trạng </w:t>
      </w:r>
      <w:r w:rsidR="00270396" w:rsidRPr="000A4BD6">
        <w:rPr>
          <w:szCs w:val="28"/>
        </w:rPr>
        <w:t>Her 2 neu</w:t>
      </w:r>
      <w:r w:rsidR="003444A0" w:rsidRPr="000A4BD6">
        <w:rPr>
          <w:szCs w:val="28"/>
        </w:rPr>
        <w:t xml:space="preserve"> như xét nghiệm nhuộm hóa mô miễn dịch (IHC) xác định mức độ bộc lộ protein </w:t>
      </w:r>
      <w:r w:rsidR="00270396" w:rsidRPr="000A4BD6">
        <w:rPr>
          <w:szCs w:val="28"/>
        </w:rPr>
        <w:t>Her 2 neu</w:t>
      </w:r>
      <w:r w:rsidR="003444A0" w:rsidRPr="000A4BD6">
        <w:rPr>
          <w:szCs w:val="28"/>
        </w:rPr>
        <w:t xml:space="preserve"> trên bề mặt tế bào, các xét nghiệm xác định khuếch đại gen ERBB2 (gen mã hóa cho protein</w:t>
      </w:r>
      <w:r w:rsidR="00BF1209" w:rsidRPr="000A4BD6">
        <w:rPr>
          <w:szCs w:val="28"/>
        </w:rPr>
        <w:t xml:space="preserve"> </w:t>
      </w:r>
      <w:r w:rsidR="00270396" w:rsidRPr="000A4BD6">
        <w:rPr>
          <w:szCs w:val="28"/>
        </w:rPr>
        <w:t>Her 2 neu</w:t>
      </w:r>
      <w:r w:rsidR="003444A0" w:rsidRPr="000A4BD6">
        <w:rPr>
          <w:szCs w:val="28"/>
        </w:rPr>
        <w:t>) như xét nghiệm lai huỳnh quang tại chỗ (FISH), nhuộm huỳnh quang tại chỗ chất nhiễm sắc (</w:t>
      </w:r>
      <w:r w:rsidR="000973C1" w:rsidRPr="000A4BD6">
        <w:rPr>
          <w:szCs w:val="28"/>
        </w:rPr>
        <w:t xml:space="preserve">Chromogenic in situ hybridization - </w:t>
      </w:r>
      <w:r w:rsidR="003444A0" w:rsidRPr="000A4BD6">
        <w:rPr>
          <w:szCs w:val="28"/>
        </w:rPr>
        <w:t>CISH), phương pháp xác định thời gian thực phản ứng chuỗi polymerase (</w:t>
      </w:r>
      <w:r w:rsidR="00F84AFF" w:rsidRPr="000A4BD6">
        <w:rPr>
          <w:szCs w:val="28"/>
        </w:rPr>
        <w:t xml:space="preserve">Reverse transcription polymerase </w:t>
      </w:r>
      <w:r w:rsidR="0065697E">
        <w:rPr>
          <w:szCs w:val="28"/>
        </w:rPr>
        <w:t>THA</w:t>
      </w:r>
      <w:r w:rsidR="00F84AFF" w:rsidRPr="000A4BD6">
        <w:rPr>
          <w:szCs w:val="28"/>
        </w:rPr>
        <w:t>in reaction - RT</w:t>
      </w:r>
      <w:r w:rsidR="003444A0" w:rsidRPr="000A4BD6">
        <w:rPr>
          <w:szCs w:val="28"/>
        </w:rPr>
        <w:t>PCR)…</w:t>
      </w:r>
    </w:p>
    <w:p w:rsidR="003444A0" w:rsidRPr="000A4BD6" w:rsidRDefault="003444A0" w:rsidP="001B1E05">
      <w:pPr>
        <w:spacing w:before="120" w:after="0" w:line="360" w:lineRule="auto"/>
        <w:ind w:firstLine="567"/>
        <w:jc w:val="both"/>
        <w:rPr>
          <w:szCs w:val="28"/>
        </w:rPr>
      </w:pPr>
      <w:proofErr w:type="gramStart"/>
      <w:r w:rsidRPr="000A4BD6">
        <w:rPr>
          <w:szCs w:val="28"/>
        </w:rPr>
        <w:t xml:space="preserve">Hiện tại ở Việt Nam và nhiều nước trên thế giới, xét nghiệm </w:t>
      </w:r>
      <w:r w:rsidR="00BF1209" w:rsidRPr="000A4BD6">
        <w:rPr>
          <w:szCs w:val="28"/>
        </w:rPr>
        <w:t>IHC</w:t>
      </w:r>
      <w:r w:rsidRPr="000A4BD6">
        <w:rPr>
          <w:szCs w:val="28"/>
        </w:rPr>
        <w:t xml:space="preserve"> và xét nghiệm FISH được sử dụng</w:t>
      </w:r>
      <w:r w:rsidR="00B7139C" w:rsidRPr="000A4BD6">
        <w:rPr>
          <w:szCs w:val="28"/>
        </w:rPr>
        <w:t xml:space="preserve"> chủ yếu</w:t>
      </w:r>
      <w:r w:rsidRPr="000A4BD6">
        <w:rPr>
          <w:szCs w:val="28"/>
        </w:rPr>
        <w:t>.</w:t>
      </w:r>
      <w:proofErr w:type="gramEnd"/>
      <w:r w:rsidR="00C74654" w:rsidRPr="000A4BD6">
        <w:rPr>
          <w:szCs w:val="28"/>
        </w:rPr>
        <w:t xml:space="preserve"> </w:t>
      </w:r>
      <w:proofErr w:type="gramStart"/>
      <w:r w:rsidRPr="000A4BD6">
        <w:rPr>
          <w:szCs w:val="28"/>
        </w:rPr>
        <w:t>Xét nghiệm hóa mô miễn dịch là phương pháp bán định lượng đánh giá mức độ bộc lộ thụ thể yếu tố phát triển biể</w:t>
      </w:r>
      <w:r w:rsidR="00B6737A">
        <w:rPr>
          <w:szCs w:val="28"/>
        </w:rPr>
        <w:t>u bì</w:t>
      </w:r>
      <w:r w:rsidRPr="000A4BD6">
        <w:rPr>
          <w:szCs w:val="28"/>
        </w:rPr>
        <w:t xml:space="preserve"> qua thang điểm </w:t>
      </w:r>
      <w:r w:rsidR="00E62207" w:rsidRPr="000A4BD6">
        <w:rPr>
          <w:szCs w:val="28"/>
        </w:rPr>
        <w:t>(0, 1+, 2+, 3+).</w:t>
      </w:r>
      <w:proofErr w:type="gramEnd"/>
      <w:r w:rsidR="00E62207" w:rsidRPr="000A4BD6">
        <w:rPr>
          <w:szCs w:val="28"/>
        </w:rPr>
        <w:t xml:space="preserve"> Nhuộm hóa mô miễn dịch được thực hiện trên các khối paraffin, đây là phương pháp đánh giá không tốn nhiều thời gian, chi phí thấp, tuy nhiên kết quả của phương pháp này có thể bị ảnh hưởng bởi nhiều yếu tố như quy trình cố định bệnh phẩm, phương pháp đánh giá, các kháng thể được chọn lọc sử dụng cũng như hệ thống tính điểm. FISH là phương pháp định lượng, đo được số lượng bản sao chép gen ERBB2 trên mỗi tế bào ung thư, kết quả của FISH đọc là dương tính hoặc âm tính, phương pháp này được coi là có độ chính xác cao hơn nhưng mất nhiều thời gian để đánh giá hơn, chi phí tốn kém hơn. </w:t>
      </w:r>
    </w:p>
    <w:p w:rsidR="00CE6163" w:rsidRPr="000A4BD6" w:rsidRDefault="004F5E23" w:rsidP="001B1E05">
      <w:pPr>
        <w:spacing w:after="0" w:line="360" w:lineRule="auto"/>
        <w:ind w:firstLine="567"/>
        <w:jc w:val="both"/>
        <w:rPr>
          <w:spacing w:val="4"/>
          <w:szCs w:val="28"/>
        </w:rPr>
      </w:pPr>
      <w:r w:rsidRPr="000A4BD6">
        <w:rPr>
          <w:spacing w:val="4"/>
          <w:szCs w:val="28"/>
        </w:rPr>
        <w:t xml:space="preserve">Trong nghiên cứu của chúng tôi, 63 bệnh nhân đều được làm xét nghiệm </w:t>
      </w:r>
      <w:r w:rsidR="00B931E8" w:rsidRPr="000A4BD6">
        <w:rPr>
          <w:spacing w:val="4"/>
          <w:szCs w:val="28"/>
        </w:rPr>
        <w:t>IHC</w:t>
      </w:r>
      <w:r w:rsidRPr="000A4BD6">
        <w:rPr>
          <w:spacing w:val="4"/>
          <w:szCs w:val="28"/>
        </w:rPr>
        <w:t xml:space="preserve"> xác định tình trạng </w:t>
      </w:r>
      <w:r w:rsidR="00270396" w:rsidRPr="000A4BD6">
        <w:rPr>
          <w:spacing w:val="4"/>
          <w:szCs w:val="28"/>
        </w:rPr>
        <w:t>Her 2 neu</w:t>
      </w:r>
      <w:r w:rsidRPr="000A4BD6">
        <w:rPr>
          <w:spacing w:val="4"/>
          <w:szCs w:val="28"/>
        </w:rPr>
        <w:t xml:space="preserve">, 54 bệnh nhân có kết quả IHC 3+, có 9 bệnh nhân có kết quả IHC 2+, bệnh nhân được </w:t>
      </w:r>
      <w:r w:rsidR="00440E4C" w:rsidRPr="000A4BD6">
        <w:rPr>
          <w:spacing w:val="4"/>
          <w:szCs w:val="28"/>
        </w:rPr>
        <w:t xml:space="preserve">xác định tình trạng Her 2 neu bằng </w:t>
      </w:r>
      <w:r w:rsidRPr="000A4BD6">
        <w:rPr>
          <w:spacing w:val="4"/>
          <w:szCs w:val="28"/>
        </w:rPr>
        <w:t xml:space="preserve">xét nghiệm FISH dương tính. </w:t>
      </w:r>
      <w:proofErr w:type="gramStart"/>
      <w:r w:rsidRPr="000A4BD6">
        <w:rPr>
          <w:spacing w:val="4"/>
          <w:szCs w:val="28"/>
        </w:rPr>
        <w:t>Các xét nghiệm IHC được làm tạ</w:t>
      </w:r>
      <w:r w:rsidR="002B7D86" w:rsidRPr="000A4BD6">
        <w:rPr>
          <w:spacing w:val="4"/>
          <w:szCs w:val="28"/>
        </w:rPr>
        <w:t>i khoa G</w:t>
      </w:r>
      <w:r w:rsidR="00AE5035" w:rsidRPr="000A4BD6">
        <w:rPr>
          <w:spacing w:val="4"/>
          <w:szCs w:val="28"/>
        </w:rPr>
        <w:t>iải</w:t>
      </w:r>
      <w:r w:rsidR="009E0C88" w:rsidRPr="000A4BD6">
        <w:rPr>
          <w:spacing w:val="4"/>
          <w:szCs w:val="28"/>
        </w:rPr>
        <w:t xml:space="preserve"> phẫu bệnh</w:t>
      </w:r>
      <w:r w:rsidR="00C208CE" w:rsidRPr="000A4BD6">
        <w:rPr>
          <w:spacing w:val="4"/>
          <w:szCs w:val="28"/>
        </w:rPr>
        <w:t xml:space="preserve"> -</w:t>
      </w:r>
      <w:r w:rsidR="009E0C88" w:rsidRPr="000A4BD6">
        <w:rPr>
          <w:spacing w:val="4"/>
          <w:szCs w:val="28"/>
        </w:rPr>
        <w:t xml:space="preserve"> Bệnh</w:t>
      </w:r>
      <w:r w:rsidRPr="000A4BD6">
        <w:rPr>
          <w:spacing w:val="4"/>
          <w:szCs w:val="28"/>
        </w:rPr>
        <w:t xml:space="preserve"> viện K, xét nghiệm FISH được làm tạ</w:t>
      </w:r>
      <w:r w:rsidR="002B7D86" w:rsidRPr="000A4BD6">
        <w:rPr>
          <w:spacing w:val="4"/>
          <w:szCs w:val="28"/>
        </w:rPr>
        <w:t>i B</w:t>
      </w:r>
      <w:r w:rsidRPr="000A4BD6">
        <w:rPr>
          <w:spacing w:val="4"/>
          <w:szCs w:val="28"/>
        </w:rPr>
        <w:t>ệnh viện K hoặc Trường Đại học Y Hà Nội.</w:t>
      </w:r>
      <w:proofErr w:type="gramEnd"/>
      <w:r w:rsidR="00293B09" w:rsidRPr="000A4BD6">
        <w:rPr>
          <w:spacing w:val="4"/>
          <w:szCs w:val="28"/>
        </w:rPr>
        <w:t xml:space="preserve"> </w:t>
      </w:r>
      <w:proofErr w:type="gramStart"/>
      <w:r w:rsidR="00293B09" w:rsidRPr="000A4BD6">
        <w:rPr>
          <w:spacing w:val="4"/>
          <w:szCs w:val="28"/>
        </w:rPr>
        <w:t xml:space="preserve">Bệnh nhân có kết quả IHC 3+ hoặc FISH dương tính sẽ có chỉ định điều trị với trastuzumab và các thuốc kháng </w:t>
      </w:r>
      <w:r w:rsidR="00270396" w:rsidRPr="000A4BD6">
        <w:rPr>
          <w:spacing w:val="4"/>
          <w:szCs w:val="28"/>
        </w:rPr>
        <w:t>Her 2 neu</w:t>
      </w:r>
      <w:r w:rsidR="00293B09" w:rsidRPr="000A4BD6">
        <w:rPr>
          <w:spacing w:val="4"/>
          <w:szCs w:val="28"/>
        </w:rPr>
        <w:t xml:space="preserve"> khác.</w:t>
      </w:r>
      <w:proofErr w:type="gramEnd"/>
    </w:p>
    <w:p w:rsidR="004F5E23" w:rsidRPr="000A4BD6" w:rsidRDefault="004F5E23" w:rsidP="000B5F2A">
      <w:pPr>
        <w:spacing w:after="0" w:line="360" w:lineRule="auto"/>
        <w:ind w:firstLine="567"/>
        <w:jc w:val="both"/>
        <w:rPr>
          <w:szCs w:val="28"/>
        </w:rPr>
      </w:pPr>
      <w:proofErr w:type="gramStart"/>
      <w:r w:rsidRPr="000A4BD6">
        <w:rPr>
          <w:szCs w:val="28"/>
        </w:rPr>
        <w:lastRenderedPageBreak/>
        <w:t xml:space="preserve">Các nghiên cứu về thử nghiệm vai trò của trastuzumab trong điều trị bổ trợ như nghiên cứu </w:t>
      </w:r>
      <w:r w:rsidR="00E66D01" w:rsidRPr="000A4BD6">
        <w:rPr>
          <w:szCs w:val="28"/>
        </w:rPr>
        <w:t>B-31</w:t>
      </w:r>
      <w:r w:rsidRPr="000A4BD6">
        <w:rPr>
          <w:szCs w:val="28"/>
        </w:rPr>
        <w:t xml:space="preserve">, N9831, </w:t>
      </w:r>
      <w:r w:rsidR="00C30C98" w:rsidRPr="000A4BD6">
        <w:rPr>
          <w:szCs w:val="28"/>
        </w:rPr>
        <w:t>HER</w:t>
      </w:r>
      <w:r w:rsidRPr="000A4BD6">
        <w:rPr>
          <w:szCs w:val="28"/>
        </w:rPr>
        <w:t>A, BRICG 006 đều lựa chọn phương pháp xét nghiệm IHC hoặc FISH.</w:t>
      </w:r>
      <w:proofErr w:type="gramEnd"/>
      <w:r w:rsidR="00C74654" w:rsidRPr="000A4BD6">
        <w:rPr>
          <w:szCs w:val="28"/>
        </w:rPr>
        <w:t xml:space="preserve"> </w:t>
      </w:r>
      <w:r w:rsidRPr="000A4BD6">
        <w:rPr>
          <w:szCs w:val="28"/>
        </w:rPr>
        <w:t>Riêng nghiên cứ</w:t>
      </w:r>
      <w:r w:rsidR="000E5629" w:rsidRPr="000A4BD6">
        <w:rPr>
          <w:szCs w:val="28"/>
        </w:rPr>
        <w:t>u FinHer</w:t>
      </w:r>
      <w:r w:rsidRPr="000A4BD6">
        <w:rPr>
          <w:szCs w:val="28"/>
        </w:rPr>
        <w:t xml:space="preserve"> xác định tình trạng </w:t>
      </w:r>
      <w:r w:rsidR="00270396" w:rsidRPr="000A4BD6">
        <w:rPr>
          <w:szCs w:val="28"/>
        </w:rPr>
        <w:t>Her 2 neu</w:t>
      </w:r>
      <w:r w:rsidRPr="000A4BD6">
        <w:rPr>
          <w:szCs w:val="28"/>
        </w:rPr>
        <w:t xml:space="preserve"> bằng xét nghiệm </w:t>
      </w:r>
      <w:r w:rsidR="0054756F">
        <w:rPr>
          <w:szCs w:val="28"/>
        </w:rPr>
        <w:t>F</w:t>
      </w:r>
      <w:r w:rsidRPr="000A4BD6">
        <w:rPr>
          <w:szCs w:val="28"/>
        </w:rPr>
        <w:t>ISH</w:t>
      </w:r>
      <w:r w:rsidR="0054756F">
        <w:rPr>
          <w:szCs w:val="28"/>
        </w:rPr>
        <w:fldChar w:fldCharType="begin"/>
      </w:r>
      <w:r w:rsidR="0054756F">
        <w:rPr>
          <w:szCs w:val="28"/>
        </w:rPr>
        <w:instrText xml:space="preserve"> ADDIN ZOTERO_ITEM CSL_CITATION {"citationID":"22mia3ualt","properties":{"formattedCitation":" [45], [46], [47], [48]","plainCitation":" [45], [46], [47], [48]"},"citationItems":[{"id":2729,"uris":["http://zotero.org/groups/560076/items/V3UMQPW7"],"uri":["http://zotero.org/groups/560076/items/V3UMQPW7"],"itemData":{"id":2729,"type":"article-journal","title":"Trastuzumab after adjuvant chemotherapy in HER2-positive breast cancer","container-title":"The New England Journal of Medicine","page":"1659-1672","volume":"353","issue":"16","source":"PubMed","abstract":"BACKGROUND: Trastuzumab, a recombinant monoclonal antibody against HER2, has clinical activity in advanced breast cancer that overexpresses HER2. We investigated its efficacy and safety after excision of early-stage breast cancer and completion of chemotherapy.\nMETHODS: This international, multicenter, randomized trial compared one or two years of trastuzumab given every three weeks with observation in patients with HER2-positive and either node-negative or node-positive breast cancer who had completed locoregional therapy and at least four cycles of neoadjuvant or adjuvant chemotherapy.\nRESULTS: Data were available for 1694 women randomly assigned to two years of treatment with trastuzumab, 1694 women assigned to one year of trastuzumab, and 1693 women assigned to observation. We report here the results only of treatment with trastuzumab for one year or observation. At the first planned interim analysis (median follow-up of one year), 347 events (recurrence of breast cancer, contralateral breast cancer, second nonbreast malignant disease, or death) were observed: 127 events in the trastuzumab group and 220 in the observation group. The unadjusted hazard ratio for an event in the trastuzumab group, as compared with the observation group, was 0.54 (95 percent confidence interval, 0.43 to 0.67; P&lt;0.0001 by the log-rank test, crossing the interim analysis boundary), representing an absolute benefit in terms of disease-free survival at two years of 8.4 percentage points. Overall survival in the two groups was not significantly different (29 deaths with trastuzumab vs. 37 with observation). Severe cardiotoxicity developed in 0.5 percent of the women who were treated with trastuzumab.\nCONCLUSIONS: One year of treatment with trastuzumab after adjuvant chemotherapy significantly improves disease-free survival among women with HER2-positive breast cancer. (ClinicalTrials.gov number, NCT00045032.)","DOI":"10.1056/NEJMoa052306","ISSN":"1533-4406","note":"PMID: 16236737","journalAbbreviation":"N. Engl. J. Med.","language":"eng","author":[{"family":"Piccart-Gebhart","given":"Martine J."},{"family":"Procter","given":"Marion"},{"family":"Leyland-Jones","given":"Brian"},{"family":"Goldhirsch","given":"Aron"},{"family":"Untch","given":"Michael"},{"family":"Smith","given":"Ian"},{"family":"Gianni","given":"Luca"},{"family":"Baselga","given":"Jose"},{"family":"Bell","given":"Richard"},{"family":"Jackisch","given":"Christian"},{"family":"Cameron","given":"David"},{"family":"Dowsett","given":"Mitch"},{"family":"Barrios","given":"Carlos H."},{"family":"Steger","given":"Günther"},{"family":"Huang","given":"Chiun-Shen"},{"family":"Andersson","given":"Michael"},{"family":"Inbar","given":"Moshe"},{"family":"Lichinitser","given":"Mikhail"},{"family":"Láng","given":"István"},{"family":"Nitz","given":"Ulrike"},{"family":"Iwata","given":"Hiroji"},{"family":"Thomssen","given":"Christoph"},{"family":"Lohrisch","given":"Caroline"},{"family":"Suter","given":"Thomas M."},{"family":"Rüschoff","given":"Josef"},{"family":"Suto","given":"Tamás"},{"family":"Greatorex","given":"Victoria"},{"family":"Ward","given":"Carol"},{"family":"Straehle","given":"Carolyn"},{"family":"McFadden","given":"Eleanor"},{"family":"Dolci","given":"M. Stella"},{"family":"Gelber","given":"Richard D."},{"family":"Herceptin Adjuvant (HERA) Trial Study Team","given":""}],"issued":{"date-parts":[["2005",10,20]]},"PMID":"16236737"}},{"id":2731,"uris":["http://zotero.org/groups/560076/items/6UCS4Z6D"],"uri":["http://zotero.org/groups/560076/items/6UCS4Z6D"],"itemData":{"id":2731,"type":"article-journal","title":"Independent adjudication of symptomatic heart failure with the use of doxorubicin and cyclophosphamide followed by trastuzumab adjuvant therapy: a combined review of cardiac data from the National Surgical Adjuvant breast and Bowel Project B-31 and the North Central Cancer Treatment Group N9831 clinical trials","container-title":"Journal of Clinical Oncology: Official Journal of the American Society of Clinical Oncology","page":"3416-3421","volume":"28","issue":"21","source":"PubMed","abstract":"PURPOSE: An independent Adjuvant Cardiac Review and Evaluation Committee (ACREC) systematically reviewed cases of symptomatic heart failure events to uniformly define the cardiac event rate across two large trials (National Surgical Adjuvant Breast and Bowel Project [NSABP] B-31 and North Central Cancer Treatment Group [NCCTG] N9831) that assessed the addition of trastuzumab to standard adjuvant chemotherapy.\nPATIENTS AND METHODS: The committee was composed of six independent oncologists and cardiologists. A retrospective review of patients with a cardiac event was performed by the primary investigators of the trials. The ACREC prospectively established criteria for determining a symptomatic heart failure event. Recovery status was determined from documented resolution of signs and symptoms. Potential risk factors were also assessed.\nRESULTS: Medical records for a total of 173 patients were reviewed: 40 in the chemotherapy-alone arm and 133 in the trastuzumab arm. Trastuzumab-treated patients had a 2.0% incidence of symptomatic heart failure events compared with 0.45% in the chemotherapy-alone arm. Complete or partial recovery was observed in 86.1% of trastuzumab-treated patients with symptomatic heart failure events. Of five patients who died, only one patient had received trastuzumab. Independent predictors for cardiac events were age older than 50 years, a low ejection fraction at the start of paclitaxel treatment, and trastuzumab treatment.\nCONCLUSION: The incidence of symptomatic heart failure events is 2.0% in patients treated with adjuvant trastuzumab, and the majority of these patients recover with appropriate treatment.","DOI":"10.1200/JCO.2009.23.6950","ISSN":"1527-7755","note":"PMID: 20530275","shortTitle":"Independent adjudication of symptomatic heart failure with the use of doxorubicin and cyclophosphamide followed by trastuzumab adjuvant therapy","journalAbbreviation":"J. Clin. Oncol.","language":"eng","author":[{"family":"Russell","given":"Stuart D."},{"family":"Blackwell","given":"Kimberly L."},{"family":"Lawrence","given":"Julia"},{"family":"Pippen","given":"John E."},{"family":"Roe","given":"Matthew T."},{"family":"Wood","given":"Freda"},{"family":"Paton","given":"Virginia"},{"family":"Holmgren","given":"Eric"},{"family":"Mahaffey","given":"Kenneth W."}],"issued":{"date-parts":[["2010",7,20]]},"PMID":"20530275"}},{"id":2913,"uris":["http://zotero.org/groups/560076/items/7EGJMVDD"],"uri":["http://zotero.org/groups/560076/items/7EGJMVDD"],"itemData":{"id":2913,"type":"article-journal","title":"BCIRG 006: 2nd interim analysis phase III randomised trial phase III comparing doxorubicin and cyclophosphamide followed by docetaxel (AC-T) with docxorubicin and cyclophosphamide followed by docetaxel and trastuzumab (AC-TH) with docetaxel, carboplatin with trastuzumab (TCH) in HER2 positive early breast cancer patients","container-title":"Breast cancer Res Treat","author":[{"family":"47.\tSlamon D,  Eiermann W, Robert N  et al","given":""}],"issued":{"date-parts":[["2006"]]}}},{"id":2733,"uris":["http://zotero.org/groups/560076/items/F8C3TT82"],"uri":["http://zotero.org/groups/560076/items/F8C3TT82"],"itemData":{"id":2733,"type":"article-journal","title":"Adjuvant docetaxel or vinorelbine with or without trastuzumab for breast cancer","container-title":"The New England Journal of Medicine","page":"809-820","volume":"354","issue":"8","source":"PubMed","abstract":"BACKGROUND: We compared docetaxel with vinorelbine for the adjuvant treatment of early breast cancer. Women with tumors that overexpressed HER2/neu were also assigned to receive concomitant treatment with trastuzumab or no such treatment.\nMETHODS: We randomly assigned 1010 women with axillary-node-positive or high-risk node-negative cancer to receive three cycles of docetaxel or vinorelbine, followed by (in both groups) three cycles of fluorouracil, epirubicin, and cyclophosphamide. The 232 women whose tumors had an amplified HER2/neu gene were further assigned to receive or not to receive nine weekly trastuzumab infusions. The primary end point was recurrence-free survival.\nRESULTS: Recurrence-free survival at three years was better with docetaxel than with vinorelbine (91 percent vs. 86 percent; hazard ratio for recurrence or death, 0.58; 95 percent confidence interval, 0.40 to 0.85; P=0.005), but overall survival did not differ between the groups (P=0.15). Within the subgroup of patients who had HER2/neu-positive cancer, those who received trastuzumab had better three-year recurrence-free survival than those who did not receive the antibody (89 percent vs. 78 percent; hazard ratio for recurrence or death, 0.42; 95 percent confidence interval, 0.21 to 0.83; P=0.01). Docetaxel was associated with more adverse effects than was vinorelbine. Trastuzumab was not associated with decreased left ventricular ejection fraction or cardiac failure.\nCONCLUSIONS: Adjuvant treatment with docetaxel, as compared with vinorelbine, improves recurrence-free survival in women with early breast cancer. A short course of trastuzumab administered concomitantly with docetaxel or vinorelbine is effective in women with breast cancer who have an amplified HER2/neu gene. (International Standard Randomised Controlled Trial number, ISRCTN76560285.).","DOI":"10.1056/NEJMoa053028","ISSN":"1533-4406","note":"PMID: 16495393","journalAbbreviation":"N. Engl. J. Med.","language":"eng","author":[{"family":"Joensuu","given":"Heikki"},{"family":"Kellokumpu-Lehtinen","given":"Pirkko-Liisa"},{"family":"Bono","given":"Petri"},{"family":"Alanko","given":"Tuomo"},{"family":"Kataja","given":"Vesa"},{"family":"Asola","given":"Raija"},{"family":"Utriainen","given":"Tapio"},{"family":"Kokko","given":"Riitta"},{"family":"Hemminki","given":"Akseli"},{"family":"Tarkkanen","given":"Maija"},{"family":"Turpeenniemi-Hujanen","given":"Taina"},{"family":"Jyrkkiö","given":"Sirkku"},{"family":"Flander","given":"Martti"},{"family":"Helle","given":"Leena"},{"family":"Ingalsuo","given":"Seija"},{"family":"Johansson","given":"Kaisu"},{"family":"Jääskeläinen","given":"Anna-Stina"},{"family":"Pajunen","given":"Marjo"},{"family":"Rauhala","given":"Mervi"},{"family":"Kaleva-Kerola","given":"Jaana"},{"family":"Salminen","given":"Tapio"},{"family":"Leinonen","given":"Mika"},{"family":"Elomaa","given":"Inkeri"},{"family":"Isola","given":"Jorma"},{"family":"FinHer Study Investigators","given":""}],"issued":{"date-parts":[["2006",2,23]]},"PMID":"16495393"}}],"schema":"https://github.com/citation-style-language/schema/raw/master/csl-citation.json"} </w:instrText>
      </w:r>
      <w:r w:rsidR="0054756F">
        <w:rPr>
          <w:szCs w:val="28"/>
        </w:rPr>
        <w:fldChar w:fldCharType="separate"/>
      </w:r>
      <w:r w:rsidR="00907D9C">
        <w:rPr>
          <w:rFonts w:cs="Times New Roman"/>
        </w:rPr>
        <w:t xml:space="preserve"> [45],[46],[47],</w:t>
      </w:r>
      <w:r w:rsidR="0054756F" w:rsidRPr="0054756F">
        <w:rPr>
          <w:rFonts w:cs="Times New Roman"/>
        </w:rPr>
        <w:t>[48]</w:t>
      </w:r>
      <w:r w:rsidR="0054756F">
        <w:rPr>
          <w:szCs w:val="28"/>
        </w:rPr>
        <w:fldChar w:fldCharType="end"/>
      </w:r>
      <w:r w:rsidRPr="000A4BD6">
        <w:rPr>
          <w:szCs w:val="28"/>
        </w:rPr>
        <w:t>.</w:t>
      </w:r>
    </w:p>
    <w:p w:rsidR="004F5E23" w:rsidRPr="000A4BD6" w:rsidRDefault="00E60F5D" w:rsidP="001B1E05">
      <w:pPr>
        <w:pStyle w:val="03"/>
      </w:pPr>
      <w:bookmarkStart w:id="420" w:name="_Toc447705043"/>
      <w:bookmarkStart w:id="421" w:name="_Toc454440805"/>
      <w:r w:rsidRPr="000A4BD6">
        <w:t>4.1.</w:t>
      </w:r>
      <w:r w:rsidR="003A01C1">
        <w:t>7</w:t>
      </w:r>
      <w:r w:rsidRPr="000A4BD6">
        <w:t>. Giai đoạn bệnh</w:t>
      </w:r>
      <w:bookmarkEnd w:id="420"/>
      <w:bookmarkEnd w:id="421"/>
    </w:p>
    <w:p w:rsidR="008A5D84" w:rsidRDefault="008A5D84" w:rsidP="008A5D84">
      <w:pPr>
        <w:spacing w:after="0" w:line="360" w:lineRule="auto"/>
        <w:ind w:firstLine="567"/>
        <w:jc w:val="both"/>
        <w:rPr>
          <w:szCs w:val="28"/>
        </w:rPr>
      </w:pPr>
      <w:r>
        <w:rPr>
          <w:szCs w:val="28"/>
        </w:rPr>
        <w:t xml:space="preserve">Có 2 bệnh nhân được điều trị từ năm 2009 nhưng chúng tôi sử dụng phân loại giai đoạn theo AJCC 2010 (phiên bản lần thứ 7) cho tất cả các bệnh nhân khi lấy thông tin và xử lý số liệu vì 2 bệnh nhân này xếp giai đoạn không thay đổi so với phiên bản năm 2010.  </w:t>
      </w:r>
    </w:p>
    <w:p w:rsidR="00E60F5D" w:rsidRPr="000A4BD6" w:rsidRDefault="00E60F5D" w:rsidP="00F277ED">
      <w:pPr>
        <w:spacing w:after="0" w:line="360" w:lineRule="auto"/>
        <w:ind w:firstLine="567"/>
        <w:jc w:val="both"/>
        <w:rPr>
          <w:szCs w:val="28"/>
        </w:rPr>
      </w:pPr>
      <w:r w:rsidRPr="000A4BD6">
        <w:rPr>
          <w:szCs w:val="28"/>
        </w:rPr>
        <w:t xml:space="preserve">Hiện tại các nghiên cứu đều khẳng định trastuzumab có hiệu quả trên các bệnh nhân có kích thước u từ 1 cm trở lên hoặc có hạch nách dương tính, như vậy về chỉ định điều trị chúng ta có thể điều trị đích cho bệnh nhân ở giai đoạn u còn rất bé. </w:t>
      </w:r>
      <w:proofErr w:type="gramStart"/>
      <w:r w:rsidRPr="000A4BD6">
        <w:rPr>
          <w:szCs w:val="28"/>
        </w:rPr>
        <w:t>Trong nghiên cứu này chúng tôi chủ động lựa chọn bệnh nhân từ giai đoạn II vào nghiên cứu vì số lượng bệnh nhân T1N0M0 không nhiều tại thời điểm tiến hành nghiên cứu (năm 20</w:t>
      </w:r>
      <w:r w:rsidR="00B97D47" w:rsidRPr="000A4BD6">
        <w:rPr>
          <w:szCs w:val="28"/>
        </w:rPr>
        <w:t>09</w:t>
      </w:r>
      <w:r w:rsidRPr="000A4BD6">
        <w:rPr>
          <w:szCs w:val="28"/>
        </w:rPr>
        <w:t>).</w:t>
      </w:r>
      <w:proofErr w:type="gramEnd"/>
    </w:p>
    <w:p w:rsidR="00E60F5D" w:rsidRPr="000A4BD6" w:rsidRDefault="00E60F5D" w:rsidP="00F277ED">
      <w:pPr>
        <w:spacing w:after="0" w:line="360" w:lineRule="auto"/>
        <w:ind w:firstLine="567"/>
        <w:jc w:val="both"/>
        <w:rPr>
          <w:szCs w:val="28"/>
        </w:rPr>
      </w:pPr>
      <w:r w:rsidRPr="000A4BD6">
        <w:rPr>
          <w:szCs w:val="28"/>
        </w:rPr>
        <w:t>Nghiên cứu trên 63 bệnh nhân, kích thước u trung bình là 2</w:t>
      </w:r>
      <w:proofErr w:type="gramStart"/>
      <w:r w:rsidRPr="000A4BD6">
        <w:rPr>
          <w:szCs w:val="28"/>
        </w:rPr>
        <w:t>,99</w:t>
      </w:r>
      <w:proofErr w:type="gramEnd"/>
      <w:r w:rsidR="00282490" w:rsidRPr="000A4BD6">
        <w:rPr>
          <w:szCs w:val="28"/>
        </w:rPr>
        <w:t xml:space="preserve"> cm</w:t>
      </w:r>
      <w:r w:rsidR="00E53E46" w:rsidRPr="000A4BD6">
        <w:rPr>
          <w:szCs w:val="28"/>
        </w:rPr>
        <w:t>,</w:t>
      </w:r>
      <w:r w:rsidRPr="000A4BD6">
        <w:rPr>
          <w:szCs w:val="28"/>
        </w:rPr>
        <w:t xml:space="preserve"> u bé nhất có kích thước 1 cm nhưng đã có di căn hạch nách, u lớn nhất có kích thước 8 cm. Số hạch nách vét được trung bình là 8,8 hạch, có 1 bệnh nhân vét đượ</w:t>
      </w:r>
      <w:r w:rsidR="00B931E8" w:rsidRPr="000A4BD6">
        <w:rPr>
          <w:szCs w:val="28"/>
        </w:rPr>
        <w:t>c 4</w:t>
      </w:r>
      <w:r w:rsidRPr="000A4BD6">
        <w:rPr>
          <w:szCs w:val="28"/>
        </w:rPr>
        <w:t xml:space="preserve"> hạch, số hạch nách vét được nhiều nhất là 22 hạch. </w:t>
      </w:r>
    </w:p>
    <w:p w:rsidR="00FA58BD" w:rsidRPr="000A4BD6" w:rsidRDefault="00FA58BD" w:rsidP="00F277ED">
      <w:pPr>
        <w:spacing w:after="0" w:line="360" w:lineRule="auto"/>
        <w:ind w:firstLine="567"/>
        <w:jc w:val="both"/>
        <w:rPr>
          <w:szCs w:val="28"/>
        </w:rPr>
      </w:pPr>
      <w:r w:rsidRPr="000A4BD6">
        <w:rPr>
          <w:szCs w:val="28"/>
        </w:rPr>
        <w:t>Số hạch nách di căn trung bình là 1,13 hạch, số hạch nách di căn ít nhất là 0 hạch và nhiều nhất là 10 hạ</w:t>
      </w:r>
      <w:r w:rsidR="003B0874">
        <w:rPr>
          <w:szCs w:val="28"/>
        </w:rPr>
        <w:t>ch, t</w:t>
      </w:r>
      <w:r w:rsidRPr="000A4BD6">
        <w:rPr>
          <w:szCs w:val="28"/>
        </w:rPr>
        <w:t>ỷ lệ hạch nách dương tính trong nghiên cứu là 39,7%.</w:t>
      </w:r>
    </w:p>
    <w:p w:rsidR="008200EC" w:rsidRPr="000A4BD6" w:rsidRDefault="00E60F5D" w:rsidP="00596B0F">
      <w:pPr>
        <w:spacing w:before="120" w:after="0" w:line="360" w:lineRule="auto"/>
        <w:ind w:firstLine="567"/>
        <w:jc w:val="both"/>
        <w:rPr>
          <w:szCs w:val="28"/>
        </w:rPr>
      </w:pPr>
      <w:r w:rsidRPr="000A4BD6">
        <w:rPr>
          <w:szCs w:val="28"/>
        </w:rPr>
        <w:t>Trong nghiên cứu B-31 đối tượng lựa chọn là những bệnh nhân có hạch nách dương tính, trong nghiên cứ</w:t>
      </w:r>
      <w:r w:rsidR="00FC55C5" w:rsidRPr="000A4BD6">
        <w:rPr>
          <w:szCs w:val="28"/>
        </w:rPr>
        <w:t xml:space="preserve">u </w:t>
      </w:r>
      <w:r w:rsidR="00166F83" w:rsidRPr="000A4BD6">
        <w:rPr>
          <w:szCs w:val="28"/>
        </w:rPr>
        <w:t>N</w:t>
      </w:r>
      <w:r w:rsidRPr="000A4BD6">
        <w:rPr>
          <w:szCs w:val="28"/>
        </w:rPr>
        <w:t>9831 tỷ lệ bệ</w:t>
      </w:r>
      <w:r w:rsidR="00FA58BD" w:rsidRPr="000A4BD6">
        <w:rPr>
          <w:szCs w:val="28"/>
        </w:rPr>
        <w:t>nh nhân</w:t>
      </w:r>
      <w:r w:rsidRPr="000A4BD6">
        <w:rPr>
          <w:szCs w:val="28"/>
        </w:rPr>
        <w:t xml:space="preserve"> di căn hạch nách chiế</w:t>
      </w:r>
      <w:r w:rsidR="00FA58BD" w:rsidRPr="000A4BD6">
        <w:rPr>
          <w:szCs w:val="28"/>
        </w:rPr>
        <w:t>m 84,6% và 86,3</w:t>
      </w:r>
      <w:r w:rsidRPr="000A4BD6">
        <w:rPr>
          <w:szCs w:val="28"/>
        </w:rPr>
        <w:t>% tương ứng ở nhóm chứng và nhóm điều trị vớ</w:t>
      </w:r>
      <w:r w:rsidR="009E0C88" w:rsidRPr="000A4BD6">
        <w:rPr>
          <w:szCs w:val="28"/>
        </w:rPr>
        <w:t>i trastuzumab</w:t>
      </w:r>
      <w:r w:rsidR="009E6FFD">
        <w:rPr>
          <w:szCs w:val="28"/>
        </w:rPr>
        <w:fldChar w:fldCharType="begin"/>
      </w:r>
      <w:r w:rsidR="00152FE8">
        <w:rPr>
          <w:szCs w:val="28"/>
        </w:rPr>
        <w:instrText xml:space="preserve"> ADDIN ZOTERO_ITEM CSL_CITATION {"citationID":"2q59fk0tr0","properties":{"formattedCitation":" [68]","plainCitation":" [68]"},"citationItems":[{"id":2840,"uris":["http://zotero.org/groups/560076/items/GXXB92UP"],"uri":["http://zotero.org/groups/560076/items/GXXB92UP"],"itemData":{"id":2840,"type":"article-journal","title":"Four-year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A."},{"family":"Wolmark","given":"Norman"}],"issued":{"date-parts":[["2011",9,1]]},"PMID":"21768458","PMCID":"PMC3164242"}}],"schema":"https://github.com/citation-style-language/schema/raw/master/csl-citation.json"} </w:instrText>
      </w:r>
      <w:r w:rsidR="009E6FFD">
        <w:rPr>
          <w:szCs w:val="28"/>
        </w:rPr>
        <w:fldChar w:fldCharType="separate"/>
      </w:r>
      <w:r w:rsidR="00152FE8" w:rsidRPr="00152FE8">
        <w:rPr>
          <w:rFonts w:cs="Times New Roman"/>
        </w:rPr>
        <w:t xml:space="preserve"> [68]</w:t>
      </w:r>
      <w:r w:rsidR="009E6FFD">
        <w:rPr>
          <w:szCs w:val="28"/>
        </w:rPr>
        <w:fldChar w:fldCharType="end"/>
      </w:r>
      <w:r w:rsidRPr="000A4BD6">
        <w:rPr>
          <w:szCs w:val="28"/>
        </w:rPr>
        <w:t>.</w:t>
      </w:r>
      <w:r w:rsidR="009E2406" w:rsidRPr="000A4BD6">
        <w:rPr>
          <w:szCs w:val="28"/>
        </w:rPr>
        <w:t xml:space="preserve"> Nghiên cứu </w:t>
      </w:r>
      <w:r w:rsidR="00C30C98" w:rsidRPr="000A4BD6">
        <w:rPr>
          <w:szCs w:val="28"/>
        </w:rPr>
        <w:t>HER</w:t>
      </w:r>
      <w:r w:rsidR="009E2406" w:rsidRPr="000A4BD6">
        <w:rPr>
          <w:szCs w:val="28"/>
        </w:rPr>
        <w:t xml:space="preserve">A, tỷ lệ bệnh nhân có hạch nách dương </w:t>
      </w:r>
      <w:r w:rsidR="009E2406" w:rsidRPr="000A4BD6">
        <w:rPr>
          <w:szCs w:val="28"/>
        </w:rPr>
        <w:lastRenderedPageBreak/>
        <w:t>tính là 57%, âm tính là 32% và có 11% không đánh giá tình trạng hạch do bệnh nhân được điều trị hóa trị bổ trợ trướ</w:t>
      </w:r>
      <w:r w:rsidR="009E0C88" w:rsidRPr="000A4BD6">
        <w:rPr>
          <w:szCs w:val="28"/>
        </w:rPr>
        <w:t>c</w:t>
      </w:r>
      <w:r w:rsidR="0054756F">
        <w:rPr>
          <w:szCs w:val="28"/>
        </w:rPr>
        <w:fldChar w:fldCharType="begin"/>
      </w:r>
      <w:r w:rsidR="0054756F">
        <w:rPr>
          <w:szCs w:val="28"/>
        </w:rPr>
        <w:instrText xml:space="preserve"> ADDIN ZOTERO_ITEM CSL_CITATION {"citationID":"jv5bh0h8t","properties":{"formattedCitation":" [45]","plainCitation":" [45]"},"citationItems":[{"id":2729,"uris":["http://zotero.org/groups/560076/items/V3UMQPW7"],"uri":["http://zotero.org/groups/560076/items/V3UMQPW7"],"itemData":{"id":2729,"type":"article-journal","title":"Trastuzumab after adjuvant chemotherapy in HER2-positive breast cancer","container-title":"The New England Journal of Medicine","page":"1659-1672","volume":"353","issue":"16","source":"PubMed","abstract":"BACKGROUND: Trastuzumab, a recombinant monoclonal antibody against HER2, has clinical activity in advanced breast cancer that overexpresses HER2. We investigated its efficacy and safety after excision of early-stage breast cancer and completion of chemotherapy.\nMETHODS: This international, multicenter, randomized trial compared one or two years of trastuzumab given every three weeks with observation in patients with HER2-positive and either node-negative or node-positive breast cancer who had completed locoregional therapy and at least four cycles of neoadjuvant or adjuvant chemotherapy.\nRESULTS: Data were available for 1694 women randomly assigned to two years of treatment with trastuzumab, 1694 women assigned to one year of trastuzumab, and 1693 women assigned to observation. We report here the results only of treatment with trastuzumab for one year or observation. At the first planned interim analysis (median follow-up of one year), 347 events (recurrence of breast cancer, contralateral breast cancer, second nonbreast malignant disease, or death) were observed: 127 events in the trastuzumab group and 220 in the observation group. The unadjusted hazard ratio for an event in the trastuzumab group, as compared with the observation group, was 0.54 (95 percent confidence interval, 0.43 to 0.67; P&lt;0.0001 by the log-rank test, crossing the interim analysis boundary), representing an absolute benefit in terms of disease-free survival at two years of 8.4 percentage points. Overall survival in the two groups was not significantly different (29 deaths with trastuzumab vs. 37 with observation). Severe cardiotoxicity developed in 0.5 percent of the women who were treated with trastuzumab.\nCONCLUSIONS: One year of treatment with trastuzumab after adjuvant chemotherapy significantly improves disease-free survival among women with HER2-positive breast cancer. (ClinicalTrials.gov number, NCT00045032.)","DOI":"10.1056/NEJMoa052306","ISSN":"1533-4406","note":"PMID: 16236737","journalAbbreviation":"N. Engl. J. Med.","language":"eng","author":[{"family":"Piccart-Gebhart","given":"Martine J."},{"family":"Procter","given":"Marion"},{"family":"Leyland-Jones","given":"Brian"},{"family":"Goldhirsch","given":"Aron"},{"family":"Untch","given":"Michael"},{"family":"Smith","given":"Ian"},{"family":"Gianni","given":"Luca"},{"family":"Baselga","given":"Jose"},{"family":"Bell","given":"Richard"},{"family":"Jackisch","given":"Christian"},{"family":"Cameron","given":"David"},{"family":"Dowsett","given":"Mitch"},{"family":"Barrios","given":"Carlos H."},{"family":"Steger","given":"Günther"},{"family":"Huang","given":"Chiun-Shen"},{"family":"Andersson","given":"Michael"},{"family":"Inbar","given":"Moshe"},{"family":"Lichinitser","given":"Mikhail"},{"family":"Láng","given":"István"},{"family":"Nitz","given":"Ulrike"},{"family":"Iwata","given":"Hiroji"},{"family":"Thomssen","given":"Christoph"},{"family":"Lohrisch","given":"Caroline"},{"family":"Suter","given":"Thomas M."},{"family":"Rüschoff","given":"Josef"},{"family":"Suto","given":"Tamás"},{"family":"Greatorex","given":"Victoria"},{"family":"Ward","given":"Carol"},{"family":"Straehle","given":"Carolyn"},{"family":"McFadden","given":"Eleanor"},{"family":"Dolci","given":"M. Stella"},{"family":"Gelber","given":"Richard D."},{"family":"Herceptin Adjuvant (HERA) Trial Study Team","given":""}],"issued":{"date-parts":[["2005",10,20]]},"PMID":"16236737"}}],"schema":"https://github.com/citation-style-language/schema/raw/master/csl-citation.json"} </w:instrText>
      </w:r>
      <w:r w:rsidR="0054756F">
        <w:rPr>
          <w:szCs w:val="28"/>
        </w:rPr>
        <w:fldChar w:fldCharType="separate"/>
      </w:r>
      <w:r w:rsidR="0054756F" w:rsidRPr="0054756F">
        <w:rPr>
          <w:rFonts w:cs="Times New Roman"/>
        </w:rPr>
        <w:t xml:space="preserve"> [45]</w:t>
      </w:r>
      <w:r w:rsidR="0054756F">
        <w:rPr>
          <w:szCs w:val="28"/>
        </w:rPr>
        <w:fldChar w:fldCharType="end"/>
      </w:r>
      <w:r w:rsidR="009E0C88" w:rsidRPr="000A4BD6">
        <w:rPr>
          <w:szCs w:val="28"/>
        </w:rPr>
        <w:t>.</w:t>
      </w:r>
    </w:p>
    <w:p w:rsidR="00041A6C" w:rsidRPr="000A4BD6" w:rsidRDefault="008200EC" w:rsidP="00596B0F">
      <w:pPr>
        <w:pStyle w:val="Bb"/>
        <w:spacing w:before="120" w:after="0" w:line="480" w:lineRule="auto"/>
      </w:pPr>
      <w:bookmarkStart w:id="422" w:name="_Toc447705293"/>
      <w:bookmarkStart w:id="423" w:name="_Toc454441291"/>
      <w:proofErr w:type="gramStart"/>
      <w:r w:rsidRPr="000A4BD6">
        <w:t>Bảng 4.4.</w:t>
      </w:r>
      <w:proofErr w:type="gramEnd"/>
      <w:r w:rsidRPr="000A4BD6">
        <w:t xml:space="preserve"> Đặc điểm u và hạch trong nghiên cứu BCIRG 006</w:t>
      </w:r>
      <w:bookmarkEnd w:id="422"/>
      <w:r w:rsidR="0054756F">
        <w:fldChar w:fldCharType="begin"/>
      </w:r>
      <w:r w:rsidR="0054756F">
        <w:instrText xml:space="preserve"> ADDIN ZOTERO_ITEM CSL_CITATION {"citationID":"233ira4cdt","properties":{"formattedCitation":" [47]","plainCitation":" [47]"},"citationItems":[{"id":2913,"uris":["http://zotero.org/groups/560076/items/7EGJMVDD"],"uri":["http://zotero.org/groups/560076/items/7EGJMVDD"],"itemData":{"id":2913,"type":"article-journal","title":"BCIRG 006: 2nd interim analysis phase III randomised trial phase III comparing doxorubicin and cyclophosphamide followed by docetaxel (AC-T) with docxorubicin and cyclophosphamide followed by docetaxel and trastuzumab (AC-TH) with docetaxel, carboplatin with trastuzumab (TCH) in HER2 positive early breast cancer patients","container-title":"Breast cancer Res Treat","author":[{"family":"47.\tSlamon D,  Eiermann W, Robert N  et al","given":""}],"issued":{"date-parts":[["2006"]]}}}],"schema":"https://github.com/citation-style-language/schema/raw/master/csl-citation.json"} </w:instrText>
      </w:r>
      <w:r w:rsidR="0054756F">
        <w:fldChar w:fldCharType="separate"/>
      </w:r>
      <w:r w:rsidR="0054756F" w:rsidRPr="0054756F">
        <w:rPr>
          <w:rFonts w:cs="Times New Roman"/>
        </w:rPr>
        <w:t xml:space="preserve"> [47]</w:t>
      </w:r>
      <w:bookmarkEnd w:id="423"/>
      <w:r w:rsidR="0054756F">
        <w:fldChar w:fldCharType="end"/>
      </w:r>
    </w:p>
    <w:tbl>
      <w:tblPr>
        <w:tblStyle w:val="TableGrid"/>
        <w:tblW w:w="0" w:type="auto"/>
        <w:tblLook w:val="04A0" w:firstRow="1" w:lastRow="0" w:firstColumn="1" w:lastColumn="0" w:noHBand="0" w:noVBand="1"/>
      </w:tblPr>
      <w:tblGrid>
        <w:gridCol w:w="1812"/>
        <w:gridCol w:w="1604"/>
        <w:gridCol w:w="1868"/>
        <w:gridCol w:w="1933"/>
        <w:gridCol w:w="1781"/>
      </w:tblGrid>
      <w:tr w:rsidR="000A4BD6" w:rsidRPr="000A4BD6" w:rsidTr="00596B0F">
        <w:tc>
          <w:tcPr>
            <w:tcW w:w="3419" w:type="dxa"/>
            <w:gridSpan w:val="2"/>
            <w:vAlign w:val="center"/>
          </w:tcPr>
          <w:p w:rsidR="00041A6C" w:rsidRPr="000A4BD6" w:rsidRDefault="00041A6C" w:rsidP="00596B0F">
            <w:pPr>
              <w:spacing w:before="120" w:line="360" w:lineRule="auto"/>
              <w:jc w:val="center"/>
              <w:rPr>
                <w:szCs w:val="28"/>
              </w:rPr>
            </w:pPr>
            <w:r w:rsidRPr="000A4BD6">
              <w:rPr>
                <w:szCs w:val="28"/>
              </w:rPr>
              <w:t>Phác đồ điều trị</w:t>
            </w:r>
          </w:p>
        </w:tc>
        <w:tc>
          <w:tcPr>
            <w:tcW w:w="1869" w:type="dxa"/>
            <w:vAlign w:val="center"/>
          </w:tcPr>
          <w:p w:rsidR="00041A6C" w:rsidRPr="000A4BD6" w:rsidRDefault="00041A6C" w:rsidP="00596B0F">
            <w:pPr>
              <w:spacing w:before="120" w:line="360" w:lineRule="auto"/>
              <w:jc w:val="center"/>
              <w:rPr>
                <w:szCs w:val="28"/>
              </w:rPr>
            </w:pPr>
            <w:r w:rsidRPr="000A4BD6">
              <w:rPr>
                <w:szCs w:val="28"/>
              </w:rPr>
              <w:t>AC</w:t>
            </w:r>
            <w:r w:rsidRPr="000A4BD6">
              <w:rPr>
                <w:szCs w:val="28"/>
              </w:rPr>
              <w:sym w:font="Wingdings" w:char="F0E0"/>
            </w:r>
            <w:r w:rsidRPr="000A4BD6">
              <w:rPr>
                <w:szCs w:val="28"/>
              </w:rPr>
              <w:t>T (%)</w:t>
            </w:r>
          </w:p>
          <w:p w:rsidR="00041A6C" w:rsidRPr="000A4BD6" w:rsidRDefault="00AD1E2A" w:rsidP="00596B0F">
            <w:pPr>
              <w:spacing w:before="120" w:line="360" w:lineRule="auto"/>
              <w:jc w:val="center"/>
              <w:rPr>
                <w:szCs w:val="28"/>
              </w:rPr>
            </w:pPr>
            <w:r w:rsidRPr="000A4BD6">
              <w:rPr>
                <w:szCs w:val="28"/>
              </w:rPr>
              <w:t>N=1</w:t>
            </w:r>
            <w:r w:rsidR="00B931E8" w:rsidRPr="000A4BD6">
              <w:rPr>
                <w:szCs w:val="28"/>
              </w:rPr>
              <w:t>.</w:t>
            </w:r>
            <w:r w:rsidR="00041A6C" w:rsidRPr="000A4BD6">
              <w:rPr>
                <w:szCs w:val="28"/>
              </w:rPr>
              <w:t>073</w:t>
            </w:r>
          </w:p>
        </w:tc>
        <w:tc>
          <w:tcPr>
            <w:tcW w:w="1934" w:type="dxa"/>
            <w:vAlign w:val="center"/>
          </w:tcPr>
          <w:p w:rsidR="00041A6C" w:rsidRPr="000A4BD6" w:rsidRDefault="00041A6C" w:rsidP="00596B0F">
            <w:pPr>
              <w:spacing w:before="120" w:line="360" w:lineRule="auto"/>
              <w:jc w:val="center"/>
              <w:rPr>
                <w:szCs w:val="28"/>
              </w:rPr>
            </w:pPr>
            <w:r w:rsidRPr="000A4BD6">
              <w:rPr>
                <w:szCs w:val="28"/>
              </w:rPr>
              <w:t>AC</w:t>
            </w:r>
            <w:r w:rsidRPr="000A4BD6">
              <w:rPr>
                <w:szCs w:val="28"/>
              </w:rPr>
              <w:sym w:font="Wingdings" w:char="F0E0"/>
            </w:r>
            <w:r w:rsidRPr="000A4BD6">
              <w:rPr>
                <w:szCs w:val="28"/>
              </w:rPr>
              <w:t>TH (%)</w:t>
            </w:r>
          </w:p>
          <w:p w:rsidR="00041A6C" w:rsidRPr="000A4BD6" w:rsidRDefault="00AD1E2A" w:rsidP="00596B0F">
            <w:pPr>
              <w:spacing w:before="120" w:line="360" w:lineRule="auto"/>
              <w:jc w:val="center"/>
              <w:rPr>
                <w:szCs w:val="28"/>
              </w:rPr>
            </w:pPr>
            <w:r w:rsidRPr="000A4BD6">
              <w:rPr>
                <w:szCs w:val="28"/>
              </w:rPr>
              <w:t>N=1</w:t>
            </w:r>
            <w:r w:rsidR="00B931E8" w:rsidRPr="000A4BD6">
              <w:rPr>
                <w:szCs w:val="28"/>
              </w:rPr>
              <w:t>.</w:t>
            </w:r>
            <w:r w:rsidR="00041A6C" w:rsidRPr="000A4BD6">
              <w:rPr>
                <w:szCs w:val="28"/>
              </w:rPr>
              <w:t>074</w:t>
            </w:r>
          </w:p>
        </w:tc>
        <w:tc>
          <w:tcPr>
            <w:tcW w:w="1782" w:type="dxa"/>
            <w:vAlign w:val="center"/>
          </w:tcPr>
          <w:p w:rsidR="00041A6C" w:rsidRPr="000A4BD6" w:rsidRDefault="00041A6C" w:rsidP="00596B0F">
            <w:pPr>
              <w:spacing w:before="120" w:line="360" w:lineRule="auto"/>
              <w:jc w:val="center"/>
              <w:rPr>
                <w:szCs w:val="28"/>
              </w:rPr>
            </w:pPr>
            <w:r w:rsidRPr="000A4BD6">
              <w:rPr>
                <w:szCs w:val="28"/>
              </w:rPr>
              <w:t>TCH (%)</w:t>
            </w:r>
          </w:p>
          <w:p w:rsidR="00041A6C" w:rsidRPr="000A4BD6" w:rsidRDefault="00AD1E2A" w:rsidP="00596B0F">
            <w:pPr>
              <w:spacing w:before="120" w:line="360" w:lineRule="auto"/>
              <w:jc w:val="center"/>
              <w:rPr>
                <w:szCs w:val="28"/>
              </w:rPr>
            </w:pPr>
            <w:r w:rsidRPr="000A4BD6">
              <w:rPr>
                <w:szCs w:val="28"/>
              </w:rPr>
              <w:t>N=1</w:t>
            </w:r>
            <w:r w:rsidR="00B931E8" w:rsidRPr="000A4BD6">
              <w:rPr>
                <w:szCs w:val="28"/>
              </w:rPr>
              <w:t>.</w:t>
            </w:r>
            <w:r w:rsidR="00041A6C" w:rsidRPr="000A4BD6">
              <w:rPr>
                <w:szCs w:val="28"/>
              </w:rPr>
              <w:t>075</w:t>
            </w:r>
          </w:p>
        </w:tc>
      </w:tr>
      <w:tr w:rsidR="000A4BD6" w:rsidRPr="000A4BD6" w:rsidTr="00041A6C">
        <w:tc>
          <w:tcPr>
            <w:tcW w:w="1813" w:type="dxa"/>
            <w:vMerge w:val="restart"/>
          </w:tcPr>
          <w:p w:rsidR="00041A6C" w:rsidRPr="000A4BD6" w:rsidRDefault="00041A6C" w:rsidP="00596B0F">
            <w:pPr>
              <w:spacing w:before="120" w:line="360" w:lineRule="auto"/>
              <w:jc w:val="center"/>
              <w:rPr>
                <w:szCs w:val="28"/>
              </w:rPr>
            </w:pPr>
            <w:r w:rsidRPr="000A4BD6">
              <w:rPr>
                <w:szCs w:val="28"/>
              </w:rPr>
              <w:t>Số lượng hạch di căn</w:t>
            </w:r>
          </w:p>
          <w:p w:rsidR="00041A6C" w:rsidRPr="000A4BD6" w:rsidRDefault="00041A6C" w:rsidP="00596B0F">
            <w:pPr>
              <w:spacing w:before="120" w:line="360" w:lineRule="auto"/>
              <w:jc w:val="center"/>
              <w:rPr>
                <w:szCs w:val="28"/>
              </w:rPr>
            </w:pPr>
          </w:p>
        </w:tc>
        <w:tc>
          <w:tcPr>
            <w:tcW w:w="1606" w:type="dxa"/>
          </w:tcPr>
          <w:p w:rsidR="00041A6C" w:rsidRPr="000A4BD6" w:rsidRDefault="00041A6C" w:rsidP="00596B0F">
            <w:pPr>
              <w:spacing w:before="120" w:line="360" w:lineRule="auto"/>
              <w:jc w:val="center"/>
              <w:rPr>
                <w:szCs w:val="28"/>
              </w:rPr>
            </w:pPr>
            <w:r w:rsidRPr="000A4BD6">
              <w:rPr>
                <w:szCs w:val="28"/>
              </w:rPr>
              <w:t>0</w:t>
            </w:r>
          </w:p>
        </w:tc>
        <w:tc>
          <w:tcPr>
            <w:tcW w:w="1869" w:type="dxa"/>
          </w:tcPr>
          <w:p w:rsidR="00041A6C" w:rsidRPr="000A4BD6" w:rsidRDefault="00041A6C" w:rsidP="00596B0F">
            <w:pPr>
              <w:spacing w:before="120" w:line="360" w:lineRule="auto"/>
              <w:jc w:val="center"/>
              <w:rPr>
                <w:szCs w:val="28"/>
              </w:rPr>
            </w:pPr>
            <w:r w:rsidRPr="000A4BD6">
              <w:rPr>
                <w:szCs w:val="28"/>
              </w:rPr>
              <w:t>29</w:t>
            </w:r>
          </w:p>
        </w:tc>
        <w:tc>
          <w:tcPr>
            <w:tcW w:w="1934" w:type="dxa"/>
          </w:tcPr>
          <w:p w:rsidR="00041A6C" w:rsidRPr="000A4BD6" w:rsidRDefault="00041A6C" w:rsidP="00596B0F">
            <w:pPr>
              <w:spacing w:before="120" w:line="360" w:lineRule="auto"/>
              <w:jc w:val="center"/>
              <w:rPr>
                <w:szCs w:val="28"/>
              </w:rPr>
            </w:pPr>
            <w:r w:rsidRPr="000A4BD6">
              <w:rPr>
                <w:szCs w:val="28"/>
              </w:rPr>
              <w:t>29</w:t>
            </w:r>
          </w:p>
        </w:tc>
        <w:tc>
          <w:tcPr>
            <w:tcW w:w="1782" w:type="dxa"/>
          </w:tcPr>
          <w:p w:rsidR="00041A6C" w:rsidRPr="000A4BD6" w:rsidRDefault="00041A6C" w:rsidP="00596B0F">
            <w:pPr>
              <w:spacing w:before="120" w:line="360" w:lineRule="auto"/>
              <w:jc w:val="center"/>
              <w:rPr>
                <w:szCs w:val="28"/>
              </w:rPr>
            </w:pPr>
            <w:r w:rsidRPr="000A4BD6">
              <w:rPr>
                <w:szCs w:val="28"/>
              </w:rPr>
              <w:t>29</w:t>
            </w:r>
          </w:p>
        </w:tc>
      </w:tr>
      <w:tr w:rsidR="000A4BD6" w:rsidRPr="000A4BD6" w:rsidTr="00041A6C">
        <w:tc>
          <w:tcPr>
            <w:tcW w:w="1813" w:type="dxa"/>
            <w:vMerge/>
          </w:tcPr>
          <w:p w:rsidR="00041A6C" w:rsidRPr="000A4BD6" w:rsidRDefault="00041A6C" w:rsidP="00596B0F">
            <w:pPr>
              <w:spacing w:before="120" w:line="360" w:lineRule="auto"/>
              <w:jc w:val="center"/>
              <w:rPr>
                <w:szCs w:val="28"/>
              </w:rPr>
            </w:pPr>
          </w:p>
        </w:tc>
        <w:tc>
          <w:tcPr>
            <w:tcW w:w="1606" w:type="dxa"/>
          </w:tcPr>
          <w:p w:rsidR="00041A6C" w:rsidRPr="000A4BD6" w:rsidRDefault="00041A6C" w:rsidP="00596B0F">
            <w:pPr>
              <w:spacing w:before="120" w:line="360" w:lineRule="auto"/>
              <w:jc w:val="center"/>
              <w:rPr>
                <w:szCs w:val="28"/>
              </w:rPr>
            </w:pPr>
            <w:r w:rsidRPr="000A4BD6">
              <w:rPr>
                <w:szCs w:val="28"/>
              </w:rPr>
              <w:t>1-3</w:t>
            </w:r>
          </w:p>
        </w:tc>
        <w:tc>
          <w:tcPr>
            <w:tcW w:w="1869" w:type="dxa"/>
          </w:tcPr>
          <w:p w:rsidR="00041A6C" w:rsidRPr="000A4BD6" w:rsidRDefault="00041A6C" w:rsidP="00596B0F">
            <w:pPr>
              <w:spacing w:before="120" w:line="360" w:lineRule="auto"/>
              <w:jc w:val="center"/>
              <w:rPr>
                <w:szCs w:val="28"/>
              </w:rPr>
            </w:pPr>
            <w:r w:rsidRPr="000A4BD6">
              <w:rPr>
                <w:szCs w:val="28"/>
              </w:rPr>
              <w:t>38</w:t>
            </w:r>
          </w:p>
        </w:tc>
        <w:tc>
          <w:tcPr>
            <w:tcW w:w="1934" w:type="dxa"/>
          </w:tcPr>
          <w:p w:rsidR="00041A6C" w:rsidRPr="000A4BD6" w:rsidRDefault="00041A6C" w:rsidP="00596B0F">
            <w:pPr>
              <w:spacing w:before="120" w:line="360" w:lineRule="auto"/>
              <w:jc w:val="center"/>
              <w:rPr>
                <w:szCs w:val="28"/>
              </w:rPr>
            </w:pPr>
            <w:r w:rsidRPr="000A4BD6">
              <w:rPr>
                <w:szCs w:val="28"/>
              </w:rPr>
              <w:t>38</w:t>
            </w:r>
          </w:p>
        </w:tc>
        <w:tc>
          <w:tcPr>
            <w:tcW w:w="1782" w:type="dxa"/>
          </w:tcPr>
          <w:p w:rsidR="00041A6C" w:rsidRPr="000A4BD6" w:rsidRDefault="00041A6C" w:rsidP="00596B0F">
            <w:pPr>
              <w:spacing w:before="120" w:line="360" w:lineRule="auto"/>
              <w:jc w:val="center"/>
              <w:rPr>
                <w:szCs w:val="28"/>
              </w:rPr>
            </w:pPr>
            <w:r w:rsidRPr="000A4BD6">
              <w:rPr>
                <w:szCs w:val="28"/>
              </w:rPr>
              <w:t>39</w:t>
            </w:r>
          </w:p>
        </w:tc>
      </w:tr>
      <w:tr w:rsidR="000A4BD6" w:rsidRPr="000A4BD6" w:rsidTr="00041A6C">
        <w:tc>
          <w:tcPr>
            <w:tcW w:w="1813" w:type="dxa"/>
            <w:vMerge/>
          </w:tcPr>
          <w:p w:rsidR="00041A6C" w:rsidRPr="000A4BD6" w:rsidRDefault="00041A6C" w:rsidP="00596B0F">
            <w:pPr>
              <w:spacing w:before="120" w:line="360" w:lineRule="auto"/>
              <w:jc w:val="center"/>
              <w:rPr>
                <w:szCs w:val="28"/>
              </w:rPr>
            </w:pPr>
          </w:p>
        </w:tc>
        <w:tc>
          <w:tcPr>
            <w:tcW w:w="1606" w:type="dxa"/>
          </w:tcPr>
          <w:p w:rsidR="00041A6C" w:rsidRPr="000A4BD6" w:rsidRDefault="00041A6C" w:rsidP="00596B0F">
            <w:pPr>
              <w:spacing w:before="120" w:line="360" w:lineRule="auto"/>
              <w:jc w:val="center"/>
              <w:rPr>
                <w:szCs w:val="28"/>
              </w:rPr>
            </w:pPr>
            <w:r w:rsidRPr="000A4BD6">
              <w:rPr>
                <w:szCs w:val="28"/>
              </w:rPr>
              <w:t>4-10</w:t>
            </w:r>
          </w:p>
        </w:tc>
        <w:tc>
          <w:tcPr>
            <w:tcW w:w="1869" w:type="dxa"/>
          </w:tcPr>
          <w:p w:rsidR="00041A6C" w:rsidRPr="000A4BD6" w:rsidRDefault="00041A6C" w:rsidP="00596B0F">
            <w:pPr>
              <w:spacing w:before="120" w:line="360" w:lineRule="auto"/>
              <w:jc w:val="center"/>
              <w:rPr>
                <w:szCs w:val="28"/>
              </w:rPr>
            </w:pPr>
            <w:r w:rsidRPr="000A4BD6">
              <w:rPr>
                <w:szCs w:val="28"/>
              </w:rPr>
              <w:t>22</w:t>
            </w:r>
          </w:p>
        </w:tc>
        <w:tc>
          <w:tcPr>
            <w:tcW w:w="1934" w:type="dxa"/>
          </w:tcPr>
          <w:p w:rsidR="00041A6C" w:rsidRPr="000A4BD6" w:rsidRDefault="00041A6C" w:rsidP="00596B0F">
            <w:pPr>
              <w:spacing w:before="120" w:line="360" w:lineRule="auto"/>
              <w:jc w:val="center"/>
              <w:rPr>
                <w:szCs w:val="28"/>
              </w:rPr>
            </w:pPr>
            <w:r w:rsidRPr="000A4BD6">
              <w:rPr>
                <w:szCs w:val="28"/>
              </w:rPr>
              <w:t>24</w:t>
            </w:r>
          </w:p>
        </w:tc>
        <w:tc>
          <w:tcPr>
            <w:tcW w:w="1782" w:type="dxa"/>
          </w:tcPr>
          <w:p w:rsidR="00041A6C" w:rsidRPr="000A4BD6" w:rsidRDefault="00041A6C" w:rsidP="00596B0F">
            <w:pPr>
              <w:spacing w:before="120" w:line="360" w:lineRule="auto"/>
              <w:jc w:val="center"/>
              <w:rPr>
                <w:szCs w:val="28"/>
              </w:rPr>
            </w:pPr>
            <w:r w:rsidRPr="000A4BD6">
              <w:rPr>
                <w:szCs w:val="28"/>
              </w:rPr>
              <w:t>23</w:t>
            </w:r>
          </w:p>
        </w:tc>
      </w:tr>
      <w:tr w:rsidR="000A4BD6" w:rsidRPr="000A4BD6" w:rsidTr="00041A6C">
        <w:tc>
          <w:tcPr>
            <w:tcW w:w="1813" w:type="dxa"/>
            <w:vMerge/>
          </w:tcPr>
          <w:p w:rsidR="00041A6C" w:rsidRPr="000A4BD6" w:rsidRDefault="00041A6C" w:rsidP="00596B0F">
            <w:pPr>
              <w:spacing w:before="120" w:line="360" w:lineRule="auto"/>
              <w:jc w:val="center"/>
              <w:rPr>
                <w:szCs w:val="28"/>
              </w:rPr>
            </w:pPr>
          </w:p>
        </w:tc>
        <w:tc>
          <w:tcPr>
            <w:tcW w:w="1606" w:type="dxa"/>
          </w:tcPr>
          <w:p w:rsidR="00041A6C" w:rsidRPr="000A4BD6" w:rsidRDefault="00041A6C" w:rsidP="00596B0F">
            <w:pPr>
              <w:spacing w:before="120" w:line="360" w:lineRule="auto"/>
              <w:jc w:val="center"/>
              <w:rPr>
                <w:szCs w:val="28"/>
              </w:rPr>
            </w:pPr>
            <w:r w:rsidRPr="000A4BD6">
              <w:rPr>
                <w:szCs w:val="28"/>
              </w:rPr>
              <w:t>&gt; 10</w:t>
            </w:r>
          </w:p>
        </w:tc>
        <w:tc>
          <w:tcPr>
            <w:tcW w:w="1869" w:type="dxa"/>
          </w:tcPr>
          <w:p w:rsidR="00041A6C" w:rsidRPr="000A4BD6" w:rsidRDefault="00041A6C" w:rsidP="00596B0F">
            <w:pPr>
              <w:spacing w:before="120" w:line="360" w:lineRule="auto"/>
              <w:jc w:val="center"/>
              <w:rPr>
                <w:szCs w:val="28"/>
              </w:rPr>
            </w:pPr>
            <w:r w:rsidRPr="000A4BD6">
              <w:rPr>
                <w:szCs w:val="28"/>
              </w:rPr>
              <w:t>11</w:t>
            </w:r>
          </w:p>
        </w:tc>
        <w:tc>
          <w:tcPr>
            <w:tcW w:w="1934" w:type="dxa"/>
          </w:tcPr>
          <w:p w:rsidR="00041A6C" w:rsidRPr="000A4BD6" w:rsidRDefault="00041A6C" w:rsidP="00596B0F">
            <w:pPr>
              <w:spacing w:before="120" w:line="360" w:lineRule="auto"/>
              <w:jc w:val="center"/>
              <w:rPr>
                <w:szCs w:val="28"/>
              </w:rPr>
            </w:pPr>
            <w:r w:rsidRPr="000A4BD6">
              <w:rPr>
                <w:szCs w:val="28"/>
              </w:rPr>
              <w:t>9</w:t>
            </w:r>
          </w:p>
        </w:tc>
        <w:tc>
          <w:tcPr>
            <w:tcW w:w="1782" w:type="dxa"/>
          </w:tcPr>
          <w:p w:rsidR="00041A6C" w:rsidRPr="000A4BD6" w:rsidRDefault="00041A6C" w:rsidP="00596B0F">
            <w:pPr>
              <w:spacing w:before="120" w:line="360" w:lineRule="auto"/>
              <w:jc w:val="center"/>
              <w:rPr>
                <w:szCs w:val="28"/>
              </w:rPr>
            </w:pPr>
            <w:r w:rsidRPr="000A4BD6">
              <w:rPr>
                <w:szCs w:val="28"/>
              </w:rPr>
              <w:t>10</w:t>
            </w:r>
          </w:p>
        </w:tc>
      </w:tr>
      <w:tr w:rsidR="000A4BD6" w:rsidRPr="000A4BD6" w:rsidTr="00041A6C">
        <w:tc>
          <w:tcPr>
            <w:tcW w:w="1813" w:type="dxa"/>
            <w:vMerge w:val="restart"/>
          </w:tcPr>
          <w:p w:rsidR="00041A6C" w:rsidRPr="000A4BD6" w:rsidRDefault="00041A6C" w:rsidP="00596B0F">
            <w:pPr>
              <w:spacing w:before="120" w:line="360" w:lineRule="auto"/>
              <w:jc w:val="center"/>
              <w:rPr>
                <w:szCs w:val="28"/>
              </w:rPr>
            </w:pPr>
            <w:r w:rsidRPr="000A4BD6">
              <w:rPr>
                <w:szCs w:val="28"/>
              </w:rPr>
              <w:t>Kích thước khối u</w:t>
            </w:r>
            <w:r w:rsidR="004F5CFC" w:rsidRPr="000A4BD6">
              <w:rPr>
                <w:szCs w:val="28"/>
              </w:rPr>
              <w:t xml:space="preserve"> (cm)</w:t>
            </w:r>
          </w:p>
        </w:tc>
        <w:tc>
          <w:tcPr>
            <w:tcW w:w="1606" w:type="dxa"/>
          </w:tcPr>
          <w:p w:rsidR="00041A6C" w:rsidRPr="000A4BD6" w:rsidRDefault="00041A6C" w:rsidP="00596B0F">
            <w:pPr>
              <w:spacing w:before="120" w:line="360" w:lineRule="auto"/>
              <w:jc w:val="center"/>
              <w:rPr>
                <w:szCs w:val="28"/>
              </w:rPr>
            </w:pPr>
            <w:r w:rsidRPr="000A4BD6">
              <w:rPr>
                <w:rFonts w:cs="Times New Roman"/>
                <w:szCs w:val="28"/>
              </w:rPr>
              <w:t>≤ 2</w:t>
            </w:r>
          </w:p>
        </w:tc>
        <w:tc>
          <w:tcPr>
            <w:tcW w:w="1869" w:type="dxa"/>
          </w:tcPr>
          <w:p w:rsidR="00041A6C" w:rsidRPr="000A4BD6" w:rsidRDefault="00041A6C" w:rsidP="00596B0F">
            <w:pPr>
              <w:spacing w:before="120" w:line="360" w:lineRule="auto"/>
              <w:jc w:val="center"/>
              <w:rPr>
                <w:szCs w:val="28"/>
              </w:rPr>
            </w:pPr>
            <w:r w:rsidRPr="000A4BD6">
              <w:rPr>
                <w:szCs w:val="28"/>
              </w:rPr>
              <w:t>41</w:t>
            </w:r>
          </w:p>
        </w:tc>
        <w:tc>
          <w:tcPr>
            <w:tcW w:w="1934" w:type="dxa"/>
          </w:tcPr>
          <w:p w:rsidR="00041A6C" w:rsidRPr="000A4BD6" w:rsidRDefault="00041A6C" w:rsidP="00596B0F">
            <w:pPr>
              <w:spacing w:before="120" w:line="360" w:lineRule="auto"/>
              <w:jc w:val="center"/>
              <w:rPr>
                <w:szCs w:val="28"/>
              </w:rPr>
            </w:pPr>
            <w:r w:rsidRPr="000A4BD6">
              <w:rPr>
                <w:szCs w:val="28"/>
              </w:rPr>
              <w:t>38</w:t>
            </w:r>
          </w:p>
        </w:tc>
        <w:tc>
          <w:tcPr>
            <w:tcW w:w="1782" w:type="dxa"/>
          </w:tcPr>
          <w:p w:rsidR="00041A6C" w:rsidRPr="000A4BD6" w:rsidRDefault="00041A6C" w:rsidP="00596B0F">
            <w:pPr>
              <w:spacing w:before="120" w:line="360" w:lineRule="auto"/>
              <w:jc w:val="center"/>
              <w:rPr>
                <w:szCs w:val="28"/>
              </w:rPr>
            </w:pPr>
            <w:r w:rsidRPr="000A4BD6">
              <w:rPr>
                <w:szCs w:val="28"/>
              </w:rPr>
              <w:t>40</w:t>
            </w:r>
          </w:p>
        </w:tc>
      </w:tr>
      <w:tr w:rsidR="000A4BD6" w:rsidRPr="000A4BD6" w:rsidTr="00041A6C">
        <w:tc>
          <w:tcPr>
            <w:tcW w:w="1813" w:type="dxa"/>
            <w:vMerge/>
          </w:tcPr>
          <w:p w:rsidR="00041A6C" w:rsidRPr="000A4BD6" w:rsidRDefault="00041A6C" w:rsidP="00596B0F">
            <w:pPr>
              <w:spacing w:before="120" w:line="360" w:lineRule="auto"/>
              <w:jc w:val="center"/>
              <w:rPr>
                <w:szCs w:val="28"/>
              </w:rPr>
            </w:pPr>
          </w:p>
        </w:tc>
        <w:tc>
          <w:tcPr>
            <w:tcW w:w="1606" w:type="dxa"/>
          </w:tcPr>
          <w:p w:rsidR="00041A6C" w:rsidRPr="000A4BD6" w:rsidRDefault="00041A6C" w:rsidP="00596B0F">
            <w:pPr>
              <w:spacing w:before="120" w:line="360" w:lineRule="auto"/>
              <w:jc w:val="center"/>
              <w:rPr>
                <w:szCs w:val="28"/>
              </w:rPr>
            </w:pPr>
            <w:r w:rsidRPr="000A4BD6">
              <w:rPr>
                <w:szCs w:val="28"/>
              </w:rPr>
              <w:t xml:space="preserve">&gt;2 và </w:t>
            </w:r>
            <w:r w:rsidRPr="000A4BD6">
              <w:rPr>
                <w:rFonts w:cs="Times New Roman"/>
                <w:szCs w:val="28"/>
              </w:rPr>
              <w:t>≤</w:t>
            </w:r>
            <w:r w:rsidRPr="000A4BD6">
              <w:rPr>
                <w:szCs w:val="28"/>
              </w:rPr>
              <w:t xml:space="preserve"> 5</w:t>
            </w:r>
          </w:p>
        </w:tc>
        <w:tc>
          <w:tcPr>
            <w:tcW w:w="1869" w:type="dxa"/>
          </w:tcPr>
          <w:p w:rsidR="00041A6C" w:rsidRPr="000A4BD6" w:rsidRDefault="00041A6C" w:rsidP="00596B0F">
            <w:pPr>
              <w:spacing w:before="120" w:line="360" w:lineRule="auto"/>
              <w:jc w:val="center"/>
              <w:rPr>
                <w:szCs w:val="28"/>
              </w:rPr>
            </w:pPr>
            <w:r w:rsidRPr="000A4BD6">
              <w:rPr>
                <w:szCs w:val="28"/>
              </w:rPr>
              <w:t>53</w:t>
            </w:r>
          </w:p>
        </w:tc>
        <w:tc>
          <w:tcPr>
            <w:tcW w:w="1934" w:type="dxa"/>
          </w:tcPr>
          <w:p w:rsidR="00041A6C" w:rsidRPr="000A4BD6" w:rsidRDefault="00041A6C" w:rsidP="00596B0F">
            <w:pPr>
              <w:spacing w:before="120" w:line="360" w:lineRule="auto"/>
              <w:jc w:val="center"/>
              <w:rPr>
                <w:szCs w:val="28"/>
              </w:rPr>
            </w:pPr>
            <w:r w:rsidRPr="000A4BD6">
              <w:rPr>
                <w:szCs w:val="28"/>
              </w:rPr>
              <w:t>55</w:t>
            </w:r>
          </w:p>
        </w:tc>
        <w:tc>
          <w:tcPr>
            <w:tcW w:w="1782" w:type="dxa"/>
          </w:tcPr>
          <w:p w:rsidR="00041A6C" w:rsidRPr="000A4BD6" w:rsidRDefault="00041A6C" w:rsidP="00596B0F">
            <w:pPr>
              <w:spacing w:before="120" w:line="360" w:lineRule="auto"/>
              <w:jc w:val="center"/>
              <w:rPr>
                <w:szCs w:val="28"/>
              </w:rPr>
            </w:pPr>
            <w:r w:rsidRPr="000A4BD6">
              <w:rPr>
                <w:szCs w:val="28"/>
              </w:rPr>
              <w:t>54</w:t>
            </w:r>
          </w:p>
        </w:tc>
      </w:tr>
      <w:tr w:rsidR="00041A6C" w:rsidRPr="000A4BD6" w:rsidTr="00041A6C">
        <w:tc>
          <w:tcPr>
            <w:tcW w:w="1813" w:type="dxa"/>
            <w:vMerge/>
          </w:tcPr>
          <w:p w:rsidR="00041A6C" w:rsidRPr="000A4BD6" w:rsidRDefault="00041A6C" w:rsidP="00596B0F">
            <w:pPr>
              <w:spacing w:before="120" w:line="360" w:lineRule="auto"/>
              <w:jc w:val="center"/>
              <w:rPr>
                <w:szCs w:val="28"/>
              </w:rPr>
            </w:pPr>
          </w:p>
        </w:tc>
        <w:tc>
          <w:tcPr>
            <w:tcW w:w="1606" w:type="dxa"/>
          </w:tcPr>
          <w:p w:rsidR="00041A6C" w:rsidRPr="000A4BD6" w:rsidRDefault="00041A6C" w:rsidP="00596B0F">
            <w:pPr>
              <w:spacing w:before="120" w:line="360" w:lineRule="auto"/>
              <w:jc w:val="center"/>
              <w:rPr>
                <w:szCs w:val="28"/>
              </w:rPr>
            </w:pPr>
            <w:r w:rsidRPr="000A4BD6">
              <w:rPr>
                <w:szCs w:val="28"/>
              </w:rPr>
              <w:t>&gt;5</w:t>
            </w:r>
          </w:p>
        </w:tc>
        <w:tc>
          <w:tcPr>
            <w:tcW w:w="1869" w:type="dxa"/>
          </w:tcPr>
          <w:p w:rsidR="00041A6C" w:rsidRPr="000A4BD6" w:rsidRDefault="00041A6C" w:rsidP="00596B0F">
            <w:pPr>
              <w:spacing w:before="120" w:line="360" w:lineRule="auto"/>
              <w:jc w:val="center"/>
              <w:rPr>
                <w:szCs w:val="28"/>
              </w:rPr>
            </w:pPr>
            <w:r w:rsidRPr="000A4BD6">
              <w:rPr>
                <w:szCs w:val="28"/>
              </w:rPr>
              <w:t>6</w:t>
            </w:r>
          </w:p>
        </w:tc>
        <w:tc>
          <w:tcPr>
            <w:tcW w:w="1934" w:type="dxa"/>
          </w:tcPr>
          <w:p w:rsidR="00041A6C" w:rsidRPr="000A4BD6" w:rsidRDefault="00041A6C" w:rsidP="00596B0F">
            <w:pPr>
              <w:spacing w:before="120" w:line="360" w:lineRule="auto"/>
              <w:jc w:val="center"/>
              <w:rPr>
                <w:szCs w:val="28"/>
              </w:rPr>
            </w:pPr>
            <w:r w:rsidRPr="000A4BD6">
              <w:rPr>
                <w:szCs w:val="28"/>
              </w:rPr>
              <w:t>7</w:t>
            </w:r>
          </w:p>
        </w:tc>
        <w:tc>
          <w:tcPr>
            <w:tcW w:w="1782" w:type="dxa"/>
          </w:tcPr>
          <w:p w:rsidR="00041A6C" w:rsidRPr="000A4BD6" w:rsidRDefault="00041A6C" w:rsidP="00596B0F">
            <w:pPr>
              <w:spacing w:before="120" w:line="360" w:lineRule="auto"/>
              <w:jc w:val="center"/>
              <w:rPr>
                <w:szCs w:val="28"/>
              </w:rPr>
            </w:pPr>
            <w:r w:rsidRPr="000A4BD6">
              <w:rPr>
                <w:szCs w:val="28"/>
              </w:rPr>
              <w:t>6</w:t>
            </w:r>
          </w:p>
        </w:tc>
      </w:tr>
    </w:tbl>
    <w:p w:rsidR="00F277ED" w:rsidRPr="000A4BD6" w:rsidRDefault="00F277ED" w:rsidP="00596B0F">
      <w:pPr>
        <w:widowControl w:val="0"/>
        <w:spacing w:before="120" w:after="0" w:line="360" w:lineRule="auto"/>
        <w:ind w:firstLine="720"/>
        <w:jc w:val="both"/>
        <w:rPr>
          <w:sz w:val="6"/>
          <w:szCs w:val="28"/>
        </w:rPr>
      </w:pPr>
    </w:p>
    <w:p w:rsidR="00AD1E2A" w:rsidRPr="000A4BD6" w:rsidRDefault="00AD1E2A" w:rsidP="00596B0F">
      <w:pPr>
        <w:widowControl w:val="0"/>
        <w:spacing w:before="120" w:after="0" w:line="360" w:lineRule="auto"/>
        <w:ind w:firstLine="720"/>
        <w:jc w:val="both"/>
        <w:rPr>
          <w:szCs w:val="28"/>
        </w:rPr>
      </w:pPr>
      <w:r w:rsidRPr="000A4BD6">
        <w:rPr>
          <w:szCs w:val="28"/>
        </w:rPr>
        <w:t>Như vậy trong nghiên cứu BCIRG 006, tỷ lệ bệnh nhân di căn hạch nách chiếm tỷ lệ 71% ở cả 3 nhóm chứng A</w:t>
      </w:r>
      <w:r w:rsidR="00DE1EDF" w:rsidRPr="000A4BD6">
        <w:rPr>
          <w:szCs w:val="28"/>
        </w:rPr>
        <w:t>C</w:t>
      </w:r>
      <w:r w:rsidRPr="000A4BD6">
        <w:rPr>
          <w:szCs w:val="28"/>
        </w:rPr>
        <w:t>-T, AC-TH và TCH</w:t>
      </w:r>
      <w:r w:rsidR="0054756F">
        <w:fldChar w:fldCharType="begin"/>
      </w:r>
      <w:r w:rsidR="0054756F">
        <w:instrText xml:space="preserve"> ADDIN ZOTERO_ITEM CSL_CITATION {"citationID":"vY227Sc7","properties":{"formattedCitation":" [47]","plainCitation":" [47]"},"citationItems":[{"id":2913,"uris":["http://zotero.org/groups/560076/items/7EGJMVDD"],"uri":["http://zotero.org/groups/560076/items/7EGJMVDD"],"itemData":{"id":2913,"type":"article-journal","title":"BCIRG 006: 2nd interim analysis phase III randomised trial phase III comparing doxorubicin and cyclophosphamide followed by docetaxel (AC-T) with docxorubicin and cyclophosphamide followed by docetaxel and trastuzumab (AC-TH) with docetaxel, carboplatin with trastuzumab (TCH) in HER2 positive early breast cancer patients","container-title":"Breast cancer Res Treat","author":[{"family":"47.\tSlamon D,  Eiermann W, Robert N  et al","given":""}],"issued":{"date-parts":[["2006"]]}}}],"schema":"https://github.com/citation-style-language/schema/raw/master/csl-citation.json"} </w:instrText>
      </w:r>
      <w:r w:rsidR="0054756F">
        <w:fldChar w:fldCharType="separate"/>
      </w:r>
      <w:r w:rsidR="0054756F" w:rsidRPr="0054756F">
        <w:rPr>
          <w:rFonts w:cs="Times New Roman"/>
        </w:rPr>
        <w:t xml:space="preserve"> [47]</w:t>
      </w:r>
      <w:r w:rsidR="0054756F">
        <w:fldChar w:fldCharType="end"/>
      </w:r>
      <w:r w:rsidRPr="000A4BD6">
        <w:rPr>
          <w:szCs w:val="28"/>
        </w:rPr>
        <w:t>.</w:t>
      </w:r>
    </w:p>
    <w:p w:rsidR="00E60F5D" w:rsidRPr="000A4BD6" w:rsidRDefault="00B6737A" w:rsidP="00596B0F">
      <w:pPr>
        <w:widowControl w:val="0"/>
        <w:spacing w:before="120" w:after="0" w:line="360" w:lineRule="auto"/>
        <w:ind w:firstLine="720"/>
        <w:jc w:val="both"/>
        <w:rPr>
          <w:szCs w:val="28"/>
        </w:rPr>
      </w:pPr>
      <w:r>
        <w:rPr>
          <w:szCs w:val="28"/>
        </w:rPr>
        <w:t>Theo b</w:t>
      </w:r>
      <w:r w:rsidR="00E05364" w:rsidRPr="000A4BD6">
        <w:rPr>
          <w:szCs w:val="28"/>
        </w:rPr>
        <w:t>ả</w:t>
      </w:r>
      <w:r w:rsidR="003B0874">
        <w:rPr>
          <w:szCs w:val="28"/>
        </w:rPr>
        <w:t>ng 3.6</w:t>
      </w:r>
      <w:r w:rsidR="00E05364" w:rsidRPr="000A4BD6">
        <w:rPr>
          <w:szCs w:val="28"/>
        </w:rPr>
        <w:t xml:space="preserve"> tỷ lệ giai đoạn bệnh sau mổ theo T,</w:t>
      </w:r>
      <w:r w:rsidR="00B931E8" w:rsidRPr="000A4BD6">
        <w:rPr>
          <w:szCs w:val="28"/>
        </w:rPr>
        <w:t xml:space="preserve"> </w:t>
      </w:r>
      <w:r w:rsidR="00E05364" w:rsidRPr="000A4BD6">
        <w:rPr>
          <w:szCs w:val="28"/>
        </w:rPr>
        <w:t>N thì giai đoạn T2N0 chiếm tỷ lệ cao với 57</w:t>
      </w:r>
      <w:proofErr w:type="gramStart"/>
      <w:r w:rsidR="00E05364" w:rsidRPr="000A4BD6">
        <w:rPr>
          <w:szCs w:val="28"/>
        </w:rPr>
        <w:t>,1</w:t>
      </w:r>
      <w:proofErr w:type="gramEnd"/>
      <w:r w:rsidR="00E05364" w:rsidRPr="000A4BD6">
        <w:rPr>
          <w:szCs w:val="28"/>
        </w:rPr>
        <w:t>%. Giai đoạn II chiếm 84</w:t>
      </w:r>
      <w:proofErr w:type="gramStart"/>
      <w:r w:rsidR="00E05364" w:rsidRPr="000A4BD6">
        <w:rPr>
          <w:szCs w:val="28"/>
        </w:rPr>
        <w:t>,1</w:t>
      </w:r>
      <w:proofErr w:type="gramEnd"/>
      <w:r w:rsidR="00E05364" w:rsidRPr="000A4BD6">
        <w:rPr>
          <w:szCs w:val="28"/>
        </w:rPr>
        <w:t xml:space="preserve">% và giai đoạn III chỉ chiếm 15,9%. </w:t>
      </w:r>
      <w:r w:rsidR="00E60F5D" w:rsidRPr="000A4BD6">
        <w:rPr>
          <w:szCs w:val="28"/>
        </w:rPr>
        <w:t xml:space="preserve">Như vậy trong nghiên cứu của chúng tôi, đối tượng được lựa chọn điều trị có giai đoạn bệnh sớm hơn </w:t>
      </w:r>
      <w:r w:rsidR="00E05364" w:rsidRPr="000A4BD6">
        <w:rPr>
          <w:szCs w:val="28"/>
        </w:rPr>
        <w:t xml:space="preserve">tất cả </w:t>
      </w:r>
      <w:r w:rsidR="00E60F5D" w:rsidRPr="000A4BD6">
        <w:rPr>
          <w:szCs w:val="28"/>
        </w:rPr>
        <w:t>các nghiên cứu của các tác giả nướ</w:t>
      </w:r>
      <w:r w:rsidR="00E05364" w:rsidRPr="000A4BD6">
        <w:rPr>
          <w:szCs w:val="28"/>
        </w:rPr>
        <w:t xml:space="preserve">c ngoài như </w:t>
      </w:r>
      <w:r w:rsidR="00E66D01" w:rsidRPr="000A4BD6">
        <w:rPr>
          <w:szCs w:val="28"/>
        </w:rPr>
        <w:t>B-31</w:t>
      </w:r>
      <w:r w:rsidR="00E05364" w:rsidRPr="000A4BD6">
        <w:rPr>
          <w:szCs w:val="28"/>
        </w:rPr>
        <w:t xml:space="preserve">, N9831, </w:t>
      </w:r>
      <w:r w:rsidR="00C30C98" w:rsidRPr="000A4BD6">
        <w:rPr>
          <w:szCs w:val="28"/>
        </w:rPr>
        <w:t>HER</w:t>
      </w:r>
      <w:r w:rsidR="004F5CFC" w:rsidRPr="000A4BD6">
        <w:rPr>
          <w:szCs w:val="28"/>
        </w:rPr>
        <w:t>A, BCIRG 006 vì trong các nghiên cứu này tác giả chủ yếu chọn những bệnh nhân có hạch dương tính.</w:t>
      </w:r>
    </w:p>
    <w:p w:rsidR="00596B0F" w:rsidRDefault="00596B0F">
      <w:pPr>
        <w:rPr>
          <w:rFonts w:eastAsiaTheme="majorEastAsia" w:cstheme="majorBidi"/>
          <w:b/>
          <w:bCs/>
          <w:i/>
          <w:szCs w:val="28"/>
          <w:lang w:val="es-ES"/>
        </w:rPr>
      </w:pPr>
      <w:bookmarkStart w:id="424" w:name="_Toc447705044"/>
      <w:r>
        <w:br w:type="page"/>
      </w:r>
    </w:p>
    <w:p w:rsidR="00E05364" w:rsidRPr="000A4BD6" w:rsidRDefault="00E05364" w:rsidP="00596B0F">
      <w:pPr>
        <w:pStyle w:val="03"/>
        <w:keepNext w:val="0"/>
        <w:keepLines w:val="0"/>
        <w:widowControl w:val="0"/>
        <w:spacing w:before="120"/>
      </w:pPr>
      <w:bookmarkStart w:id="425" w:name="_Toc454440806"/>
      <w:r w:rsidRPr="000A4BD6">
        <w:lastRenderedPageBreak/>
        <w:t>4.1.</w:t>
      </w:r>
      <w:r w:rsidR="003A01C1">
        <w:t>8</w:t>
      </w:r>
      <w:r w:rsidRPr="000A4BD6">
        <w:t xml:space="preserve">. </w:t>
      </w:r>
      <w:r w:rsidR="00F16095" w:rsidRPr="000A4BD6">
        <w:t>Điều trị bổ trợ</w:t>
      </w:r>
      <w:bookmarkEnd w:id="424"/>
      <w:r w:rsidR="00600C8C" w:rsidRPr="000A4BD6">
        <w:t xml:space="preserve"> khác</w:t>
      </w:r>
      <w:bookmarkEnd w:id="425"/>
    </w:p>
    <w:p w:rsidR="00463140" w:rsidRPr="000A4BD6" w:rsidRDefault="00F16095" w:rsidP="00596B0F">
      <w:pPr>
        <w:widowControl w:val="0"/>
        <w:spacing w:before="120" w:after="0" w:line="360" w:lineRule="auto"/>
        <w:ind w:firstLine="567"/>
        <w:jc w:val="both"/>
        <w:rPr>
          <w:szCs w:val="28"/>
        </w:rPr>
      </w:pPr>
      <w:r w:rsidRPr="000A4BD6">
        <w:rPr>
          <w:szCs w:val="28"/>
        </w:rPr>
        <w:t>C</w:t>
      </w:r>
      <w:r w:rsidR="00463140" w:rsidRPr="000A4BD6">
        <w:rPr>
          <w:szCs w:val="28"/>
        </w:rPr>
        <w:t xml:space="preserve">ác bệnh nhân được chỉ định xạ trị, điều trị nội tiết </w:t>
      </w:r>
      <w:proofErr w:type="gramStart"/>
      <w:r w:rsidR="00463140" w:rsidRPr="000A4BD6">
        <w:rPr>
          <w:szCs w:val="28"/>
        </w:rPr>
        <w:t>theo</w:t>
      </w:r>
      <w:proofErr w:type="gramEnd"/>
      <w:r w:rsidR="00463140" w:rsidRPr="000A4BD6">
        <w:rPr>
          <w:szCs w:val="28"/>
        </w:rPr>
        <w:t xml:space="preserve"> hướng dẫn thực hành chung. </w:t>
      </w:r>
      <w:proofErr w:type="gramStart"/>
      <w:r w:rsidR="00463140" w:rsidRPr="000A4BD6">
        <w:rPr>
          <w:szCs w:val="28"/>
        </w:rPr>
        <w:t>Bệnh nhân được xạ trị trong tất cả các trường hợp phẫu thuật bảo tồn, hoặc hạch nách dương tính, hoặc u từ T3 trở lên.</w:t>
      </w:r>
      <w:proofErr w:type="gramEnd"/>
      <w:r w:rsidR="00C74654" w:rsidRPr="000A4BD6">
        <w:rPr>
          <w:szCs w:val="28"/>
        </w:rPr>
        <w:t xml:space="preserve"> </w:t>
      </w:r>
      <w:proofErr w:type="gramStart"/>
      <w:r w:rsidR="00463140" w:rsidRPr="000A4BD6">
        <w:rPr>
          <w:szCs w:val="28"/>
        </w:rPr>
        <w:t>Có 27/63 bệnh nhân được xạ trị bổ trợ</w:t>
      </w:r>
      <w:r w:rsidR="00B6737A">
        <w:rPr>
          <w:szCs w:val="28"/>
        </w:rPr>
        <w:t>.</w:t>
      </w:r>
      <w:proofErr w:type="gramEnd"/>
      <w:r w:rsidR="00B6737A">
        <w:rPr>
          <w:szCs w:val="28"/>
        </w:rPr>
        <w:t xml:space="preserve"> Có 20</w:t>
      </w:r>
      <w:r w:rsidR="00463140" w:rsidRPr="000A4BD6">
        <w:rPr>
          <w:szCs w:val="28"/>
        </w:rPr>
        <w:t xml:space="preserve"> bệnh nhân được điều trị nội tiết bổ trợ, các bệnh nhân đã mãn kinh ưu tiên lựa chọn các thuốc kháng aromatase (anastrozole, letrozole hoặc exemestane), các bệnh nhân chưa mãn kinh có thể điều trị tamoxifen đơn thuần hoặc kết hợp với cắt</w:t>
      </w:r>
      <w:r w:rsidR="00B6737A">
        <w:rPr>
          <w:szCs w:val="28"/>
        </w:rPr>
        <w:t xml:space="preserve"> hoặc </w:t>
      </w:r>
      <w:r w:rsidR="00463140" w:rsidRPr="000A4BD6">
        <w:rPr>
          <w:szCs w:val="28"/>
        </w:rPr>
        <w:t>ức chế buồng trứng ở bệnh nhân trẻ dưới 40.</w:t>
      </w:r>
      <w:r w:rsidR="00DB2A2A" w:rsidRPr="000A4BD6">
        <w:rPr>
          <w:szCs w:val="28"/>
        </w:rPr>
        <w:t xml:space="preserve"> Việc thực hiện điều trị bổ trợ xạ trị, nội tiết theo hướng dẫn thực hành chung của bệnh viện</w:t>
      </w:r>
      <w:r w:rsidR="00492292" w:rsidRPr="000A4BD6">
        <w:rPr>
          <w:szCs w:val="28"/>
        </w:rPr>
        <w:t xml:space="preserve"> K</w:t>
      </w:r>
      <w:r w:rsidR="00DB2A2A" w:rsidRPr="000A4BD6">
        <w:rPr>
          <w:szCs w:val="28"/>
        </w:rPr>
        <w:t xml:space="preserve"> và hướng dẫn thực hành NCCN cập nhật theo thờ</w:t>
      </w:r>
      <w:r w:rsidR="009E0C88" w:rsidRPr="000A4BD6">
        <w:rPr>
          <w:szCs w:val="28"/>
        </w:rPr>
        <w:t>i gian</w:t>
      </w:r>
      <w:r w:rsidR="0054756F">
        <w:rPr>
          <w:szCs w:val="28"/>
        </w:rPr>
        <w:fldChar w:fldCharType="begin"/>
      </w:r>
      <w:r w:rsidR="00152FE8">
        <w:rPr>
          <w:szCs w:val="28"/>
        </w:rPr>
        <w:instrText xml:space="preserve"> ADDIN ZOTERO_ITEM CSL_CITATION {"citationID":"l7osurnfn","properties":{"formattedCitation":" [43], [79]","plainCitation":" [43], [79]"},"citationItems":[{"id":2883,"uris":["http://zotero.org/groups/560076/items/4SNBGPA2"],"uri":["http://zotero.org/groups/560076/items/4SNBGPA2"],"itemData":{"id":2883,"type":"webpage","title":"NCCN - Evidence-Based Cancer Guidelines, Oncology Drug Compendium, Oncology Continuing Medical Education","URL":"https://www.nccn.org/","accessed":{"date-parts":[["2016",6,13]]}}},{"id":2903,"uris":["http://zotero.org/groups/560076/items/5UA4F42U"],"uri":["http://zotero.org/groups/560076/items/5UA4F42U"],"itemData":{"id":2903,"type":"book","title":"Ứng dụng các thành tựu khoa học công nghệ trong điều trị nội khoa Bệnh ung thư vú","publisher":"Nhà xuất bản Y học","author":[{"family":"94.\tTrần Văn Thuấn","given":""}]}}],"schema":"https://github.com/citation-style-language/schema/raw/master/csl-citation.json"} </w:instrText>
      </w:r>
      <w:r w:rsidR="0054756F">
        <w:rPr>
          <w:szCs w:val="28"/>
        </w:rPr>
        <w:fldChar w:fldCharType="separate"/>
      </w:r>
      <w:r w:rsidR="00907D9C">
        <w:rPr>
          <w:rFonts w:cs="Times New Roman"/>
        </w:rPr>
        <w:t xml:space="preserve"> [43],</w:t>
      </w:r>
      <w:r w:rsidR="00152FE8" w:rsidRPr="00152FE8">
        <w:rPr>
          <w:rFonts w:cs="Times New Roman"/>
        </w:rPr>
        <w:t>[79]</w:t>
      </w:r>
      <w:r w:rsidR="0054756F">
        <w:rPr>
          <w:szCs w:val="28"/>
        </w:rPr>
        <w:fldChar w:fldCharType="end"/>
      </w:r>
      <w:r w:rsidR="009E0C88" w:rsidRPr="000A4BD6">
        <w:rPr>
          <w:szCs w:val="28"/>
        </w:rPr>
        <w:t>.</w:t>
      </w:r>
    </w:p>
    <w:p w:rsidR="008513AF" w:rsidRPr="000A4BD6" w:rsidRDefault="008513AF" w:rsidP="00596B0F">
      <w:pPr>
        <w:pStyle w:val="02"/>
        <w:keepNext w:val="0"/>
        <w:keepLines w:val="0"/>
        <w:widowControl w:val="0"/>
        <w:spacing w:before="120"/>
      </w:pPr>
      <w:bookmarkStart w:id="426" w:name="_Toc447705045"/>
      <w:bookmarkStart w:id="427" w:name="_Toc454440807"/>
      <w:r w:rsidRPr="000A4BD6">
        <w:t xml:space="preserve">4.2. Kết quả </w:t>
      </w:r>
      <w:bookmarkEnd w:id="426"/>
      <w:r w:rsidR="009604E3" w:rsidRPr="000A4BD6">
        <w:t>điều trị</w:t>
      </w:r>
      <w:bookmarkEnd w:id="427"/>
    </w:p>
    <w:p w:rsidR="00FB3566" w:rsidRPr="000A4BD6" w:rsidRDefault="00FB3566" w:rsidP="00596B0F">
      <w:pPr>
        <w:pStyle w:val="03"/>
        <w:keepNext w:val="0"/>
        <w:keepLines w:val="0"/>
        <w:widowControl w:val="0"/>
        <w:spacing w:before="120"/>
      </w:pPr>
      <w:bookmarkStart w:id="428" w:name="_Toc447705049"/>
      <w:bookmarkStart w:id="429" w:name="_Toc454440808"/>
      <w:r w:rsidRPr="000A4BD6">
        <w:t>4.2.</w:t>
      </w:r>
      <w:r w:rsidR="009604E3" w:rsidRPr="000A4BD6">
        <w:t>1</w:t>
      </w:r>
      <w:r w:rsidRPr="000A4BD6">
        <w:t>. Kết quả sống thêm không bệnh</w:t>
      </w:r>
      <w:bookmarkEnd w:id="428"/>
      <w:bookmarkEnd w:id="429"/>
    </w:p>
    <w:p w:rsidR="00773BEE" w:rsidRDefault="00773BEE" w:rsidP="00773BEE">
      <w:pPr>
        <w:pStyle w:val="BodyText"/>
        <w:widowControl w:val="0"/>
        <w:spacing w:before="120" w:after="0" w:line="360" w:lineRule="auto"/>
        <w:ind w:firstLine="720"/>
        <w:jc w:val="both"/>
        <w:rPr>
          <w:spacing w:val="-4"/>
        </w:rPr>
      </w:pPr>
      <w:r w:rsidRPr="00773BEE">
        <w:rPr>
          <w:spacing w:val="-4"/>
        </w:rPr>
        <w:t xml:space="preserve">Sự ra </w:t>
      </w:r>
      <w:r>
        <w:rPr>
          <w:spacing w:val="-4"/>
        </w:rPr>
        <w:t>đời của thuốc trastuzumab đã đem lại hy vọng cho rất nhiều bệnh nhân UTV, trastuzumab đã được FDA phê duyệt trong điều trị UTV di căn có Her 2 neu dương tính từ năm 1998, các nghiên cứu điều trị bổ trợ bắt đầu từ những năm 2000, tuy vậy cho đến nay vẫn còn nhiều câu hỏi liên quan đến việc ứng dụng thuốc điều trị</w:t>
      </w:r>
      <w:r w:rsidR="00CA28A7">
        <w:rPr>
          <w:spacing w:val="-4"/>
        </w:rPr>
        <w:t xml:space="preserve"> đích này trong thực hành lâm sàng</w:t>
      </w:r>
      <w:r>
        <w:rPr>
          <w:spacing w:val="-4"/>
        </w:rPr>
        <w:t xml:space="preserve">: </w:t>
      </w:r>
    </w:p>
    <w:p w:rsidR="00773BEE" w:rsidRDefault="00773BEE" w:rsidP="00773BEE">
      <w:pPr>
        <w:pStyle w:val="BodyText"/>
        <w:widowControl w:val="0"/>
        <w:spacing w:before="120" w:after="0" w:line="360" w:lineRule="auto"/>
        <w:ind w:firstLine="720"/>
        <w:jc w:val="both"/>
        <w:rPr>
          <w:spacing w:val="-4"/>
        </w:rPr>
      </w:pPr>
      <w:r>
        <w:rPr>
          <w:spacing w:val="-4"/>
        </w:rPr>
        <w:t xml:space="preserve">- Chỉ định trastuzumab cho bệnh nhân ở giai đoạn </w:t>
      </w:r>
      <w:proofErr w:type="gramStart"/>
      <w:r>
        <w:rPr>
          <w:spacing w:val="-4"/>
        </w:rPr>
        <w:t>nào</w:t>
      </w:r>
      <w:r w:rsidR="007D7F94">
        <w:rPr>
          <w:spacing w:val="-4"/>
        </w:rPr>
        <w:t xml:space="preserve"> </w:t>
      </w:r>
      <w:r>
        <w:rPr>
          <w:spacing w:val="-4"/>
        </w:rPr>
        <w:t>?</w:t>
      </w:r>
      <w:proofErr w:type="gramEnd"/>
      <w:r>
        <w:rPr>
          <w:spacing w:val="-4"/>
        </w:rPr>
        <w:t>, các khối u có kích thước nhỏ (&lt;2cm) có lợi ích với liệu pháp điều trị</w:t>
      </w:r>
      <w:r w:rsidR="00CA28A7">
        <w:rPr>
          <w:spacing w:val="-4"/>
        </w:rPr>
        <w:t xml:space="preserve"> đích trastuzumab</w:t>
      </w:r>
      <w:r>
        <w:rPr>
          <w:spacing w:val="-4"/>
        </w:rPr>
        <w:t xml:space="preserve"> không khi chi phí điều trị cao, thời gian điều trị dài và độc tính tim mạch đã được </w:t>
      </w:r>
      <w:r w:rsidR="00E82FCB">
        <w:rPr>
          <w:spacing w:val="-4"/>
        </w:rPr>
        <w:t xml:space="preserve">báo cáo </w:t>
      </w:r>
      <w:r>
        <w:rPr>
          <w:spacing w:val="-4"/>
        </w:rPr>
        <w:t>trước</w:t>
      </w:r>
      <w:r w:rsidR="00E82FCB">
        <w:rPr>
          <w:spacing w:val="-4"/>
        </w:rPr>
        <w:t xml:space="preserve"> đó</w:t>
      </w:r>
      <w:r>
        <w:rPr>
          <w:spacing w:val="-4"/>
        </w:rPr>
        <w:t>.</w:t>
      </w:r>
    </w:p>
    <w:p w:rsidR="00773BEE" w:rsidRDefault="00773BEE" w:rsidP="00773BEE">
      <w:pPr>
        <w:pStyle w:val="BodyText"/>
        <w:widowControl w:val="0"/>
        <w:spacing w:before="120" w:after="0" w:line="360" w:lineRule="auto"/>
        <w:ind w:firstLine="720"/>
        <w:jc w:val="both"/>
        <w:rPr>
          <w:spacing w:val="-4"/>
        </w:rPr>
      </w:pPr>
      <w:r>
        <w:rPr>
          <w:spacing w:val="-4"/>
        </w:rPr>
        <w:t>- Phác đồ hóa chất nào phối hợp với trastuzumab đem lại hiệu quả tốt hơn</w:t>
      </w:r>
      <w:proofErr w:type="gramStart"/>
      <w:r>
        <w:rPr>
          <w:spacing w:val="-4"/>
        </w:rPr>
        <w:t>?,</w:t>
      </w:r>
      <w:proofErr w:type="gramEnd"/>
      <w:r>
        <w:rPr>
          <w:spacing w:val="-4"/>
        </w:rPr>
        <w:t xml:space="preserve"> phác đồ nào ít gây độc tính tim mạch hơn</w:t>
      </w:r>
      <w:r w:rsidR="007D7F94">
        <w:rPr>
          <w:spacing w:val="-4"/>
        </w:rPr>
        <w:t xml:space="preserve"> </w:t>
      </w:r>
      <w:r>
        <w:rPr>
          <w:spacing w:val="-4"/>
        </w:rPr>
        <w:t>?</w:t>
      </w:r>
      <w:r w:rsidR="006A1DA8">
        <w:rPr>
          <w:spacing w:val="-4"/>
        </w:rPr>
        <w:t>.</w:t>
      </w:r>
    </w:p>
    <w:p w:rsidR="00773BEE" w:rsidRDefault="00773BEE" w:rsidP="00773BEE">
      <w:pPr>
        <w:pStyle w:val="BodyText"/>
        <w:widowControl w:val="0"/>
        <w:spacing w:before="120" w:after="0" w:line="360" w:lineRule="auto"/>
        <w:ind w:firstLine="720"/>
        <w:jc w:val="both"/>
        <w:rPr>
          <w:spacing w:val="-4"/>
        </w:rPr>
      </w:pPr>
      <w:r>
        <w:rPr>
          <w:spacing w:val="-4"/>
        </w:rPr>
        <w:t xml:space="preserve">- Chi phí thuốc điều trị lớn, vậy thời gian điều trị ngắn hơn (dưới 1 năm </w:t>
      </w:r>
      <w:r>
        <w:rPr>
          <w:spacing w:val="-4"/>
        </w:rPr>
        <w:lastRenderedPageBreak/>
        <w:t xml:space="preserve">theo khuyến cáo) có đem lại hiệu quả </w:t>
      </w:r>
      <w:proofErr w:type="gramStart"/>
      <w:r>
        <w:rPr>
          <w:spacing w:val="-4"/>
        </w:rPr>
        <w:t>không</w:t>
      </w:r>
      <w:r w:rsidR="007D7F94">
        <w:rPr>
          <w:spacing w:val="-4"/>
        </w:rPr>
        <w:t xml:space="preserve"> </w:t>
      </w:r>
      <w:r>
        <w:rPr>
          <w:spacing w:val="-4"/>
        </w:rPr>
        <w:t>?</w:t>
      </w:r>
      <w:r w:rsidR="007D7F94">
        <w:rPr>
          <w:spacing w:val="-4"/>
        </w:rPr>
        <w:t>.</w:t>
      </w:r>
      <w:proofErr w:type="gramEnd"/>
    </w:p>
    <w:p w:rsidR="00773BEE" w:rsidRDefault="00773BEE" w:rsidP="00773BEE">
      <w:pPr>
        <w:pStyle w:val="BodyText"/>
        <w:widowControl w:val="0"/>
        <w:spacing w:before="120" w:after="0" w:line="360" w:lineRule="auto"/>
        <w:ind w:firstLine="720"/>
        <w:jc w:val="both"/>
        <w:rPr>
          <w:spacing w:val="-4"/>
        </w:rPr>
      </w:pPr>
      <w:r>
        <w:rPr>
          <w:spacing w:val="-4"/>
        </w:rPr>
        <w:t xml:space="preserve">- Mặc dù bệnh nhân UTV có Her 2 neu dương tính được điều trị với trastuzumab nhưng vẫn có một tỷ lệ nhất định bệnh nhân tái phát, kháng thuốc. Vậy phối hợp trastuzumab với các thuốc điều trị đích khác có </w:t>
      </w:r>
      <w:r w:rsidR="007D7F94">
        <w:rPr>
          <w:spacing w:val="-4"/>
        </w:rPr>
        <w:t xml:space="preserve">làm giảm tỷ lệ tái phát </w:t>
      </w:r>
      <w:proofErr w:type="gramStart"/>
      <w:r>
        <w:rPr>
          <w:spacing w:val="-4"/>
        </w:rPr>
        <w:t>không</w:t>
      </w:r>
      <w:r w:rsidR="007D7F94">
        <w:rPr>
          <w:spacing w:val="-4"/>
        </w:rPr>
        <w:t xml:space="preserve"> </w:t>
      </w:r>
      <w:r>
        <w:rPr>
          <w:spacing w:val="-4"/>
        </w:rPr>
        <w:t>?</w:t>
      </w:r>
      <w:r w:rsidR="006A1DA8">
        <w:rPr>
          <w:spacing w:val="-4"/>
        </w:rPr>
        <w:t>.</w:t>
      </w:r>
      <w:proofErr w:type="gramEnd"/>
    </w:p>
    <w:p w:rsidR="00773BEE" w:rsidRPr="00773BEE" w:rsidRDefault="00773BEE" w:rsidP="00773BEE">
      <w:pPr>
        <w:pStyle w:val="BodyText"/>
        <w:widowControl w:val="0"/>
        <w:spacing w:before="120" w:after="0" w:line="360" w:lineRule="auto"/>
        <w:jc w:val="both"/>
        <w:rPr>
          <w:spacing w:val="-4"/>
        </w:rPr>
      </w:pPr>
      <w:r>
        <w:rPr>
          <w:spacing w:val="-4"/>
        </w:rPr>
        <w:t>Các câu hỏi này</w:t>
      </w:r>
      <w:r w:rsidR="00E82FCB">
        <w:rPr>
          <w:spacing w:val="-4"/>
        </w:rPr>
        <w:t xml:space="preserve"> cho đến nay</w:t>
      </w:r>
      <w:r>
        <w:rPr>
          <w:spacing w:val="-4"/>
        </w:rPr>
        <w:t xml:space="preserve"> vẫn đang được nghiên cứu và cập nhật liên tục qua các năm, chúng tôi xin được bàn luận các vấn đề này trước khi bàn luận về kết quả </w:t>
      </w:r>
      <w:r w:rsidR="00E82FCB">
        <w:rPr>
          <w:spacing w:val="-4"/>
        </w:rPr>
        <w:t xml:space="preserve">điều trị </w:t>
      </w:r>
      <w:r>
        <w:rPr>
          <w:spacing w:val="-4"/>
        </w:rPr>
        <w:t xml:space="preserve">để thấy được giá trị sử dụng của phác đồ </w:t>
      </w:r>
      <w:r w:rsidR="00566A1B">
        <w:rPr>
          <w:spacing w:val="-4"/>
        </w:rPr>
        <w:t xml:space="preserve">AC-TH </w:t>
      </w:r>
      <w:r>
        <w:rPr>
          <w:spacing w:val="-4"/>
        </w:rPr>
        <w:t>tại thời điểm hiện nay</w:t>
      </w:r>
      <w:r w:rsidR="00566A1B">
        <w:rPr>
          <w:spacing w:val="-4"/>
        </w:rPr>
        <w:t>, nếu kết quả điều trị cao, bệnh nhân dung nạp tố</w:t>
      </w:r>
      <w:r w:rsidR="00E82FCB">
        <w:rPr>
          <w:spacing w:val="-4"/>
        </w:rPr>
        <w:t>t</w:t>
      </w:r>
      <w:r w:rsidR="00566A1B">
        <w:rPr>
          <w:spacing w:val="-4"/>
        </w:rPr>
        <w:t xml:space="preserve"> thì phác đồ AC-TH vẫn giữ được giá trị áp dụng trong thực hành cho đến khi có những nghiên cứ</w:t>
      </w:r>
      <w:r w:rsidR="007D7F94">
        <w:rPr>
          <w:spacing w:val="-4"/>
        </w:rPr>
        <w:t>u mới</w:t>
      </w:r>
      <w:r w:rsidR="00566A1B">
        <w:rPr>
          <w:spacing w:val="-4"/>
        </w:rPr>
        <w:t xml:space="preserve"> với thuốc mới hoặc cách phối hợp mới đem lại kết quả tốt hơn. </w:t>
      </w:r>
    </w:p>
    <w:p w:rsidR="00F16095" w:rsidRPr="000A4BD6" w:rsidRDefault="009604E3" w:rsidP="00596B0F">
      <w:pPr>
        <w:pStyle w:val="BodyText"/>
        <w:widowControl w:val="0"/>
        <w:spacing w:before="120" w:after="0" w:line="360" w:lineRule="auto"/>
        <w:jc w:val="both"/>
        <w:rPr>
          <w:i/>
          <w:spacing w:val="-4"/>
          <w:szCs w:val="28"/>
        </w:rPr>
      </w:pPr>
      <w:r w:rsidRPr="000A4BD6">
        <w:rPr>
          <w:i/>
          <w:spacing w:val="-4"/>
        </w:rPr>
        <w:t>4.2.1.1.</w:t>
      </w:r>
      <w:r w:rsidR="00C74654" w:rsidRPr="000A4BD6">
        <w:rPr>
          <w:i/>
          <w:spacing w:val="-4"/>
        </w:rPr>
        <w:t xml:space="preserve"> </w:t>
      </w:r>
      <w:r w:rsidR="00F16095" w:rsidRPr="000A4BD6">
        <w:rPr>
          <w:i/>
          <w:spacing w:val="-4"/>
        </w:rPr>
        <w:t>Bàn luận về chỉ định điều trị bổ trợ ung</w:t>
      </w:r>
      <w:r w:rsidR="00600C8C" w:rsidRPr="000A4BD6">
        <w:rPr>
          <w:i/>
          <w:spacing w:val="-4"/>
        </w:rPr>
        <w:t xml:space="preserve"> </w:t>
      </w:r>
      <w:proofErr w:type="gramStart"/>
      <w:r w:rsidR="00600C8C" w:rsidRPr="000A4BD6">
        <w:rPr>
          <w:i/>
          <w:spacing w:val="-4"/>
        </w:rPr>
        <w:t>thư</w:t>
      </w:r>
      <w:proofErr w:type="gramEnd"/>
      <w:r w:rsidR="00600C8C" w:rsidRPr="000A4BD6">
        <w:rPr>
          <w:i/>
          <w:spacing w:val="-4"/>
        </w:rPr>
        <w:t xml:space="preserve"> vú có Her 2 neu dương tính</w:t>
      </w:r>
    </w:p>
    <w:p w:rsidR="00F16095" w:rsidRPr="000A4BD6" w:rsidRDefault="00F16095" w:rsidP="00596B0F">
      <w:pPr>
        <w:pStyle w:val="BodyText"/>
        <w:widowControl w:val="0"/>
        <w:spacing w:before="120" w:after="0" w:line="360" w:lineRule="auto"/>
        <w:ind w:firstLine="562"/>
        <w:jc w:val="both"/>
        <w:rPr>
          <w:szCs w:val="28"/>
        </w:rPr>
      </w:pPr>
      <w:r w:rsidRPr="000A4BD6">
        <w:rPr>
          <w:szCs w:val="28"/>
        </w:rPr>
        <w:t>Sản phẩm của gen Her</w:t>
      </w:r>
      <w:r w:rsidR="0085142B" w:rsidRPr="000A4BD6">
        <w:rPr>
          <w:szCs w:val="28"/>
        </w:rPr>
        <w:t xml:space="preserve"> </w:t>
      </w:r>
      <w:r w:rsidRPr="000A4BD6">
        <w:rPr>
          <w:szCs w:val="28"/>
        </w:rPr>
        <w:t>2 neu là một loại glycoprotein thuộc màng tế bào trong họ thụ thể của yếu tố phát triển biểu bì, được tổng hợp từ proto-oncogen Her</w:t>
      </w:r>
      <w:r w:rsidR="0085142B" w:rsidRPr="000A4BD6">
        <w:rPr>
          <w:szCs w:val="28"/>
        </w:rPr>
        <w:t xml:space="preserve"> </w:t>
      </w:r>
      <w:r w:rsidRPr="000A4BD6">
        <w:rPr>
          <w:szCs w:val="28"/>
        </w:rPr>
        <w:t>2</w:t>
      </w:r>
      <w:r w:rsidR="0085142B" w:rsidRPr="000A4BD6">
        <w:rPr>
          <w:szCs w:val="28"/>
        </w:rPr>
        <w:t xml:space="preserve"> </w:t>
      </w:r>
      <w:r w:rsidRPr="000A4BD6">
        <w:rPr>
          <w:szCs w:val="28"/>
        </w:rPr>
        <w:t xml:space="preserve">neu nằm tại vị trí 21 trên nhánh dài nhiễm sắc thể 17 (ký hiệu 17q21). </w:t>
      </w:r>
      <w:proofErr w:type="gramStart"/>
      <w:r w:rsidRPr="000A4BD6">
        <w:rPr>
          <w:szCs w:val="28"/>
        </w:rPr>
        <w:t>Nhiều nghiên cứu cho rằng EGF và EGF</w:t>
      </w:r>
      <w:r w:rsidR="00C74654" w:rsidRPr="000A4BD6">
        <w:rPr>
          <w:szCs w:val="28"/>
        </w:rPr>
        <w:t>R</w:t>
      </w:r>
      <w:r w:rsidRPr="000A4BD6">
        <w:rPr>
          <w:szCs w:val="28"/>
        </w:rPr>
        <w:t xml:space="preserve"> được tìm thấy trong mô tuyến vú và có vai trò điều hòa nhiều cơ chế</w:t>
      </w:r>
      <w:r w:rsidR="00B6737A">
        <w:rPr>
          <w:szCs w:val="28"/>
        </w:rPr>
        <w:t xml:space="preserve"> như</w:t>
      </w:r>
      <w:r w:rsidRPr="000A4BD6">
        <w:rPr>
          <w:szCs w:val="28"/>
        </w:rPr>
        <w:t xml:space="preserve"> phân bào, tồn tại, và biệt hoá cho nhiều loại tế bào tại tuyến vú.</w:t>
      </w:r>
      <w:proofErr w:type="gramEnd"/>
      <w:r w:rsidR="0085142B" w:rsidRPr="000A4BD6">
        <w:rPr>
          <w:szCs w:val="28"/>
        </w:rPr>
        <w:t xml:space="preserve"> </w:t>
      </w:r>
      <w:proofErr w:type="gramStart"/>
      <w:r w:rsidR="00FC55C5" w:rsidRPr="000A4BD6">
        <w:rPr>
          <w:szCs w:val="28"/>
        </w:rPr>
        <w:t>Protein</w:t>
      </w:r>
      <w:r w:rsidR="0085142B" w:rsidRPr="000A4BD6">
        <w:rPr>
          <w:szCs w:val="28"/>
        </w:rPr>
        <w:t xml:space="preserve"> </w:t>
      </w:r>
      <w:r w:rsidRPr="000A4BD6">
        <w:rPr>
          <w:szCs w:val="28"/>
        </w:rPr>
        <w:t>Her</w:t>
      </w:r>
      <w:r w:rsidR="0085142B" w:rsidRPr="000A4BD6">
        <w:rPr>
          <w:szCs w:val="28"/>
        </w:rPr>
        <w:t xml:space="preserve"> </w:t>
      </w:r>
      <w:r w:rsidRPr="000A4BD6">
        <w:rPr>
          <w:szCs w:val="28"/>
        </w:rPr>
        <w:t>2 neu có trọng lượng phân tử 185kd, được bộc lộ ở mức độ thấp ở các tế bào biểu mô và cơ biểu mô của mô tuyến vú bình thường.</w:t>
      </w:r>
      <w:proofErr w:type="gramEnd"/>
      <w:r w:rsidR="00F277ED" w:rsidRPr="000A4BD6">
        <w:rPr>
          <w:szCs w:val="28"/>
        </w:rPr>
        <w:t xml:space="preserve"> </w:t>
      </w:r>
      <w:proofErr w:type="gramStart"/>
      <w:r w:rsidRPr="000A4BD6">
        <w:rPr>
          <w:szCs w:val="28"/>
        </w:rPr>
        <w:t>Tỷ lệ bộc lộ quá mức protein Her 2 neu ở khoảng 20-25% bệnh nhân UTV.</w:t>
      </w:r>
      <w:proofErr w:type="gramEnd"/>
      <w:r w:rsidRPr="000A4BD6">
        <w:rPr>
          <w:szCs w:val="28"/>
        </w:rPr>
        <w:t xml:space="preserve"> Bên cạnh chức năng là một thụ thể của yếu tố phát triển biểu bì, Her</w:t>
      </w:r>
      <w:r w:rsidR="009604E3" w:rsidRPr="000A4BD6">
        <w:rPr>
          <w:szCs w:val="28"/>
        </w:rPr>
        <w:t xml:space="preserve"> 2 </w:t>
      </w:r>
      <w:r w:rsidRPr="000A4BD6">
        <w:rPr>
          <w:szCs w:val="28"/>
        </w:rPr>
        <w:t>neu còn có vai trò quan trọng trong các cơ chế biệt hoá tế bào, sự kết dính và di chuyển của tế bào, vì vậy có thể góp phầ</w:t>
      </w:r>
      <w:r w:rsidR="00C208CE" w:rsidRPr="000A4BD6">
        <w:rPr>
          <w:szCs w:val="28"/>
        </w:rPr>
        <w:t xml:space="preserve">n </w:t>
      </w:r>
      <w:r w:rsidRPr="000A4BD6">
        <w:rPr>
          <w:szCs w:val="28"/>
        </w:rPr>
        <w:t>vào khả năng xâm lấn và di căn của tế bào ung thư</w:t>
      </w:r>
      <w:r w:rsidR="0054756F">
        <w:rPr>
          <w:szCs w:val="28"/>
        </w:rPr>
        <w:fldChar w:fldCharType="begin"/>
      </w:r>
      <w:r w:rsidR="00F44EF5">
        <w:rPr>
          <w:szCs w:val="28"/>
        </w:rPr>
        <w:instrText xml:space="preserve"> ADDIN ZOTERO_ITEM CSL_CITATION {"citationID":"oQoZ4Bug","properties":{"formattedCitation":" [7], [80], [81]","plainCitation":" [7], [80], [81]"},"citationItems":[{"id":2670,"uris":["http://zotero.org/groups/560076/items/NGBWNFHF"],"uri":["http://zotero.org/groups/560076/items/NGBWNFHF"],"itemData":{"id":2670,"type":"article-journal","title":"Trastuzumab--mechanism of action and use in clinical practice","container-title":"The New England Journal of Medicine","page":"39-51","volume":"357","issue":"1","source":"PubMed","DOI":"10.1056/NEJMra043186","ISSN":"1533-4406","note":"PMID: 17611206","journalAbbreviation":"N. Engl. J. Med.","language":"eng","author":[{"family":"Hudis","given":"Clifford A."}],"issued":{"date-parts":[["2007",7,5]]},"PMID":"17611206"}},{"id":2824,"uris":["http://zotero.org/groups/560076/items/82WD2FXR"],"uri":["http://zotero.org/groups/560076/items/82WD2FXR"],"itemData":{"id":2824,"type":"article-journal","title":"The role of HER2 in angiogenesis","container-title":"Seminars in Oncology","page":"27-32","volume":"28","issue":"5 Suppl 16","source":"PubMed","abstract":"Recent studies have established that growth factors and their receptors play an essential role in regulating the proliferation of epithelial cells. Abnormalities in the expression, structure, or activity of their proto-oncogene products contribute to the development and maintenance of the malignant phenotype. For example, c-erbB2 encodes the human epidermal growth factor receptor 2 (HER2), which is overexpressed or amplified or both in several human malignancies including breast, ovarian, and colon cancers. Tumor cells must use the process of vascularization (angiogenesis) for productive growth and metastasis. Overexpression of HER2 in human tumor cells is closely associated with increased angiogenesis and expression of vascular endothelial growth factor (VEGF). Indeed, when the VEGF pathway is inhibited, tumor growth is suppressed. The anti-HER2 blocking antibody trastuzumab has been shown to inhibit tumor cell growth and VEGF expression. Cancer cell invasiveness can be promoted, even in the absence of HER2 overexpression, by transregulation of HER2 by heregulins that bind to HER3 and HER4. Accordingly, heregulin beta1 regulates the expression and secretion of VEGF in breast cancer cells, and trastuzumab inhibits heregulin-mediated angiogenesis both in vitro and in vivo. Thus, potential upregulation of VEGF in cancer epithelial cells likely supports angiogenesis, sustaining and promoting survival and metastasis of tumor cells.","ISSN":"0093-7754","note":"PMID: 11706393","journalAbbreviation":"Semin. Oncol.","language":"eng","author":[{"family":"Kumar","given":"R."},{"family":"Yarmand-Bagheri","given":"R."}],"issued":{"date-parts":[["2001",10]]},"PMID":"11706393"}},{"id":2822,"uris":["http://zotero.org/groups/560076/items/Q2BI3T4T"],"uri":["http://zotero.org/groups/560076/items/Q2BI3T4T"],"itemData":{"id":2822,"type":"article-journal","title":"Association of c-erbB-2 protein over-expression with high rate of cell proliferation, increased risk of visceral metastasis and poor long-term survival in breast cancer","container-title":"International Journal of Cancer","page":"650-655","volume":"49","issue":"5","source":"PubMed","abstract":"c-erbB-2 protein over-expression was studied immunohistochemically in 319 paraffin-embedded breast carcinomas representing 89% of all breast-cancer cases operated in the Tampere University Hospital between 1977 and 1981. The immunohistochemical evaluation of c-erbB-2 was optimized using protease pre-treatment and verified using antibodies for both the external and the internal domains of the protein. c-erbB-2 over-expression was found in 72 (23%) of the 319 cases and was associated with high histological and nuclear grade (p less than 0.0001), DNA aneuploidy (p = 0.003), high tumor S-phase fraction (p less than 0.0001), and lack of estrogen (p less than 0.0001) and progesterone (p = 0.03) receptors. Overall, breast-cancer patients with c-erbB-2 over-expression had about 2.2-fold relative risk (RR) of death (p less than 0.001) as compared with those without over-expression. According to a multivariate analysis, c-erbB-2 over-expression was an independent prognostic factor in the whole material as well as in the node-negative sub-set. In node-negative breast-cancer tumor size, S-phase and c-erbB-2 status defined a large patient group with only 4% 5-year and 15% 10-year mortality rate without adjuvant therapy. In comparison with c-erbB-2-negative tumors, those with over-expression of this gene metastasized 3 times more often (p = 0.0002) to the lungs, liver and brain and 3 times less often to the bone. Our findings suggest that the prognostic value of c-erbB-2 over-expression may be related not only to increased cell proliferation rate but also to a distinctive pattern of metastasis.","ISSN":"0020-7136","note":"PMID: 1682277","journalAbbreviation":"Int. J. Cancer","language":"eng","author":[{"family":"Kallioniemi","given":"O. P."},{"family":"Holli","given":"K."},{"family":"Visakorpi","given":"T."},{"family":"Koivula","given":"T."},{"family":"Helin","given":"H. H."},{"family":"Isola","given":"J. J."}],"issued":{"date-parts":[["1991",11,11]]},"PMID":"1682277"}}],"schema":"https://github.com/citation-style-language/schema/raw/master/csl-citation.json"} </w:instrText>
      </w:r>
      <w:r w:rsidR="0054756F">
        <w:rPr>
          <w:szCs w:val="28"/>
        </w:rPr>
        <w:fldChar w:fldCharType="separate"/>
      </w:r>
      <w:r w:rsidR="00907D9C">
        <w:rPr>
          <w:rFonts w:cs="Times New Roman"/>
        </w:rPr>
        <w:t xml:space="preserve"> [7],[80],</w:t>
      </w:r>
      <w:r w:rsidR="00F44EF5" w:rsidRPr="00F44EF5">
        <w:rPr>
          <w:rFonts w:cs="Times New Roman"/>
        </w:rPr>
        <w:t>[81]</w:t>
      </w:r>
      <w:r w:rsidR="0054756F">
        <w:rPr>
          <w:szCs w:val="28"/>
        </w:rPr>
        <w:fldChar w:fldCharType="end"/>
      </w:r>
      <w:r w:rsidRPr="000A4BD6">
        <w:rPr>
          <w:szCs w:val="28"/>
        </w:rPr>
        <w:t>.</w:t>
      </w:r>
    </w:p>
    <w:p w:rsidR="00F16095" w:rsidRPr="000A4BD6" w:rsidRDefault="00F16095" w:rsidP="00596B0F">
      <w:pPr>
        <w:spacing w:before="120" w:after="0" w:line="360" w:lineRule="auto"/>
        <w:ind w:firstLine="567"/>
        <w:jc w:val="both"/>
        <w:rPr>
          <w:szCs w:val="28"/>
        </w:rPr>
      </w:pPr>
      <w:r w:rsidRPr="000A4BD6">
        <w:rPr>
          <w:szCs w:val="28"/>
        </w:rPr>
        <w:t xml:space="preserve">Một số thuốc kháng Her 2 neu </w:t>
      </w:r>
      <w:proofErr w:type="gramStart"/>
      <w:r w:rsidRPr="000A4BD6">
        <w:rPr>
          <w:szCs w:val="28"/>
        </w:rPr>
        <w:t>theo</w:t>
      </w:r>
      <w:proofErr w:type="gramEnd"/>
      <w:r w:rsidRPr="000A4BD6">
        <w:rPr>
          <w:szCs w:val="28"/>
        </w:rPr>
        <w:t xml:space="preserve"> các cơ chế khác nhau</w:t>
      </w:r>
      <w:r w:rsidR="00C74654" w:rsidRPr="000A4BD6">
        <w:rPr>
          <w:szCs w:val="28"/>
        </w:rPr>
        <w:t xml:space="preserve"> </w:t>
      </w:r>
      <w:r w:rsidRPr="000A4BD6">
        <w:rPr>
          <w:szCs w:val="28"/>
        </w:rPr>
        <w:t>đã được nghiên cứu và đưa vào sử dụng.</w:t>
      </w:r>
    </w:p>
    <w:p w:rsidR="00F16095" w:rsidRPr="000A4BD6" w:rsidRDefault="009B1650" w:rsidP="0073612D">
      <w:pPr>
        <w:spacing w:line="360" w:lineRule="auto"/>
        <w:jc w:val="center"/>
        <w:rPr>
          <w:szCs w:val="28"/>
        </w:rPr>
      </w:pPr>
      <w:r w:rsidRPr="000A4BD6">
        <w:rPr>
          <w:noProof/>
          <w:szCs w:val="28"/>
        </w:rPr>
        <w:lastRenderedPageBreak/>
        <w:drawing>
          <wp:inline distT="0" distB="0" distL="0" distR="0" wp14:anchorId="4F07294E" wp14:editId="60C8744E">
            <wp:extent cx="4913999" cy="31623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g"/>
                    <pic:cNvPicPr/>
                  </pic:nvPicPr>
                  <pic:blipFill>
                    <a:blip r:embed="rId31">
                      <a:extLst>
                        <a:ext uri="{28A0092B-C50C-407E-A947-70E740481C1C}">
                          <a14:useLocalDpi xmlns:a14="http://schemas.microsoft.com/office/drawing/2010/main" val="0"/>
                        </a:ext>
                      </a:extLst>
                    </a:blip>
                    <a:stretch>
                      <a:fillRect/>
                    </a:stretch>
                  </pic:blipFill>
                  <pic:spPr>
                    <a:xfrm>
                      <a:off x="0" y="0"/>
                      <a:ext cx="4937581" cy="3177476"/>
                    </a:xfrm>
                    <a:prstGeom prst="rect">
                      <a:avLst/>
                    </a:prstGeom>
                  </pic:spPr>
                </pic:pic>
              </a:graphicData>
            </a:graphic>
          </wp:inline>
        </w:drawing>
      </w:r>
    </w:p>
    <w:p w:rsidR="00F16095" w:rsidRPr="000A4BD6" w:rsidRDefault="009604E3" w:rsidP="009604E3">
      <w:pPr>
        <w:pStyle w:val="Hh"/>
        <w:spacing w:before="0" w:after="0"/>
        <w:jc w:val="left"/>
        <w:rPr>
          <w:spacing w:val="-6"/>
        </w:rPr>
      </w:pPr>
      <w:bookmarkStart w:id="430" w:name="_Toc447705562"/>
      <w:bookmarkStart w:id="431" w:name="_Toc454441222"/>
      <w:proofErr w:type="gramStart"/>
      <w:r w:rsidRPr="000A4BD6">
        <w:rPr>
          <w:spacing w:val="-6"/>
        </w:rPr>
        <w:t>Hình 4.1</w:t>
      </w:r>
      <w:r w:rsidR="00F16095" w:rsidRPr="000A4BD6">
        <w:rPr>
          <w:spacing w:val="-6"/>
        </w:rPr>
        <w:t>.</w:t>
      </w:r>
      <w:proofErr w:type="gramEnd"/>
      <w:r w:rsidR="00F16095" w:rsidRPr="000A4BD6">
        <w:rPr>
          <w:spacing w:val="-6"/>
        </w:rPr>
        <w:t xml:space="preserve"> </w:t>
      </w:r>
      <w:r w:rsidR="00FC55C5" w:rsidRPr="000A4BD6">
        <w:rPr>
          <w:spacing w:val="-6"/>
        </w:rPr>
        <w:t xml:space="preserve">Minh </w:t>
      </w:r>
      <w:r w:rsidR="00801FDD" w:rsidRPr="000A4BD6">
        <w:rPr>
          <w:spacing w:val="-6"/>
        </w:rPr>
        <w:t>họa m</w:t>
      </w:r>
      <w:r w:rsidR="00F16095" w:rsidRPr="000A4BD6">
        <w:rPr>
          <w:spacing w:val="-6"/>
        </w:rPr>
        <w:t>ột số thuốc điều trị đích tác động đến protein Her 2 neu</w:t>
      </w:r>
      <w:bookmarkEnd w:id="430"/>
      <w:r w:rsidR="0054756F">
        <w:rPr>
          <w:spacing w:val="-6"/>
        </w:rPr>
        <w:fldChar w:fldCharType="begin"/>
      </w:r>
      <w:r w:rsidR="00F44EF5">
        <w:rPr>
          <w:spacing w:val="-6"/>
        </w:rPr>
        <w:instrText xml:space="preserve"> ADDIN ZOTERO_ITEM CSL_CITATION {"citationID":"5ndrlh4o","properties":{"formattedCitation":" [82]","plainCitation":" [82]"},"citationItems":[{"id":2904,"uris":["http://zotero.org/groups/560076/items/ZI38FR8K"],"uri":["http://zotero.org/groups/560076/items/ZI38FR8K"],"itemData":{"id":2904,"type":"webpage","title":"Antibody-Drug Conjugates and T-DM1","URL":"http://global.onclive.com/publications/contemporary-oncology/2014/february-2014/antibody-drug-conjugates-and-t-dm1","accessed":{"date-parts":[["2016",6,13]]}}}],"schema":"https://github.com/citation-style-language/schema/raw/master/csl-citation.json"} </w:instrText>
      </w:r>
      <w:r w:rsidR="0054756F">
        <w:rPr>
          <w:spacing w:val="-6"/>
        </w:rPr>
        <w:fldChar w:fldCharType="separate"/>
      </w:r>
      <w:bookmarkEnd w:id="431"/>
      <w:r w:rsidR="00F44EF5" w:rsidRPr="00F44EF5">
        <w:rPr>
          <w:rFonts w:cs="Times New Roman"/>
        </w:rPr>
        <w:t xml:space="preserve"> [82]</w:t>
      </w:r>
      <w:r w:rsidR="0054756F">
        <w:rPr>
          <w:spacing w:val="-6"/>
        </w:rPr>
        <w:fldChar w:fldCharType="end"/>
      </w:r>
    </w:p>
    <w:p w:rsidR="00F16095" w:rsidRPr="000A4BD6" w:rsidRDefault="00A75405" w:rsidP="00C42E9B">
      <w:pPr>
        <w:pStyle w:val="ListParagraph"/>
        <w:numPr>
          <w:ilvl w:val="0"/>
          <w:numId w:val="35"/>
        </w:numPr>
        <w:spacing w:after="0" w:line="360" w:lineRule="auto"/>
        <w:jc w:val="both"/>
        <w:rPr>
          <w:rFonts w:ascii="Times New Roman" w:hAnsi="Times New Roman" w:cs="Times New Roman"/>
          <w:spacing w:val="-6"/>
          <w:sz w:val="28"/>
          <w:szCs w:val="28"/>
        </w:rPr>
      </w:pPr>
      <w:r>
        <w:rPr>
          <w:rFonts w:ascii="Times New Roman" w:hAnsi="Times New Roman" w:cs="Times New Roman"/>
          <w:spacing w:val="-6"/>
          <w:sz w:val="28"/>
          <w:szCs w:val="28"/>
        </w:rPr>
        <w:t>Trastuzumab: K</w:t>
      </w:r>
      <w:r w:rsidR="00F16095" w:rsidRPr="000A4BD6">
        <w:rPr>
          <w:rFonts w:ascii="Times New Roman" w:hAnsi="Times New Roman" w:cs="Times New Roman"/>
          <w:spacing w:val="-6"/>
          <w:sz w:val="28"/>
          <w:szCs w:val="28"/>
        </w:rPr>
        <w:t>háng thể đơn dòng gắn vào phần ngoài tế bào của Her 2 neu.</w:t>
      </w:r>
    </w:p>
    <w:p w:rsidR="00F16095" w:rsidRPr="000A4BD6" w:rsidRDefault="00A75405" w:rsidP="00C42E9B">
      <w:pPr>
        <w:pStyle w:val="ListParagraph"/>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Pertuzumab: K</w:t>
      </w:r>
      <w:r w:rsidR="00F16095" w:rsidRPr="000A4BD6">
        <w:rPr>
          <w:rFonts w:ascii="Times New Roman" w:hAnsi="Times New Roman" w:cs="Times New Roman"/>
          <w:sz w:val="28"/>
          <w:szCs w:val="28"/>
        </w:rPr>
        <w:t xml:space="preserve">háng thể đơn dòng gắn vào phần nhị trùng ngoài tế bào của </w:t>
      </w:r>
      <w:r w:rsidR="009604E3" w:rsidRPr="000A4BD6">
        <w:rPr>
          <w:rFonts w:ascii="Times New Roman" w:hAnsi="Times New Roman" w:cs="Times New Roman"/>
          <w:sz w:val="28"/>
          <w:szCs w:val="28"/>
        </w:rPr>
        <w:t>Her 2 neu</w:t>
      </w:r>
      <w:r w:rsidR="00F16095" w:rsidRPr="000A4BD6">
        <w:rPr>
          <w:rFonts w:ascii="Times New Roman" w:hAnsi="Times New Roman" w:cs="Times New Roman"/>
          <w:sz w:val="28"/>
          <w:szCs w:val="28"/>
        </w:rPr>
        <w:t>, ngăn cản các phần này gắn với nhau và gắn với các thành viên khác của họ EGFR. Pertuzumab được sử dụng kết hợp với trastuzumab hơn là dùng đơn thuần trong điều trị</w:t>
      </w:r>
      <w:r w:rsidR="009604E3" w:rsidRPr="000A4BD6">
        <w:rPr>
          <w:rFonts w:ascii="Times New Roman" w:hAnsi="Times New Roman" w:cs="Times New Roman"/>
          <w:sz w:val="28"/>
          <w:szCs w:val="28"/>
        </w:rPr>
        <w:t xml:space="preserve"> UTV</w:t>
      </w:r>
      <w:r w:rsidR="00C74654" w:rsidRPr="000A4BD6">
        <w:rPr>
          <w:rFonts w:ascii="Times New Roman" w:hAnsi="Times New Roman" w:cs="Times New Roman"/>
          <w:sz w:val="28"/>
          <w:szCs w:val="28"/>
        </w:rPr>
        <w:t xml:space="preserve"> </w:t>
      </w:r>
      <w:r w:rsidR="00257E1B" w:rsidRPr="000A4BD6">
        <w:rPr>
          <w:rFonts w:ascii="Times New Roman" w:hAnsi="Times New Roman" w:cs="Times New Roman"/>
          <w:sz w:val="28"/>
          <w:szCs w:val="28"/>
        </w:rPr>
        <w:t xml:space="preserve">có </w:t>
      </w:r>
      <w:r w:rsidR="00F16095" w:rsidRPr="000A4BD6">
        <w:rPr>
          <w:rFonts w:ascii="Times New Roman" w:hAnsi="Times New Roman" w:cs="Times New Roman"/>
          <w:sz w:val="28"/>
          <w:szCs w:val="28"/>
        </w:rPr>
        <w:t>Her 2 neu dương tính</w:t>
      </w:r>
      <w:r w:rsidR="009604E3" w:rsidRPr="000A4BD6">
        <w:rPr>
          <w:rFonts w:ascii="Times New Roman" w:hAnsi="Times New Roman" w:cs="Times New Roman"/>
          <w:sz w:val="28"/>
          <w:szCs w:val="28"/>
        </w:rPr>
        <w:t xml:space="preserve"> trong các nghiên cứu</w:t>
      </w:r>
      <w:r w:rsidR="00F16095" w:rsidRPr="000A4BD6">
        <w:rPr>
          <w:rFonts w:ascii="Times New Roman" w:hAnsi="Times New Roman" w:cs="Times New Roman"/>
          <w:sz w:val="28"/>
          <w:szCs w:val="28"/>
        </w:rPr>
        <w:t xml:space="preserve">. </w:t>
      </w:r>
    </w:p>
    <w:p w:rsidR="00F16095" w:rsidRPr="000A4BD6" w:rsidRDefault="00F16095" w:rsidP="00C42E9B">
      <w:pPr>
        <w:pStyle w:val="ListParagraph"/>
        <w:numPr>
          <w:ilvl w:val="0"/>
          <w:numId w:val="35"/>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Ado–trastuzumab emtansin (T</w:t>
      </w:r>
      <w:r w:rsidR="009604E3" w:rsidRPr="000A4BD6">
        <w:rPr>
          <w:rFonts w:ascii="Times New Roman" w:hAnsi="Times New Roman" w:cs="Times New Roman"/>
          <w:sz w:val="28"/>
          <w:szCs w:val="28"/>
        </w:rPr>
        <w:t>-</w:t>
      </w:r>
      <w:r w:rsidR="00A75405">
        <w:rPr>
          <w:rFonts w:ascii="Times New Roman" w:hAnsi="Times New Roman" w:cs="Times New Roman"/>
          <w:sz w:val="28"/>
          <w:szCs w:val="28"/>
        </w:rPr>
        <w:t>DM1): L</w:t>
      </w:r>
      <w:r w:rsidRPr="000A4BD6">
        <w:rPr>
          <w:rFonts w:ascii="Times New Roman" w:hAnsi="Times New Roman" w:cs="Times New Roman"/>
          <w:sz w:val="28"/>
          <w:szCs w:val="28"/>
        </w:rPr>
        <w:t xml:space="preserve">à thuốc kết hợp trastuzumab và thuốc ức chế phân bào DM1. </w:t>
      </w:r>
    </w:p>
    <w:p w:rsidR="00F16095" w:rsidRPr="000A4BD6" w:rsidRDefault="00A75405" w:rsidP="00C42E9B">
      <w:pPr>
        <w:pStyle w:val="ListParagraph"/>
        <w:numPr>
          <w:ilvl w:val="0"/>
          <w:numId w:val="35"/>
        </w:numPr>
        <w:spacing w:after="0" w:line="360" w:lineRule="auto"/>
        <w:jc w:val="both"/>
        <w:rPr>
          <w:szCs w:val="28"/>
        </w:rPr>
      </w:pPr>
      <w:r>
        <w:rPr>
          <w:rFonts w:ascii="Times New Roman" w:hAnsi="Times New Roman" w:cs="Times New Roman"/>
          <w:sz w:val="28"/>
          <w:szCs w:val="28"/>
        </w:rPr>
        <w:t>Lapatinib: L</w:t>
      </w:r>
      <w:r w:rsidR="00F16095" w:rsidRPr="000A4BD6">
        <w:rPr>
          <w:rFonts w:ascii="Times New Roman" w:hAnsi="Times New Roman" w:cs="Times New Roman"/>
          <w:sz w:val="28"/>
          <w:szCs w:val="28"/>
        </w:rPr>
        <w:t>à một TKI kháng EGFR1 và Her 2 neu dẫn đến ức chế con đường dẫn truyền tín hiệu Her 2</w:t>
      </w:r>
      <w:r w:rsidR="009604E3" w:rsidRPr="000A4BD6">
        <w:rPr>
          <w:rFonts w:ascii="Times New Roman" w:hAnsi="Times New Roman" w:cs="Times New Roman"/>
          <w:sz w:val="28"/>
          <w:szCs w:val="28"/>
        </w:rPr>
        <w:t xml:space="preserve"> neu</w:t>
      </w:r>
      <w:r w:rsidR="00F16095" w:rsidRPr="000A4BD6">
        <w:rPr>
          <w:rFonts w:ascii="Times New Roman" w:hAnsi="Times New Roman" w:cs="Times New Roman"/>
          <w:sz w:val="28"/>
          <w:szCs w:val="28"/>
        </w:rPr>
        <w:t xml:space="preserve">. </w:t>
      </w:r>
    </w:p>
    <w:p w:rsidR="00F16095" w:rsidRPr="000A4BD6" w:rsidRDefault="00F16095" w:rsidP="00EA66A0">
      <w:pPr>
        <w:spacing w:after="0" w:line="360" w:lineRule="auto"/>
        <w:ind w:firstLine="567"/>
        <w:jc w:val="both"/>
        <w:rPr>
          <w:szCs w:val="28"/>
        </w:rPr>
      </w:pPr>
      <w:r w:rsidRPr="000A4BD6">
        <w:rPr>
          <w:szCs w:val="28"/>
        </w:rPr>
        <w:t>Trastuzumab</w:t>
      </w:r>
      <w:r w:rsidR="00C74654" w:rsidRPr="000A4BD6">
        <w:rPr>
          <w:szCs w:val="28"/>
        </w:rPr>
        <w:t xml:space="preserve"> </w:t>
      </w:r>
      <w:r w:rsidRPr="000A4BD6">
        <w:rPr>
          <w:szCs w:val="28"/>
        </w:rPr>
        <w:t xml:space="preserve">được FDA phê duyệt chỉ định trong điều trị </w:t>
      </w:r>
      <w:r w:rsidR="00EA66A0" w:rsidRPr="000A4BD6">
        <w:rPr>
          <w:szCs w:val="28"/>
        </w:rPr>
        <w:t>UTV</w:t>
      </w:r>
      <w:r w:rsidRPr="000A4BD6">
        <w:rPr>
          <w:szCs w:val="28"/>
        </w:rPr>
        <w:t xml:space="preserve"> tái phát di căn ngày 25/7/1998.</w:t>
      </w:r>
      <w:r w:rsidR="00C74654" w:rsidRPr="000A4BD6">
        <w:rPr>
          <w:szCs w:val="28"/>
        </w:rPr>
        <w:t xml:space="preserve"> </w:t>
      </w:r>
      <w:proofErr w:type="gramStart"/>
      <w:r w:rsidRPr="000A4BD6">
        <w:rPr>
          <w:szCs w:val="28"/>
        </w:rPr>
        <w:t>Nghiên cứu hiệu quả của trastuzumab trong điều trị bổ trợ được thực hiện từ năm 2000, các kết quả đầu tiên được công bố</w:t>
      </w:r>
      <w:r w:rsidR="00C74654" w:rsidRPr="000A4BD6">
        <w:rPr>
          <w:szCs w:val="28"/>
        </w:rPr>
        <w:t xml:space="preserve"> </w:t>
      </w:r>
      <w:r w:rsidRPr="000A4BD6">
        <w:rPr>
          <w:szCs w:val="28"/>
        </w:rPr>
        <w:t>năm 2005 qua các nghiên cứu lớn HERA, B</w:t>
      </w:r>
      <w:r w:rsidR="00EA66A0" w:rsidRPr="000A4BD6">
        <w:rPr>
          <w:szCs w:val="28"/>
        </w:rPr>
        <w:t>-</w:t>
      </w:r>
      <w:r w:rsidRPr="000A4BD6">
        <w:rPr>
          <w:szCs w:val="28"/>
        </w:rPr>
        <w:t>31, N9831, BRICG 006 và liên tục được cập nhật kết quả lâu dài cho đến nay.</w:t>
      </w:r>
      <w:proofErr w:type="gramEnd"/>
    </w:p>
    <w:p w:rsidR="00F16095" w:rsidRPr="000A4BD6" w:rsidRDefault="00F16095" w:rsidP="00EA66A0">
      <w:pPr>
        <w:spacing w:after="0" w:line="360" w:lineRule="auto"/>
        <w:jc w:val="both"/>
        <w:rPr>
          <w:szCs w:val="28"/>
        </w:rPr>
      </w:pPr>
      <w:r w:rsidRPr="000A4BD6">
        <w:rPr>
          <w:szCs w:val="28"/>
        </w:rPr>
        <w:lastRenderedPageBreak/>
        <w:t>Chỉ định điều trị bổ trợ trastuzumab:</w:t>
      </w:r>
    </w:p>
    <w:p w:rsidR="00F16095" w:rsidRPr="000A4BD6" w:rsidRDefault="00F16095" w:rsidP="00DE53A1">
      <w:pPr>
        <w:spacing w:after="0" w:line="360" w:lineRule="auto"/>
        <w:ind w:firstLine="567"/>
        <w:jc w:val="both"/>
        <w:rPr>
          <w:szCs w:val="28"/>
        </w:rPr>
      </w:pPr>
      <w:r w:rsidRPr="000A4BD6">
        <w:rPr>
          <w:szCs w:val="28"/>
        </w:rPr>
        <w:t>Cho đến thời điểm hiện tại các chuyên gia điều trị nội khoa khuyến cáo điều trị bổ trợ hóa chất kết hợp thuốc nhắm trúng đích Her 2 neu đối với tất cả các trường hợp UTV có Her 2 neu dương tính, hạch dương tính hoặc hạch âm tính nhưng khối u có kích thước từ 1 cm trở lên</w:t>
      </w:r>
      <w:r w:rsidR="0054756F">
        <w:rPr>
          <w:szCs w:val="28"/>
        </w:rPr>
        <w:fldChar w:fldCharType="begin"/>
      </w:r>
      <w:r w:rsidR="0054756F">
        <w:rPr>
          <w:szCs w:val="28"/>
        </w:rPr>
        <w:instrText xml:space="preserve"> ADDIN ZOTERO_ITEM CSL_CITATION {"citationID":"eospm104r","properties":{"formattedCitation":" [43]","plainCitation":" [43]"},"citationItems":[{"id":2883,"uris":["http://zotero.org/groups/560076/items/4SNBGPA2"],"uri":["http://zotero.org/groups/560076/items/4SNBGPA2"],"itemData":{"id":2883,"type":"webpage","title":"NCCN - Evidence-Based Cancer Guidelines, Oncology Drug Compendium, Oncology Continuing Medical Education","URL":"https://www.nccn.org/","accessed":{"date-parts":[["2016",6,13]]}}}],"schema":"https://github.com/citation-style-language/schema/raw/master/csl-citation.json"} </w:instrText>
      </w:r>
      <w:r w:rsidR="0054756F">
        <w:rPr>
          <w:szCs w:val="28"/>
        </w:rPr>
        <w:fldChar w:fldCharType="separate"/>
      </w:r>
      <w:r w:rsidR="0054756F" w:rsidRPr="0054756F">
        <w:rPr>
          <w:rFonts w:cs="Times New Roman"/>
        </w:rPr>
        <w:t xml:space="preserve"> [43]</w:t>
      </w:r>
      <w:r w:rsidR="0054756F">
        <w:rPr>
          <w:szCs w:val="28"/>
        </w:rPr>
        <w:fldChar w:fldCharType="end"/>
      </w:r>
      <w:r w:rsidRPr="000A4BD6">
        <w:rPr>
          <w:szCs w:val="28"/>
        </w:rPr>
        <w:t xml:space="preserve">. Lợi ích điều trị bổ trợ với trastuzumab trên bệnh nhân u có kích thước dưới 1 cm chưa thực sự rõ ràng mặc dù các nghiên cứu hồi cứu cho thấy những bệnh nhân u kích thước </w:t>
      </w:r>
      <w:r w:rsidR="00EA66A0" w:rsidRPr="000A4BD6">
        <w:rPr>
          <w:szCs w:val="28"/>
        </w:rPr>
        <w:t>dướ</w:t>
      </w:r>
      <w:r w:rsidR="00017BCE" w:rsidRPr="000A4BD6">
        <w:rPr>
          <w:szCs w:val="28"/>
        </w:rPr>
        <w:t xml:space="preserve">i </w:t>
      </w:r>
      <w:r w:rsidRPr="000A4BD6">
        <w:rPr>
          <w:szCs w:val="28"/>
        </w:rPr>
        <w:t xml:space="preserve">1 cm có Her 2 neu dương tính thì tiên lượng xấu hơn bệnh nhân có </w:t>
      </w:r>
      <w:r w:rsidR="00257E1B" w:rsidRPr="000A4BD6">
        <w:rPr>
          <w:szCs w:val="28"/>
        </w:rPr>
        <w:t xml:space="preserve">      </w:t>
      </w:r>
      <w:r w:rsidRPr="000A4BD6">
        <w:rPr>
          <w:szCs w:val="28"/>
        </w:rPr>
        <w:t xml:space="preserve">Her 2 neu âm tính. </w:t>
      </w:r>
      <w:proofErr w:type="gramStart"/>
      <w:r w:rsidRPr="000A4BD6">
        <w:rPr>
          <w:szCs w:val="28"/>
        </w:rPr>
        <w:t>Nghiên cứu đánh giá hiệu quả bổ trợ trastuzumab trên bệnh nhân u có kích thước nhỏ (&lt; 2cm) được</w:t>
      </w:r>
      <w:r w:rsidR="00426D45">
        <w:rPr>
          <w:szCs w:val="28"/>
        </w:rPr>
        <w:t xml:space="preserve"> Tolaney S.M </w:t>
      </w:r>
      <w:r w:rsidRPr="000A4BD6">
        <w:rPr>
          <w:szCs w:val="28"/>
        </w:rPr>
        <w:t>thực hiện trên 410 bệnh nhân (31% bệnh nhân T1b, 17%</w:t>
      </w:r>
      <w:r w:rsidR="00C74654" w:rsidRPr="000A4BD6">
        <w:rPr>
          <w:szCs w:val="28"/>
        </w:rPr>
        <w:t xml:space="preserve"> </w:t>
      </w:r>
      <w:r w:rsidRPr="000A4BD6">
        <w:rPr>
          <w:szCs w:val="28"/>
        </w:rPr>
        <w:t>T1a).</w:t>
      </w:r>
      <w:proofErr w:type="gramEnd"/>
      <w:r w:rsidRPr="000A4BD6">
        <w:rPr>
          <w:szCs w:val="28"/>
        </w:rPr>
        <w:t xml:space="preserve"> Tất cả các bệnh nhân được điều trị phác đồ hóa chất bổ trợ paclitaxel 80mg/m2 hàng tuần trong 12 tuần kết hợp điều trị trastuzumab trong 1 năm. Với thời</w:t>
      </w:r>
      <w:r w:rsidR="00DE53A1" w:rsidRPr="000A4BD6">
        <w:rPr>
          <w:szCs w:val="28"/>
        </w:rPr>
        <w:t xml:space="preserve"> gian theo dõi trung bình 4 năm, </w:t>
      </w:r>
      <w:r w:rsidRPr="000A4BD6">
        <w:rPr>
          <w:szCs w:val="28"/>
        </w:rPr>
        <w:t>kết quả tỷ lệ sống thêm không tái phát 3 năm là 99</w:t>
      </w:r>
      <w:proofErr w:type="gramStart"/>
      <w:r w:rsidRPr="000A4BD6">
        <w:rPr>
          <w:szCs w:val="28"/>
        </w:rPr>
        <w:t>,2</w:t>
      </w:r>
      <w:proofErr w:type="gramEnd"/>
      <w:r w:rsidRPr="000A4BD6">
        <w:rPr>
          <w:szCs w:val="28"/>
        </w:rPr>
        <w:t>% (95% CI</w:t>
      </w:r>
      <w:r w:rsidR="00257E1B" w:rsidRPr="000A4BD6">
        <w:rPr>
          <w:szCs w:val="28"/>
        </w:rPr>
        <w:t xml:space="preserve">  </w:t>
      </w:r>
      <w:r w:rsidRPr="000A4BD6">
        <w:rPr>
          <w:szCs w:val="28"/>
        </w:rPr>
        <w:t>98,4</w:t>
      </w:r>
      <w:r w:rsidR="00B97B44" w:rsidRPr="000A4BD6">
        <w:rPr>
          <w:szCs w:val="28"/>
        </w:rPr>
        <w:t xml:space="preserve"> </w:t>
      </w:r>
      <w:r w:rsidRPr="000A4BD6">
        <w:rPr>
          <w:szCs w:val="28"/>
        </w:rPr>
        <w:t>- 100).</w:t>
      </w:r>
      <w:r w:rsidR="00C74654" w:rsidRPr="000A4BD6">
        <w:rPr>
          <w:szCs w:val="28"/>
        </w:rPr>
        <w:t xml:space="preserve"> </w:t>
      </w:r>
      <w:r w:rsidRPr="000A4BD6">
        <w:rPr>
          <w:szCs w:val="28"/>
        </w:rPr>
        <w:t xml:space="preserve">Không có sự khác biệt về sống thêm ở bệnh nhân &lt; 1cm và &gt; 1cm, có 13 bệnh nhân phải ngừng điều trị trastuzumab do giảm chức năng tống máu thất trái. Đây không phải là nghiên cứu ngẫu nhiên, kết quả nghiên cứu này được báo cáo tại ASCO 2015 và theo tác giả nên áp dụng điều trị bổ trợ cho bệnh nhân UTV có kích thước u nhỏ </w:t>
      </w:r>
      <w:r w:rsidR="00121D56" w:rsidRPr="000A4BD6">
        <w:rPr>
          <w:szCs w:val="28"/>
        </w:rPr>
        <w:t xml:space="preserve">dưới </w:t>
      </w:r>
      <w:r w:rsidRPr="000A4BD6">
        <w:rPr>
          <w:szCs w:val="28"/>
        </w:rPr>
        <w:t>1 cm</w:t>
      </w:r>
      <w:r w:rsidR="0054756F">
        <w:rPr>
          <w:szCs w:val="28"/>
        </w:rPr>
        <w:fldChar w:fldCharType="begin"/>
      </w:r>
      <w:r w:rsidR="00F44EF5">
        <w:rPr>
          <w:szCs w:val="28"/>
        </w:rPr>
        <w:instrText xml:space="preserve"> ADDIN ZOTERO_ITEM CSL_CITATION {"citationID":"1h4f9cpesr","properties":{"formattedCitation":" [83], [84], [85]","plainCitation":" [83], [84], [85]"},"citationItems":[{"id":2820,"uris":["http://zotero.org/groups/560076/items/SG6NIGR3"],"uri":["http://zotero.org/groups/560076/items/SG6NIGR3"],"itemData":{"id":2820,"type":"article-journal","title":"Clinical relevance of HER2 overexpression/amplification in patients with small tumor size and node-negative breast cancer","container-title":"Journal of Clinical Oncology: Official Journal of the American Society of Clinical Oncology","page":"5693-5699","volume":"27","issue":"34","source":"PubMed","abstract":"PURPOSE: To assess the prognostic role of HER2 overexpression/amplification in patients with node-negative, pT1a-b breast cancers.\nPATIENTS AND METHODS: All patients with HER2-positive breast cancer were identified among a population of 2,130 patients whose diseases were staged as pT1a-b, pN0 and who underwent surgery at the European Institute of Oncology from 1999 to 2006. A matched cohort was selected by using variables of hormone receptor status, age, and year of surgery. We estimated rates of local and distant recurrence, disease-free survival (DFS), and overall survival (OS) in the two groups.\nRESULTS: We identified 150 consecutive patients with pT1a-b, pN0, HER2-positive tumors. No patient received adjuvant trastuzumab. The median follow-up was 4.6 years (range, 1.0 to 9.0 years). In the hormone receptor-positive group, 5-year DFS rates were 99% (95% CI, 96% to 100%) for HER2-negative disease and 92% (95% CI, 86% to 99%) for HER2-positive disease. In the hormone receptor-negative group, 5-year DFS rates were 92% (95% CI, 84% to 100%) for HER2-negative disease and 91% (95% CI, 84% to 99%) for HER2-positive disease. Overall, the hazard ratio (HR) associated with HER2 overexpression was 2.4 (95% CI, 0.9 to 6.5; P = .09). After analysis was adjusted for pT1 stage, hormone receptor-positive disease with HER2-positive status was associated with a worse prognosis (HR, 5.1; 95% CI, 1.0 to 25.7). OS in HER2-positive, pT1a-b, pN0 breast cancer was similar irrespective of the hormone receptor status (P = .93).\nCONCLUSION: Patients with node-negative, HER2 positive, pT1a-b breast cancer have a low risk of recurrence at 5 years of follow-up. In patients with hormone receptor-positive disease and pT1a-b, N0 tumors, HER2 overexpression was associated with a worse DFS.","DOI":"10.1200/JCO.2009.22.0962","ISSN":"1527-7755","note":"PMID: 19884553","journalAbbreviation":"J. Clin. Oncol.","language":"eng","author":[{"family":"Curigliano","given":"Giuseppe"},{"family":"Viale","given":"Giuseppe"},{"family":"Bagnardi","given":"Vincenzo"},{"family":"Fumagalli","given":"Luca"},{"family":"Locatelli","given":"Marzia"},{"family":"Rotmensz","given":"Nicole"},{"family":"Ghisini","given":"Raffaella"},{"family":"Colleoni","given":"Marco"},{"family":"Munzone","given":"Elisabetta"},{"family":"Veronesi","given":"Paolo"},{"family":"Zurrida","given":"Stefano"},{"family":"Nolè","given":"Franco"},{"family":"Goldhirsch","given":"Aron"}],"issued":{"date-parts":[["2009",12,1]]},"PMID":"19884553"}},{"id":2818,"uris":["http://zotero.org/groups/560076/items/7KS9BI39"],"uri":["http://zotero.org/groups/560076/items/7KS9BI39"],"itemData":{"id":2818,"type":"article-journal","title":"High risk of recurrence for patients with breast cancer who have human epidermal growth factor receptor 2-positive, node-negative tumors 1 cm or smaller","container-title":"Journal of Clinical Oncology: Official Journal of the American Society of Clinical Oncology","page":"5700-5706","volume":"27","issue":"34","source":"PubMed","abstract":"PURPOSE: To evaluate the risk of recurrence in women diagnosed with T1a and T1b, node-negative, human epidermal growth factor receptor 2 (HER2) -positive breast cancer.\nMETHODS: We reviewed 965 T1a,bN0M0 breast cancers diagnosed at our institution between 1990 and 2002. Dedicated breast pathologists confirmed HER2 positivity if 3+ by immunohistochemistry or if it had a ratio of 2.0 or greater by fluorescence in situ hybridization (FISH). Patients who received adjuvant chemotherapy or trastuzumab were excluded. Kaplan-Meier product was used to calculate recurrence-free survival (RFS) and distant recurrence-free survival (DRFS). Cox proportional hazard models were fit to determine associations between HER2 status and survival after adjustment for patient and disease characteristics. Additionally, 350 breast cancers from two other institutions were used for validation.\nRESULTS: Ten percent of patients had HER2-positive tumors. At a median follow-up of 74 months, there were 72 recurrences. The 5-year RFS rates were 77.1% and 93.7% in patients with HER2-positive and HER2-negative tumors, respectively (P &lt; .001). The 5-year DRFS rates were 86.4% and 97.2% in patients with HER2-positive and HER2-negative tumors, respectively (P &lt; .001). In multivariate analysis, patients with HER2-positive tumors had higher risks of recurrence (hazard ratio [HR], 2.68; 95% CI, 1.44 to 5.0; P = .002) and distant recurrence (HR, 5.3; 95% CI, 2.23 to 12.62; P &lt; .001) than those with HER2-negative tumors. Patients with HER2-positive tumors had 5.09 times (95% CI, 2.56 to 10.14; P &lt; .0001) the rate of recurrences and 7.81 times (95% CI, 3.17 to 19.22; P &lt; .0001) the rate of distant recurrences at 5 years compared with patients who had hormone receptor-positive tumors.\nCONCLUSION: Patients with HER2-positive T1abN0M0 tumors have a significant risk of relapse and should be considered for systemic, anti-HER2, adjuvant therapy.","DOI":"10.1200/JCO.2009.23.2025","ISSN":"1527-7755","note":"PMID: 19884543\nPMCID: PMC2792998","journalAbbreviation":"J. Clin. Oncol.","language":"eng","author":[{"family":"Gonzalez-Angulo","given":"Ana M."},{"family":"Litton","given":"Jennifer K."},{"family":"Broglio","given":"Kristine R."},{"family":"Meric-Bernstam","given":"Funda"},{"family":"Rakkhit","given":"Ronjay"},{"family":"Cardoso","given":"Fatima"},{"family":"Peintinger","given":"Florentia"},{"family":"Hanrahan","given":"Emer O."},{"family":"Sahin","given":"Aysegul"},{"family":"Guray","given":"Merih"},{"family":"Larsimont","given":"Denis"},{"family":"Feoli","given":"Francesco"},{"family":"Stranzl","given":"Heidi"},{"family":"Buchholz","given":"Thomas A."},{"family":"Valero","given":"Vicente"},{"family":"Theriault","given":"Richard"},{"family":"Piccart-Gebhart","given":"Martine"},{"family":"Ravdin","given":"Peter M."},{"family":"Berry","given":"Donald A."},{"family":"Hortobagyi","given":"Gabriel N."}],"issued":{"date-parts":[["2009",12,1]]},"PMID":"19884543","PMCID":"PMC2792998"}},{"id":2816,"uris":["http://zotero.org/groups/560076/items/SEZFIWR5"],"uri":["http://zotero.org/groups/560076/items/SEZFIWR5"],"itemData":{"id":2816,"type":"article-journal","title":"Adjuvant paclitaxel and trastuzumab for node-negative, HER2-positive breast cancer","container-title":"The New England Journal of Medicine","page":"134-141","volume":"372","issue":"2","source":"PubMed","abstract":"BACKGROUND: No single standard treatment exists for patients with small, node-negative, human epidermal growth factor receptor type 2 (HER2)-positive breast cancers, because most of these patients have been ineligible for the pivotal trials of adjuvant trastuzumab.\nMETHODS: We performed an uncontrolled, single-group, multicenter, investigator-initiated study of adjuvant paclitaxel and trastuzumab in 406 patients with tumors measuring up to 3 cm in greatest dimension. Patients received weekly treatment with paclitaxel and trastuzumab for 12 weeks, followed by 9 months of trastuzumab monotherapy. The primary end point was survival free from invasive disease.\nRESULTS: The median follow-up period was 4.0 years. The 3-year rate of survival free from invasive disease was 98.7% (95% confidence interval [CI], 97.6 to 99.8). Among the 12 relapses seen, 2 were due to distant metastatic breast cancer. Excluding contralateral HER2-negative breast cancers and nonbreast cancers, 7 disease-specific events were noted. A total of 13 patients (3.2%; 95% CI, 1.7 to 5.4) reported at least one episode of grade 3 neuropathy, and 2 had symptomatic congestive heart failure (0.5%; 95% CI, 0.1 to 1.8), both of whom had normalization of the left ventricular ejection fraction after discontinuation of trastuzumab. A total of 13 patients had significant asymptomatic declines in ejection fraction (3.2%; 95% CI, 1.7 to 5.4), as defined by the study, but 11 of these patients were able to resume trastuzumab therapy after a brief interruption.\nCONCLUSIONS: Among women with predominantly stage I HER2-positive breast cancer, treatment with adjuvant paclitaxel plus trastuzumab was associated with a risk of early recurrence of about 2%; 6% of patients withdrew from the study because of protocol-specified adverse events. (Funded by Genentech; ClinicalTrials.gov number, NCT00542451.).","DOI":"10.1056/NEJMoa1406281","ISSN":"1533-4406","note":"PMID: 25564897\nPMCID: PMC4313867","journalAbbreviation":"N. Engl. J. Med.","language":"eng","author":[{"family":"Tolaney","given":"Sara M."},{"family":"Barry","given":"William T."},{"family":"Dang","given":"Chau T."},{"family":"Yardley","given":"Denise A."},{"family":"Moy","given":"Beverly"},{"family":"Marcom","given":"P. Kelly"},{"family":"Albain","given":"Kathy S."},{"family":"Rugo","given":"Hope S."},{"family":"Ellis","given":"Matthew"},{"family":"Shapira","given":"Iuliana"},{"family":"Wolff","given":"Antonio C."},{"family":"Carey","given":"Lisa A."},{"family":"Overmoyer","given":"Beth A."},{"family":"Partridge","given":"Ann H."},{"family":"Guo","given":"Hao"},{"family":"Hudis","given":"Clifford A."},{"family":"Krop","given":"Ian E."},{"family":"Burstein","given":"Harold J."},{"family":"Winer","given":"Eric P."}],"issued":{"date-parts":[["2015",1,8]]},"PMID":"25564897","PMCID":"PMC4313867"}}],"schema":"https://github.com/citation-style-language/schema/raw/master/csl-citation.json"} </w:instrText>
      </w:r>
      <w:r w:rsidR="0054756F">
        <w:rPr>
          <w:szCs w:val="28"/>
        </w:rPr>
        <w:fldChar w:fldCharType="separate"/>
      </w:r>
      <w:r w:rsidR="00907D9C">
        <w:rPr>
          <w:rFonts w:cs="Times New Roman"/>
        </w:rPr>
        <w:t xml:space="preserve"> [83],[84],</w:t>
      </w:r>
      <w:r w:rsidR="00F44EF5" w:rsidRPr="00F44EF5">
        <w:rPr>
          <w:rFonts w:cs="Times New Roman"/>
        </w:rPr>
        <w:t>[85]</w:t>
      </w:r>
      <w:r w:rsidR="0054756F">
        <w:rPr>
          <w:szCs w:val="28"/>
        </w:rPr>
        <w:fldChar w:fldCharType="end"/>
      </w:r>
      <w:r w:rsidRPr="000A4BD6">
        <w:rPr>
          <w:szCs w:val="28"/>
        </w:rPr>
        <w:t xml:space="preserve">. Trong thực tế </w:t>
      </w:r>
      <w:r w:rsidR="00DE53A1" w:rsidRPr="000A4BD6">
        <w:rPr>
          <w:szCs w:val="28"/>
        </w:rPr>
        <w:t xml:space="preserve">lâm sàng, các </w:t>
      </w:r>
      <w:r w:rsidRPr="000A4BD6">
        <w:rPr>
          <w:szCs w:val="28"/>
        </w:rPr>
        <w:t>bác sỹ cân nhắc lợi ích, độc tính và chi phí điều trị để quyết định điều trị cho nhóm đối tượng u nhỏ dưới 1 cm này.</w:t>
      </w:r>
    </w:p>
    <w:p w:rsidR="00F16095" w:rsidRPr="000A4BD6" w:rsidRDefault="00580C57" w:rsidP="00DE53A1">
      <w:pPr>
        <w:spacing w:after="0" w:line="360" w:lineRule="auto"/>
        <w:jc w:val="both"/>
        <w:rPr>
          <w:i/>
          <w:szCs w:val="28"/>
        </w:rPr>
      </w:pPr>
      <w:r w:rsidRPr="000A4BD6">
        <w:rPr>
          <w:i/>
          <w:szCs w:val="28"/>
        </w:rPr>
        <w:t>4.2.1.2. B</w:t>
      </w:r>
      <w:r w:rsidR="00DD0E8D" w:rsidRPr="000A4BD6">
        <w:rPr>
          <w:i/>
          <w:szCs w:val="28"/>
        </w:rPr>
        <w:t>àn luận về t</w:t>
      </w:r>
      <w:r w:rsidR="00F16095" w:rsidRPr="000A4BD6">
        <w:rPr>
          <w:i/>
          <w:szCs w:val="28"/>
        </w:rPr>
        <w:t>hời gian điều trị trastuzumab</w:t>
      </w:r>
    </w:p>
    <w:p w:rsidR="00F16095" w:rsidRPr="000A4BD6" w:rsidRDefault="00F16095" w:rsidP="00DE53A1">
      <w:pPr>
        <w:shd w:val="clear" w:color="auto" w:fill="FFFFFF"/>
        <w:spacing w:after="0" w:line="360" w:lineRule="auto"/>
        <w:ind w:firstLine="562"/>
        <w:jc w:val="both"/>
        <w:rPr>
          <w:szCs w:val="28"/>
        </w:rPr>
      </w:pPr>
      <w:proofErr w:type="gramStart"/>
      <w:r w:rsidRPr="000A4BD6">
        <w:rPr>
          <w:szCs w:val="28"/>
        </w:rPr>
        <w:t>Các nghiên cứu lớn, kinh điển</w:t>
      </w:r>
      <w:r w:rsidR="000522FF" w:rsidRPr="000A4BD6">
        <w:rPr>
          <w:szCs w:val="28"/>
        </w:rPr>
        <w:t xml:space="preserve"> như</w:t>
      </w:r>
      <w:r w:rsidRPr="000A4BD6">
        <w:rPr>
          <w:szCs w:val="28"/>
        </w:rPr>
        <w:t xml:space="preserve"> B</w:t>
      </w:r>
      <w:r w:rsidR="00DE53A1" w:rsidRPr="000A4BD6">
        <w:rPr>
          <w:szCs w:val="28"/>
        </w:rPr>
        <w:t>-</w:t>
      </w:r>
      <w:r w:rsidR="00B97B44" w:rsidRPr="000A4BD6">
        <w:rPr>
          <w:szCs w:val="28"/>
        </w:rPr>
        <w:t>31, N9831</w:t>
      </w:r>
      <w:r w:rsidRPr="000A4BD6">
        <w:rPr>
          <w:szCs w:val="28"/>
        </w:rPr>
        <w:t>, BCIRG 006 đều thiết kế phác đồ hóa chất bổ trợ kết hợp trastuzumab 1 năm.</w:t>
      </w:r>
      <w:proofErr w:type="gramEnd"/>
      <w:r w:rsidRPr="000A4BD6">
        <w:rPr>
          <w:szCs w:val="28"/>
        </w:rPr>
        <w:t xml:space="preserve"> </w:t>
      </w:r>
      <w:proofErr w:type="gramStart"/>
      <w:r w:rsidRPr="000A4BD6">
        <w:rPr>
          <w:szCs w:val="28"/>
        </w:rPr>
        <w:t>Tuy nhiên, một số tác giả đã đặt ra câu hỏi liệu điều trị dài hơn 1 năm có tố</w:t>
      </w:r>
      <w:r w:rsidR="00DE53A1" w:rsidRPr="000A4BD6">
        <w:rPr>
          <w:szCs w:val="28"/>
        </w:rPr>
        <w:t>t hơn 1 năm hay không</w:t>
      </w:r>
      <w:r w:rsidRPr="000A4BD6">
        <w:rPr>
          <w:szCs w:val="28"/>
        </w:rPr>
        <w:t>.</w:t>
      </w:r>
      <w:proofErr w:type="gramEnd"/>
      <w:r w:rsidRPr="000A4BD6">
        <w:rPr>
          <w:szCs w:val="28"/>
        </w:rPr>
        <w:t xml:space="preserve"> Trastuzumab là thuốc điều trị đích, chi phí điều trị lớn và phác đồ điều trị bổ trợ UTV có trastuzumab là phác đồ điều trị bổ trợ dài nhất trong số các phác </w:t>
      </w:r>
      <w:r w:rsidRPr="000A4BD6">
        <w:rPr>
          <w:szCs w:val="28"/>
        </w:rPr>
        <w:lastRenderedPageBreak/>
        <w:t xml:space="preserve">đồ điều trị bổ trợ cho bệnh nhân ung </w:t>
      </w:r>
      <w:proofErr w:type="gramStart"/>
      <w:r w:rsidRPr="000A4BD6">
        <w:rPr>
          <w:szCs w:val="28"/>
        </w:rPr>
        <w:t>thư</w:t>
      </w:r>
      <w:proofErr w:type="gramEnd"/>
      <w:r w:rsidRPr="000A4BD6">
        <w:rPr>
          <w:szCs w:val="28"/>
        </w:rPr>
        <w:t xml:space="preserve"> nói chung. </w:t>
      </w:r>
      <w:proofErr w:type="gramStart"/>
      <w:r w:rsidRPr="000A4BD6">
        <w:rPr>
          <w:szCs w:val="28"/>
        </w:rPr>
        <w:t>Từ khi phẫu thuật đến khi kết thúc liệu trình điều trị trung bình bệnh nhân mất khoảng 15 tháng.</w:t>
      </w:r>
      <w:proofErr w:type="gramEnd"/>
      <w:r w:rsidRPr="000A4BD6">
        <w:rPr>
          <w:szCs w:val="28"/>
        </w:rPr>
        <w:t xml:space="preserve"> </w:t>
      </w:r>
      <w:proofErr w:type="gramStart"/>
      <w:r w:rsidRPr="000A4BD6">
        <w:rPr>
          <w:szCs w:val="28"/>
        </w:rPr>
        <w:t>Câu hỏi liệu điều trị với thời gian ngắn hơn 1 năm có đem lại hiệu quả như 1 năm không.</w:t>
      </w:r>
      <w:proofErr w:type="gramEnd"/>
      <w:r w:rsidRPr="000A4BD6">
        <w:rPr>
          <w:szCs w:val="28"/>
        </w:rPr>
        <w:t xml:space="preserve"> </w:t>
      </w:r>
      <w:proofErr w:type="gramStart"/>
      <w:r w:rsidRPr="000A4BD6">
        <w:rPr>
          <w:szCs w:val="28"/>
        </w:rPr>
        <w:t xml:space="preserve">Hai nghiên cứu dưới đây đã thực hiện để trả lời </w:t>
      </w:r>
      <w:r w:rsidR="00C74654" w:rsidRPr="000A4BD6">
        <w:rPr>
          <w:szCs w:val="28"/>
        </w:rPr>
        <w:t xml:space="preserve">các </w:t>
      </w:r>
      <w:r w:rsidRPr="000A4BD6">
        <w:rPr>
          <w:szCs w:val="28"/>
        </w:rPr>
        <w:t>câu hỏi này.</w:t>
      </w:r>
      <w:proofErr w:type="gramEnd"/>
    </w:p>
    <w:p w:rsidR="00F16095" w:rsidRPr="000A4BD6" w:rsidRDefault="00F16095" w:rsidP="00DE53A1">
      <w:pPr>
        <w:shd w:val="clear" w:color="auto" w:fill="FFFFFF"/>
        <w:spacing w:after="0" w:line="360" w:lineRule="auto"/>
        <w:ind w:firstLine="562"/>
        <w:jc w:val="both"/>
        <w:rPr>
          <w:szCs w:val="28"/>
        </w:rPr>
      </w:pPr>
      <w:r w:rsidRPr="000A4BD6">
        <w:rPr>
          <w:szCs w:val="28"/>
        </w:rPr>
        <w:t>Tro</w:t>
      </w:r>
      <w:r w:rsidRPr="000A4BD6">
        <w:rPr>
          <w:spacing w:val="4"/>
          <w:szCs w:val="28"/>
        </w:rPr>
        <w:t>ng nghiên cứ</w:t>
      </w:r>
      <w:r w:rsidR="00F87295" w:rsidRPr="000A4BD6">
        <w:rPr>
          <w:spacing w:val="4"/>
          <w:szCs w:val="28"/>
        </w:rPr>
        <w:t xml:space="preserve">u HERA, </w:t>
      </w:r>
      <w:r w:rsidR="00B97B44" w:rsidRPr="000A4BD6">
        <w:rPr>
          <w:spacing w:val="4"/>
          <w:szCs w:val="28"/>
        </w:rPr>
        <w:t>với 5.090</w:t>
      </w:r>
      <w:r w:rsidRPr="000A4BD6">
        <w:rPr>
          <w:spacing w:val="4"/>
          <w:szCs w:val="28"/>
        </w:rPr>
        <w:t xml:space="preserve"> bệnh nhân UTV có Her 2 dương tính, sau khi hoàn thành điều trị hóa chất bổ trợ được chia ngẫu nhiên 2 nhóm, nhóm thứ nhất được quan sát đơn thuần, nhóm thứ hai được điều trị bổ trợ với trastuzumab với thời gian điều trị 1 năm hoặc 2 năm.</w:t>
      </w:r>
      <w:r w:rsidR="00C74654" w:rsidRPr="000A4BD6">
        <w:rPr>
          <w:spacing w:val="4"/>
          <w:szCs w:val="28"/>
        </w:rPr>
        <w:t xml:space="preserve"> </w:t>
      </w:r>
      <w:r w:rsidRPr="000A4BD6">
        <w:rPr>
          <w:spacing w:val="4"/>
          <w:szCs w:val="28"/>
        </w:rPr>
        <w:t>Với thời gian theo dõi 8 năm, kết quả cho thấy không có sự khác biệt về thời gian sống thêm không bệnh ở bệnh nhân được điều trị bổ trợ</w:t>
      </w:r>
      <w:r w:rsidR="00F87295" w:rsidRPr="000A4BD6">
        <w:rPr>
          <w:spacing w:val="4"/>
          <w:szCs w:val="28"/>
        </w:rPr>
        <w:t xml:space="preserve"> trastuzumab 1 năm và 2 năm</w:t>
      </w:r>
      <w:r w:rsidRPr="000A4BD6">
        <w:rPr>
          <w:spacing w:val="4"/>
          <w:szCs w:val="28"/>
        </w:rPr>
        <w:t xml:space="preserve"> (DFS = 76% ở cả hai nhánh, HR= 0</w:t>
      </w:r>
      <w:proofErr w:type="gramStart"/>
      <w:r w:rsidRPr="000A4BD6">
        <w:rPr>
          <w:spacing w:val="4"/>
          <w:szCs w:val="28"/>
        </w:rPr>
        <w:t>,99</w:t>
      </w:r>
      <w:proofErr w:type="gramEnd"/>
      <w:r w:rsidRPr="000A4BD6">
        <w:rPr>
          <w:spacing w:val="4"/>
          <w:szCs w:val="28"/>
        </w:rPr>
        <w:t>, 95% CI 0,85-1,14). Hơn nữa cũng không có sự khác biệt về thời gian sống thêm toàn bộ</w:t>
      </w:r>
      <w:r w:rsidR="00F87295" w:rsidRPr="000A4BD6">
        <w:rPr>
          <w:spacing w:val="4"/>
          <w:szCs w:val="28"/>
        </w:rPr>
        <w:t xml:space="preserve"> (</w:t>
      </w:r>
      <w:r w:rsidRPr="000A4BD6">
        <w:rPr>
          <w:spacing w:val="4"/>
          <w:szCs w:val="28"/>
        </w:rPr>
        <w:t>HR=1,05; 95% CI 0,86-1,28</w:t>
      </w:r>
      <w:r w:rsidR="00F87295" w:rsidRPr="000A4BD6">
        <w:rPr>
          <w:spacing w:val="4"/>
          <w:szCs w:val="28"/>
        </w:rPr>
        <w:t>)</w:t>
      </w:r>
      <w:r w:rsidR="0054756F">
        <w:rPr>
          <w:spacing w:val="4"/>
          <w:szCs w:val="28"/>
        </w:rPr>
        <w:fldChar w:fldCharType="begin"/>
      </w:r>
      <w:r w:rsidR="00F44EF5">
        <w:rPr>
          <w:spacing w:val="4"/>
          <w:szCs w:val="28"/>
        </w:rPr>
        <w:instrText xml:space="preserve"> ADDIN ZOTERO_ITEM CSL_CITATION {"citationID":"2l2lfo999j","properties":{"formattedCitation":" [13], [86]","plainCitation":" [13], [86]"},"citationItems":[{"id":2682,"uris":["http://zotero.org/groups/560076/items/QT2XHJJP"],"uri":["http://zotero.org/groups/560076/items/QT2XHJJP"],"itemData":{"id":2682,"type":"article-journal","title":"2 years versus 1 year of adjuvant trastuzumab for HER2-positive breast cancer (HERA): an open-label, randomised controlled trial","container-title":"Lancet (London, England)","page":"1021-1028","volume":"382","issue":"9897","source":"PubMed","abstract":"BACKGROUND: Trastuzumab has established efficacy against breast cancer with overexpression or amplification of the HER2 oncogene. The standard of care is 1 year of adjuvant trastuzumab, but the optimum duration of treatment is unknown. We compared 2 years of treatment with trastuzumab with 1 year of treatment, and updated the comparison of 1 year of trastuzumab versus observation at a median follow-up of 8 years, for patients enrolled in the HERceptin Adjuvant (HERA) trial.\nMETHODS: The HERA trial is an international, multicentre, randomised, open-label, phase 3 trial comparing treatment with trastuzumab for 1 and 2 years with observation after standard neoadjuvant chemotherapy, adjuvant chemotherapy, or both in 5102 patients with HER2-positive early breast cancer. The primary endpoint was disease-free survival. The comparison of 2 years versus 1 year of trastuzumab treatment involved a landmark analysis of 3105 patients who were disease-free 12 months after randomisation to one of the trastuzumab groups, and was planned after observing at least 725 disease-free survival events. The updated intention-to-treat comparison of 1 year trastuzumab treatment versus observation alone in 3399 patients at a median follow-up of 8 years (range 0-10) is also reported. This study is registered with ClinicalTrials.gov, number NCT00045032.\nFINDINGS: We recorded 367 events of disease-free survival in 1552 patients in the 1 year group and 367 events in 1553 patients in the 2 year group (hazard ratio [HR] 0·99, 95% CI 0·85-1·14, p=0·86). Grade 3-4 adverse events and decreases in left ventricular ejection fraction during treatment were reported more frequently in the 2 year treatment group than in the 1 year group (342 [20·4%] vs 275 [16·3%] grade 3-4 adverse events, and 120 [7·2%] vs 69 [4·1%] decreases in left ventricular ejection fraction, respectively). HRs for a comparison of 1 year of trastuzumab treatment versus observation were 0·76 (95% CI 0·67-0·86, p&lt;0·0001) for disease-free survival and 0·76 (0·65-0·88, p=0·0005) for overall survival, despite crossover of 884 (52%) patients from the observation group to trastuzumab therapy.\nINTERPRETATION: 2 years of adjuvant trastuzumab is not more effective than is 1 year of treatment for patients with HER2-positive early breast cancer. 1 year of treatment provides a significant disease-free and overall survival benefit compared with observation and remains the standard of care.\nFUNDING: F Hoffmann-La Roche (Roche).","DOI":"10.1016/S0140-6736(13)61094-6","ISSN":"1474-547X","note":"PMID: 23871490","shortTitle":"2 years versus 1 year of adjuvant trastuzumab for HER2-positive breast cancer (HERA)","journalAbbreviation":"Lancet","language":"eng","author":[{"family":"Goldhirsch","given":"Aron"},{"family":"Gelber","given":"Richard D."},{"family":"Piccart-Gebhart","given":"Martine J."},{"family":"de Azambuja","given":"Evandro"},{"family":"Procter","given":"Marion"},{"family":"Suter","given":"Thomas M."},{"family":"Jackisch","given":"Christian"},{"family":"Cameron","given":"David"},{"family":"Weber","given":"Harald A."},{"family":"Heinzmann","given":"Dominik"},{"family":"Dal Lago","given":"Lissandra"},{"family":"McFadden","given":"Eleanor"},{"family":"Dowsett","given":"Mitch"},{"family":"Untch","given":"Michael"},{"family":"Gianni","given":"Luca"},{"family":"Bell","given":"Richard"},{"family":"Köhne","given":"Claus-Henning"},{"family":"Vindevoghel","given":"Anita"},{"family":"Andersson","given":"Michael"},{"family":"Brunt","given":"A. Murray"},{"family":"Otero-Reyes","given":"Douglas"},{"family":"Song","given":"Santai"},{"family":"Smith","given":"Ian"},{"family":"Leyland-Jones","given":"Brian"},{"family":"Baselga","given":"Jose"},{"family":"Herceptin Adjuvant (HERA) Trial Study Team","given":""}],"issued":{"date-parts":[["2013",9,21]]},"PMID":"23871490"}},{"id":2814,"uris":["http://zotero.org/groups/560076/items/WN6D5XZV"],"uri":["http://zotero.org/groups/560076/items/WN6D5XZV"],"itemData":{"id":2814,"type":"article-journal","title":"Treatment with trastuzumab for 1 year after adjuvant chemotherapy in patients with HER2-positive early breast cancer: a 4-year follow-up of a randomised controlled trial","container-title":"The Lancet. Oncology","page":"236-244","volume":"12","issue":"3","source":"PubMed","abstract":"BACKGROUND: Treatment with adjuvant trastuzumab for 1 year improves disease-free survival and overall survival in patients with human epidermal growth factor receptor 2 (HER2)-positive early breast cancer. We aimed to assess disease-free survival and overall survival after a median follow-up of 4 years for patients enrolled on the Herceptin Adjuvant (HERA) trial.\nMETHODS: The HERA trial is an international, multicentre, randomised, open-label, phase 3 trial comparing treatment with trastuzumab for 1 and 2 years with observation after standard neoadjuvant, adjuvant chemotherapy, or both in patients with HER2-positive early breast cancer. The primary endpoint was disease-free survival. After a positive first interim analysis at a median follow-up of 1 year for the comparison of treatment with trastuzumab for 1 year with observation, event-free patients in the observation group were allowed to cross over to receive trastuzumab. We report trial outcomes for the 1-year trastuzumab and observation groups at a median follow-up of 48·4 months (IQR 42·0-56·5) and assess the effect of the extensive crossover to trastuzumab. Our analysis was by intention-to-treat. The HERA trial is registered with the European Clinical Trials Database, number 2005-002385-11.\nFINDINGS: The HERA trial population comprised 1698 patients randomly assigned to the observation group and 1703 to the 1-year trastuzumab group. Intention-to-treat analysis of disease-free survival showed a significant benefit in favour of patients in the 1-year trastuzumab group (4-year disease-free survival 78·6%) compared with the observation group (4-year disease-free survival 72·2%; hazard ratio [HR] 0·76; 95% CI 0·66-0·87; p&lt;0·0001). Intention-to-treat analysis of overall survival showed no significant difference in the risk of death (4-year overall survival 89·3%vs 87·7%, respectively; HR 0·85; 95% CI 0·70-1·04; p=0·11). Overall, 885 patients (52%) of the 1698 patients in the observation group crossed over to receive trastuzumab, and began treatment at median 22·8 months (range 4·5-52·7) from randomisation. In a non-randomised comparison, patients in the selective-crossover cohort had fewer disease-free survival events than patients remaining in the observation group (adjusted HR 0·68; 95% CI 0·51-0·90; p=0·0077). Higher incidences of grade 3-4 and fatal adverse events were noted on 1-year trastuzumab than in the observation group. The most common grade 3 or 4 adverse events, each in less than 1% of patients, were congestive cardiac failure, hypertension, arthralgia, back pain, central-line infection, hot flush, headache, and diarrhoea.\nINTERPRETATION: Treatment with adjuvant trastuzumab for 1 year after chemotherapy is associated with significant clinical benefit at 4-year median follow-up. The substantial selective crossover of patients in the observation group to trastuzumab was associated with improved outcomes for this cohort.\nFUNDING: F Hoffmann-La Roche, Michelangelo Foundation.","DOI":"10.1016/S1470-2045(11)70033-X","ISSN":"1474-5488","note":"PMID: 21354370","shortTitle":"Treatment with trastuzumab for 1 year after adjuvant chemotherapy in patients with HER2-positive early breast cancer","journalAbbreviation":"Lancet Oncol.","language":"eng","author":[{"family":"Gianni","given":"Luca"},{"family":"Dafni","given":"Urania"},{"family":"Gelber","given":"Richard D."},{"family":"Azambuja","given":"Evandro"},{"family":"Muehlbauer","given":"Susanne"},{"family":"Goldhirsch","given":"Aron"},{"family":"Untch","given":"Michael"},{"family":"Smith","given":"Ian"},{"family":"Baselga","given":"José"},{"family":"Jackisch","given":"Christian"},{"family":"Cameron","given":"David"},{"family":"Mano","given":"Max"},{"family":"Pedrini","given":"José Luiz"},{"family":"Veronesi","given":"Andrea"},{"family":"Mendiola","given":"Cesar"},{"family":"Pluzanska","given":"Anna"},{"family":"Semiglazov","given":"Vladimir"},{"family":"Vrdoljak","given":"Eduard"},{"family":"Eckart","given":"Michael J."},{"family":"Shen","given":"Zhenzhou"},{"family":"Skiadopoulos","given":"George"},{"family":"Procter","given":"Marion"},{"family":"Pritchard","given":"Kathleen I."},{"family":"Piccart-Gebhart","given":"Martine J."},{"family":"Bell","given":"Richard"},{"family":"Herceptin Adjuvant (HERA) Trial Study Team","given":""}],"issued":{"date-parts":[["2011",3]]},"PMID":"21354370"}}],"schema":"https://github.com/citation-style-language/schema/raw/master/csl-citation.json"} </w:instrText>
      </w:r>
      <w:r w:rsidR="0054756F">
        <w:rPr>
          <w:spacing w:val="4"/>
          <w:szCs w:val="28"/>
        </w:rPr>
        <w:fldChar w:fldCharType="separate"/>
      </w:r>
      <w:r w:rsidR="00907D9C">
        <w:rPr>
          <w:rFonts w:cs="Times New Roman"/>
        </w:rPr>
        <w:t xml:space="preserve"> [13],</w:t>
      </w:r>
      <w:r w:rsidR="00F44EF5" w:rsidRPr="00F44EF5">
        <w:rPr>
          <w:rFonts w:cs="Times New Roman"/>
        </w:rPr>
        <w:t>[86]</w:t>
      </w:r>
      <w:r w:rsidR="0054756F">
        <w:rPr>
          <w:spacing w:val="4"/>
          <w:szCs w:val="28"/>
        </w:rPr>
        <w:fldChar w:fldCharType="end"/>
      </w:r>
      <w:r w:rsidRPr="000A4BD6">
        <w:rPr>
          <w:spacing w:val="4"/>
          <w:szCs w:val="28"/>
        </w:rPr>
        <w:t>.</w:t>
      </w:r>
      <w:r w:rsidR="00F87295" w:rsidRPr="000A4BD6">
        <w:rPr>
          <w:spacing w:val="4"/>
          <w:szCs w:val="28"/>
        </w:rPr>
        <w:t xml:space="preserve"> </w:t>
      </w:r>
      <w:r w:rsidRPr="000A4BD6">
        <w:rPr>
          <w:spacing w:val="4"/>
          <w:szCs w:val="28"/>
        </w:rPr>
        <w:t>Trong thử nghiệm PHARE (Proto</w:t>
      </w:r>
      <w:r w:rsidR="00C74654" w:rsidRPr="000A4BD6">
        <w:rPr>
          <w:spacing w:val="4"/>
          <w:szCs w:val="28"/>
        </w:rPr>
        <w:t>col for Herceptin as Adjuvant th</w:t>
      </w:r>
      <w:r w:rsidRPr="000A4BD6">
        <w:rPr>
          <w:spacing w:val="4"/>
          <w:szCs w:val="28"/>
        </w:rPr>
        <w:t>erapy with Reduced Exposure) trên 3</w:t>
      </w:r>
      <w:r w:rsidR="00F87295" w:rsidRPr="000A4BD6">
        <w:rPr>
          <w:spacing w:val="4"/>
          <w:szCs w:val="28"/>
        </w:rPr>
        <w:t>.</w:t>
      </w:r>
      <w:r w:rsidRPr="000A4BD6">
        <w:rPr>
          <w:spacing w:val="4"/>
          <w:szCs w:val="28"/>
        </w:rPr>
        <w:t>380 bệnh nhân, các bệnh nhân được chia ngẫu nhiên thành 2 nhóm được điều trị với trastuzumab 1 năm hoặc trastuzumab 6 tháng.</w:t>
      </w:r>
      <w:r w:rsidR="00C74654" w:rsidRPr="000A4BD6">
        <w:rPr>
          <w:spacing w:val="4"/>
          <w:szCs w:val="28"/>
        </w:rPr>
        <w:t xml:space="preserve"> </w:t>
      </w:r>
      <w:r w:rsidRPr="000A4BD6">
        <w:rPr>
          <w:spacing w:val="4"/>
          <w:szCs w:val="28"/>
        </w:rPr>
        <w:t>Với thời gian theo dõi trung bình 42,5 tháng cho thấy với việc rút ngắn thời gian điều trị từ 12 tháng xuống 6 tháng làm giảm tỷ lệ sống thêm không bệnh 2 năm (từ 94% xuống 91%), HR =1,28, 95% CI 1,05-1,56. Thêm vào đó, điều trị trastuzumab 6 tháng dẫn đế</w:t>
      </w:r>
      <w:r w:rsidR="00DE53A1" w:rsidRPr="000A4BD6">
        <w:rPr>
          <w:spacing w:val="4"/>
          <w:szCs w:val="28"/>
        </w:rPr>
        <w:t>n con số</w:t>
      </w:r>
      <w:r w:rsidRPr="000A4BD6">
        <w:rPr>
          <w:spacing w:val="4"/>
          <w:szCs w:val="28"/>
        </w:rPr>
        <w:t xml:space="preserve"> tử vong cao hơn so với 1 năm (93 sự kiện</w:t>
      </w:r>
      <w:r w:rsidR="00C74654" w:rsidRPr="000A4BD6">
        <w:rPr>
          <w:spacing w:val="4"/>
          <w:szCs w:val="28"/>
        </w:rPr>
        <w:t xml:space="preserve"> </w:t>
      </w:r>
      <w:r w:rsidR="00DE53A1" w:rsidRPr="000A4BD6">
        <w:rPr>
          <w:spacing w:val="4"/>
          <w:szCs w:val="28"/>
        </w:rPr>
        <w:t xml:space="preserve">tử vong </w:t>
      </w:r>
      <w:r w:rsidRPr="000A4BD6">
        <w:rPr>
          <w:spacing w:val="4"/>
          <w:szCs w:val="28"/>
        </w:rPr>
        <w:t>so với 66 sự kiện</w:t>
      </w:r>
      <w:r w:rsidR="007263D1" w:rsidRPr="000A4BD6">
        <w:rPr>
          <w:spacing w:val="4"/>
          <w:szCs w:val="28"/>
        </w:rPr>
        <w:t>, HR= 1,46, 95% CI 1,06-2,01)</w:t>
      </w:r>
      <w:r w:rsidR="0054756F">
        <w:rPr>
          <w:spacing w:val="4"/>
          <w:szCs w:val="28"/>
        </w:rPr>
        <w:fldChar w:fldCharType="begin"/>
      </w:r>
      <w:r w:rsidR="0054756F">
        <w:rPr>
          <w:spacing w:val="4"/>
          <w:szCs w:val="28"/>
        </w:rPr>
        <w:instrText xml:space="preserve"> ADDIN ZOTERO_ITEM CSL_CITATION {"citationID":"1t5qu3il77","properties":{"formattedCitation":" [12]","plainCitation":" [12]"},"citationItems":[{"id":2680,"uris":["http://zotero.org/groups/560076/items/KWVDWPUE"],"uri":["http://zotero.org/groups/560076/items/KWVDWPUE"],"itemData":{"id":2680,"type":"article-journal","title":"6 months versus 12 months of adjuvant trastuzumab for patients with HER2-positive early breast cancer (PHARE): a randomised phase 3 trial","container-title":"The Lancet. Oncology","page":"741-748","volume":"14","issue":"8","source":"PubMed","abstract":"BACKGROUND: Since 2005, 12 months of adjuvant trastuzumab has been the standard treatment for patients with HER2-positive early-stage breast cancer. However, the optimum duration of treatment has been debated. We did a non-inferiority trial of a shorter exposure of 6 months versus the standard 12 months of trastuzumab for patients with early breast cancer.\nMETHODS: We did an open-label, randomised, phase 3 trial in 156 centres in France. Patients with HER2-positive early breast cancer who had received at least four cycles of chemotherapy, had breast-axillary surgery, and had received up to 6 months of trastuzumab (administered by intravenous infusions over 30-90 min every 3 weeks; initial loading dose 8 mg/kg; 6 mg/kg thereafter) before randomisation were eligible. Patients were randomly assigned via central randomisation procedure with web-based software to continue trastuzumab for another 6 months (12 months total duration; control group) or to discontinue trastuzumab at 6 months (6 months total duration; experimental group). Randomisation was stratified by concomitant or sequential administration of trastuzumab with chemotherapy, oestrogen-receptor status, and centre using a minimisation algorithm. The primary endpoint was disease-free survival, with a prespecified non-inferiority margin of 1·15. Analyses were done in the intention-to-treat population. This study is registered at ClinicalTrials.gov, number NCT00381901.\nFINDINGS: 1691 patients were randomly assigned to receive 12 months of trastuzumab and 1693 to receive 6 months of trastuzumab; 1690 patients in each group were included in the intention-to-treat analyses. After a median follow-up of 42·5 months (IQR 30·1-51·6), 175 disease-free survival events were noted in the 12-month group and 219 in the 6-month group. 2-year disease-free survival was 93·8% (95% CI 92·6-94·9) in the 12-month group and 91·1% (89·7-92·4) in the 6-month group (hazard ratio 1·28, 95% CI 1·05-1·56; p=0·29). 119 (93%) of the 128 cardiac events (clinical or based on assessment of left ventricular ejection fraction) occurred while patients were receiving trastuzumab. Significantly more patients in the 12-month group experienced a cardiac event than did those in the 6-month group (96 [5·7%] of 1690 patients vs 32 [1·9%] of 1690 patients, p&lt;0·0001).\nINTERPRETATION: After 3·5 years follow-up, we failed to show that 6 months of treatment with trastuzumab was non-inferior to 12 months of trastuzumab. Despite the higher rates of cardiac events, 12 months of adjuvant trastuzmab should remain the standard of care.\nFUNDING: French National Cancer Institute.","DOI":"10.1016/S1470-2045(13)70225-0","ISSN":"1474-5488","note":"PMID: 23764181","shortTitle":"6 months versus 12 months of adjuvant trastuzumab for patients with HER2-positive early breast cancer (PHARE)","journalAbbreviation":"Lancet Oncol.","language":"eng","author":[{"family":"Pivot","given":"Xavier"},{"family":"Romieu","given":"Gilles"},{"family":"Debled","given":"Marc"},{"family":"Pierga","given":"Jean-Yves"},{"family":"Kerbrat","given":"Pierre"},{"family":"Bachelot","given":"Thomas"},{"family":"Lortholary","given":"Alain"},{"family":"Espié","given":"Marc"},{"family":"Fumoleau","given":"Pierre"},{"family":"Serin","given":"Daniel"},{"family":"Jacquin","given":"Jean-Philippe"},{"family":"Jouannaud","given":"Christelle"},{"family":"Rios","given":"Maria"},{"family":"Abadie-Lacourtoisie","given":"Sophie"},{"family":"Tubiana-Mathieu","given":"Nicole"},{"family":"Cany","given":"Laurent"},{"family":"Catala","given":"Stéphanie"},{"family":"Khayat","given":"David"},{"family":"Pauporté","given":"Iris"},{"family":"Kramar","given":"Andrew"},{"family":"PHARE trial investigators","given":""}],"issued":{"date-parts":[["2013",7]]},"PMID":"23764181"}}],"schema":"https://github.com/citation-style-language/schema/raw/master/csl-citation.json"} </w:instrText>
      </w:r>
      <w:r w:rsidR="0054756F">
        <w:rPr>
          <w:spacing w:val="4"/>
          <w:szCs w:val="28"/>
        </w:rPr>
        <w:fldChar w:fldCharType="separate"/>
      </w:r>
      <w:r w:rsidR="0054756F" w:rsidRPr="0054756F">
        <w:rPr>
          <w:rFonts w:cs="Times New Roman"/>
        </w:rPr>
        <w:t xml:space="preserve"> [12]</w:t>
      </w:r>
      <w:r w:rsidR="0054756F">
        <w:rPr>
          <w:spacing w:val="4"/>
          <w:szCs w:val="28"/>
        </w:rPr>
        <w:fldChar w:fldCharType="end"/>
      </w:r>
      <w:r w:rsidR="007263D1" w:rsidRPr="000A4BD6">
        <w:rPr>
          <w:spacing w:val="4"/>
          <w:szCs w:val="28"/>
        </w:rPr>
        <w:t>.</w:t>
      </w:r>
    </w:p>
    <w:p w:rsidR="00F16095" w:rsidRPr="000A4BD6" w:rsidRDefault="00F16095" w:rsidP="00DE53A1">
      <w:pPr>
        <w:shd w:val="clear" w:color="auto" w:fill="FFFFFF"/>
        <w:spacing w:after="0" w:line="360" w:lineRule="auto"/>
        <w:ind w:firstLine="567"/>
        <w:jc w:val="both"/>
        <w:rPr>
          <w:szCs w:val="28"/>
        </w:rPr>
      </w:pPr>
      <w:proofErr w:type="gramStart"/>
      <w:r w:rsidRPr="000A4BD6">
        <w:rPr>
          <w:szCs w:val="28"/>
        </w:rPr>
        <w:t>Với các kết quả phân tích trên, thời gian sử dụng trastuzumab 1 năm được khuyến cáo như điều trị chuẩn trong điều trị bổ trợ bệnh nhân UTV có Her 2 neu dương tính.</w:t>
      </w:r>
      <w:proofErr w:type="gramEnd"/>
      <w:r w:rsidRPr="000A4BD6">
        <w:rPr>
          <w:szCs w:val="28"/>
        </w:rPr>
        <w:t xml:space="preserve"> Tuy vậy</w:t>
      </w:r>
      <w:r w:rsidR="00B97B44" w:rsidRPr="000A4BD6">
        <w:rPr>
          <w:szCs w:val="28"/>
        </w:rPr>
        <w:t>,</w:t>
      </w:r>
      <w:r w:rsidRPr="000A4BD6">
        <w:rPr>
          <w:szCs w:val="28"/>
        </w:rPr>
        <w:t xml:space="preserve"> với mong muốn có nhiều bệnh nhân UTV có Her 2 neu được tiếp cận điều trị bổ trợ với trastuzumab, chúng ta vẫn chờ đợi kết quả của các thử nghiệm khác trả lời câu hỏi điều trị trastuzumab với thời gian ngắn 9 tuầ</w:t>
      </w:r>
      <w:r w:rsidR="00FC55C5" w:rsidRPr="000A4BD6">
        <w:rPr>
          <w:szCs w:val="28"/>
        </w:rPr>
        <w:t>n, 3 tháng</w:t>
      </w:r>
      <w:r w:rsidRPr="000A4BD6">
        <w:rPr>
          <w:szCs w:val="28"/>
        </w:rPr>
        <w:t>, 6 tháng có hơn không điều trị không, mặ</w:t>
      </w:r>
      <w:r w:rsidR="006D4232" w:rsidRPr="000A4BD6">
        <w:rPr>
          <w:szCs w:val="28"/>
        </w:rPr>
        <w:t>c dù kết</w:t>
      </w:r>
      <w:r w:rsidRPr="000A4BD6">
        <w:rPr>
          <w:szCs w:val="28"/>
        </w:rPr>
        <w:t xml:space="preserve"> </w:t>
      </w:r>
      <w:r w:rsidRPr="000A4BD6">
        <w:rPr>
          <w:szCs w:val="28"/>
        </w:rPr>
        <w:lastRenderedPageBreak/>
        <w:t xml:space="preserve">quả </w:t>
      </w:r>
      <w:r w:rsidR="006D4232" w:rsidRPr="000A4BD6">
        <w:rPr>
          <w:szCs w:val="28"/>
        </w:rPr>
        <w:t xml:space="preserve">với thời gian điều trị ngắn </w:t>
      </w:r>
      <w:r w:rsidRPr="000A4BD6">
        <w:rPr>
          <w:szCs w:val="28"/>
        </w:rPr>
        <w:t>không tốt hơn 1 năm nhưng nếu tốt hơn không điều trị thì chúng ta sẽ có thêm chỉ định điều trị</w:t>
      </w:r>
      <w:r w:rsidR="000522FF" w:rsidRPr="000A4BD6">
        <w:rPr>
          <w:szCs w:val="28"/>
        </w:rPr>
        <w:t xml:space="preserve"> khi</w:t>
      </w:r>
      <w:r w:rsidRPr="000A4BD6">
        <w:rPr>
          <w:szCs w:val="28"/>
        </w:rPr>
        <w:t xml:space="preserve"> bệnh nhân mong muốn</w:t>
      </w:r>
      <w:r w:rsidR="00236B98" w:rsidRPr="000A4BD6">
        <w:rPr>
          <w:szCs w:val="28"/>
        </w:rPr>
        <w:t xml:space="preserve"> nhưng không đủ điều kiện kinh tế theo phác đồ điều trị 1 năm</w:t>
      </w:r>
      <w:r w:rsidRPr="000A4BD6">
        <w:rPr>
          <w:szCs w:val="28"/>
        </w:rPr>
        <w:t>.</w:t>
      </w:r>
    </w:p>
    <w:p w:rsidR="00F16095" w:rsidRPr="000A4BD6" w:rsidRDefault="004668A6" w:rsidP="000E7559">
      <w:pPr>
        <w:pStyle w:val="03"/>
        <w:jc w:val="both"/>
        <w:rPr>
          <w:b w:val="0"/>
        </w:rPr>
      </w:pPr>
      <w:bookmarkStart w:id="432" w:name="_Toc447705047"/>
      <w:bookmarkStart w:id="433" w:name="_Toc449076782"/>
      <w:bookmarkStart w:id="434" w:name="_Toc450402640"/>
      <w:bookmarkStart w:id="435" w:name="_Toc450415016"/>
      <w:bookmarkStart w:id="436" w:name="_Toc454388234"/>
      <w:bookmarkStart w:id="437" w:name="_Toc454440809"/>
      <w:r w:rsidRPr="000A4BD6">
        <w:rPr>
          <w:b w:val="0"/>
        </w:rPr>
        <w:t>4.2.1.3. B</w:t>
      </w:r>
      <w:r w:rsidR="00DD0E8D" w:rsidRPr="000A4BD6">
        <w:rPr>
          <w:b w:val="0"/>
        </w:rPr>
        <w:t>àn luận về l</w:t>
      </w:r>
      <w:r w:rsidR="00F16095" w:rsidRPr="000A4BD6">
        <w:rPr>
          <w:b w:val="0"/>
        </w:rPr>
        <w:t>ựa chọn phác đồ điều trị bổ trợ bệnh nhân ung thư vú có Her 2 neu dương tính</w:t>
      </w:r>
      <w:bookmarkEnd w:id="432"/>
      <w:bookmarkEnd w:id="433"/>
      <w:bookmarkEnd w:id="434"/>
      <w:bookmarkEnd w:id="435"/>
      <w:bookmarkEnd w:id="436"/>
      <w:bookmarkEnd w:id="437"/>
    </w:p>
    <w:p w:rsidR="00236B98" w:rsidRPr="000A4BD6" w:rsidRDefault="00236B98" w:rsidP="00DD0E8D">
      <w:pPr>
        <w:spacing w:after="0" w:line="360" w:lineRule="auto"/>
        <w:ind w:firstLine="562"/>
        <w:jc w:val="both"/>
        <w:rPr>
          <w:szCs w:val="28"/>
        </w:rPr>
      </w:pPr>
      <w:proofErr w:type="gramStart"/>
      <w:r w:rsidRPr="000A4BD6">
        <w:rPr>
          <w:szCs w:val="28"/>
        </w:rPr>
        <w:t>Cho đến nay các bác sỹ có thể lựa chọn các phác đồ hóa chất khác nhau, liệu trình điều trị khác nhau khi phối hợp với trastuzumab.</w:t>
      </w:r>
      <w:proofErr w:type="gramEnd"/>
      <w:r w:rsidRPr="000A4BD6">
        <w:rPr>
          <w:szCs w:val="28"/>
        </w:rPr>
        <w:t xml:space="preserve"> Các cơ sở của việc lựa chọn phác đồ dựa trên các thử nghiệm </w:t>
      </w:r>
      <w:r w:rsidR="000E7559" w:rsidRPr="000A4BD6">
        <w:rPr>
          <w:szCs w:val="28"/>
        </w:rPr>
        <w:t>đã được công bố:</w:t>
      </w:r>
    </w:p>
    <w:p w:rsidR="00F16095" w:rsidRPr="000A4BD6" w:rsidRDefault="00F16095" w:rsidP="000E7559">
      <w:pPr>
        <w:spacing w:after="0" w:line="360" w:lineRule="auto"/>
        <w:ind w:firstLine="562"/>
        <w:jc w:val="both"/>
        <w:rPr>
          <w:szCs w:val="28"/>
        </w:rPr>
      </w:pPr>
      <w:r w:rsidRPr="000A4BD6">
        <w:rPr>
          <w:szCs w:val="28"/>
        </w:rPr>
        <w:t>N</w:t>
      </w:r>
      <w:r w:rsidRPr="000A4BD6">
        <w:rPr>
          <w:spacing w:val="4"/>
          <w:szCs w:val="28"/>
        </w:rPr>
        <w:t>ghiên cứu HERA thiết kế có thể áp dụng điều trị trastuzumab sau khi kết thúc điều trị hóa trị (với bất kỳ phác đồ hóa chất bổ trợ nào), chính vì vậy thực tế có những bệnh nhân nếu trong quá trình điều trị hóa chất bổ trợ vì lý do nào đó không điều trị đồng thời với trastuzumab thì sau khi kết thúc điều trị hóa trị nếu có nguyện vọng chúng tôi vẫn tiến hành điều trị bổ trợ với trastuzumab đơn thuần</w:t>
      </w:r>
      <w:r w:rsidR="0054756F">
        <w:rPr>
          <w:spacing w:val="4"/>
          <w:szCs w:val="28"/>
        </w:rPr>
        <w:fldChar w:fldCharType="begin"/>
      </w:r>
      <w:r w:rsidR="0054756F">
        <w:rPr>
          <w:spacing w:val="4"/>
          <w:szCs w:val="28"/>
        </w:rPr>
        <w:instrText xml:space="preserve"> ADDIN ZOTERO_ITEM CSL_CITATION {"citationID":"1qsfmt06ms","properties":{"formattedCitation":" [45]","plainCitation":" [45]"},"citationItems":[{"id":2729,"uris":["http://zotero.org/groups/560076/items/V3UMQPW7"],"uri":["http://zotero.org/groups/560076/items/V3UMQPW7"],"itemData":{"id":2729,"type":"article-journal","title":"Trastuzumab after adjuvant chemotherapy in HER2-positive breast cancer","container-title":"The New England Journal of Medicine","page":"1659-1672","volume":"353","issue":"16","source":"PubMed","abstract":"BACKGROUND: Trastuzumab, a recombinant monoclonal antibody against HER2, has clinical activity in advanced breast cancer that overexpresses HER2. We investigated its efficacy and safety after excision of early-stage breast cancer and completion of chemotherapy.\nMETHODS: This international, multicenter, randomized trial compared one or two years of trastuzumab given every three weeks with observation in patients with HER2-positive and either node-negative or node-positive breast cancer who had completed locoregional therapy and at least four cycles of neoadjuvant or adjuvant chemotherapy.\nRESULTS: Data were available for 1694 women randomly assigned to two years of treatment with trastuzumab, 1694 women assigned to one year of trastuzumab, and 1693 women assigned to observation. We report here the results only of treatment with trastuzumab for one year or observation. At the first planned interim analysis (median follow-up of one year), 347 events (recurrence of breast cancer, contralateral breast cancer, second nonbreast malignant disease, or death) were observed: 127 events in the trastuzumab group and 220 in the observation group. The unadjusted hazard ratio for an event in the trastuzumab group, as compared with the observation group, was 0.54 (95 percent confidence interval, 0.43 to 0.67; P&lt;0.0001 by the log-rank test, crossing the interim analysis boundary), representing an absolute benefit in terms of disease-free survival at two years of 8.4 percentage points. Overall survival in the two groups was not significantly different (29 deaths with trastuzumab vs. 37 with observation). Severe cardiotoxicity developed in 0.5 percent of the women who were treated with trastuzumab.\nCONCLUSIONS: One year of treatment with trastuzumab after adjuvant chemotherapy significantly improves disease-free survival among women with HER2-positive breast cancer. (ClinicalTrials.gov number, NCT00045032.)","DOI":"10.1056/NEJMoa052306","ISSN":"1533-4406","note":"PMID: 16236737","journalAbbreviation":"N. Engl. J. Med.","language":"eng","author":[{"family":"Piccart-Gebhart","given":"Martine J."},{"family":"Procter","given":"Marion"},{"family":"Leyland-Jones","given":"Brian"},{"family":"Goldhirsch","given":"Aron"},{"family":"Untch","given":"Michael"},{"family":"Smith","given":"Ian"},{"family":"Gianni","given":"Luca"},{"family":"Baselga","given":"Jose"},{"family":"Bell","given":"Richard"},{"family":"Jackisch","given":"Christian"},{"family":"Cameron","given":"David"},{"family":"Dowsett","given":"Mitch"},{"family":"Barrios","given":"Carlos H."},{"family":"Steger","given":"Günther"},{"family":"Huang","given":"Chiun-Shen"},{"family":"Andersson","given":"Michael"},{"family":"Inbar","given":"Moshe"},{"family":"Lichinitser","given":"Mikhail"},{"family":"Láng","given":"István"},{"family":"Nitz","given":"Ulrike"},{"family":"Iwata","given":"Hiroji"},{"family":"Thomssen","given":"Christoph"},{"family":"Lohrisch","given":"Caroline"},{"family":"Suter","given":"Thomas M."},{"family":"Rüschoff","given":"Josef"},{"family":"Suto","given":"Tamás"},{"family":"Greatorex","given":"Victoria"},{"family":"Ward","given":"Carol"},{"family":"Straehle","given":"Carolyn"},{"family":"McFadden","given":"Eleanor"},{"family":"Dolci","given":"M. Stella"},{"family":"Gelber","given":"Richard D."},{"family":"Herceptin Adjuvant (HERA) Trial Study Team","given":""}],"issued":{"date-parts":[["2005",10,20]]},"PMID":"16236737"}}],"schema":"https://github.com/citation-style-language/schema/raw/master/csl-citation.json"} </w:instrText>
      </w:r>
      <w:r w:rsidR="0054756F">
        <w:rPr>
          <w:spacing w:val="4"/>
          <w:szCs w:val="28"/>
        </w:rPr>
        <w:fldChar w:fldCharType="separate"/>
      </w:r>
      <w:r w:rsidR="0054756F" w:rsidRPr="0054756F">
        <w:rPr>
          <w:rFonts w:cs="Times New Roman"/>
        </w:rPr>
        <w:t xml:space="preserve"> [45]</w:t>
      </w:r>
      <w:r w:rsidR="0054756F">
        <w:rPr>
          <w:spacing w:val="4"/>
          <w:szCs w:val="28"/>
        </w:rPr>
        <w:fldChar w:fldCharType="end"/>
      </w:r>
      <w:r w:rsidRPr="000A4BD6">
        <w:rPr>
          <w:spacing w:val="4"/>
          <w:szCs w:val="28"/>
        </w:rPr>
        <w:t>. Năm 2012, một nghiên cứu đa phân tích trên khoảng 12.000 bệnh nhân được điều trị bổ trợ với trastuzumab</w:t>
      </w:r>
      <w:r w:rsidR="00C74654" w:rsidRPr="000A4BD6">
        <w:rPr>
          <w:spacing w:val="4"/>
          <w:szCs w:val="28"/>
        </w:rPr>
        <w:t xml:space="preserve"> </w:t>
      </w:r>
      <w:r w:rsidRPr="000A4BD6">
        <w:rPr>
          <w:spacing w:val="4"/>
          <w:szCs w:val="28"/>
        </w:rPr>
        <w:t>đưa ra kết luận</w:t>
      </w:r>
      <w:r w:rsidR="0054756F">
        <w:rPr>
          <w:spacing w:val="4"/>
          <w:szCs w:val="28"/>
        </w:rPr>
        <w:fldChar w:fldCharType="begin"/>
      </w:r>
      <w:r w:rsidR="0054756F">
        <w:rPr>
          <w:spacing w:val="4"/>
          <w:szCs w:val="28"/>
        </w:rPr>
        <w:instrText xml:space="preserve"> ADDIN ZOTERO_ITEM CSL_CITATION {"citationID":"1e5tihvp3q","properties":{"formattedCitation":" [8]","plainCitation":" [8]"},"citationItems":[{"id":2672,"uris":["http://zotero.org/groups/560076/items/RZ7RB6HI"],"uri":["http://zotero.org/groups/560076/items/RZ7RB6HI"],"itemData":{"id":2672,"type":"article-journal","title":"Trastuzumab containing regimens for early breast cancer","container-title":"The Cochrane Database of Systematic Reviews","page":"CD006243","issue":"4","source":"PubMed","abstract":"BACKGROUND: Approximately one-fifth of women who develop early breast cancer have HER2-positive tumours, which if untreated, have a worse prognosis than HER2-negative tumours. Trastuzumab is a selective treatment targeting the HER2 pathway. Although the results on efficacy seem to support its use, there are potential cardiac toxicities which need to be considered, especially for women at lower risk of recurrence, or those at increased cardiovascular risk.\nOBJECTIVES: To assess the evidence on the efficacy and safety of therapy with trastuzumab, overall and in relation to its duration, concurrent or sequential administration with the standard chemotherapy regimen in patients with HER2-positive early breast cancer.\nSEARCH METHODS: We searched the Cochrane Breast Cancer Group's (CBCGs) Specialised Trials Register, and used the search strategy developed by the CBCG to search for randomised controlled trials (RCTs) in CENTRAL, MEDLINE, EMBASE, BIOSIS, TOXNET, and the WHO ICTRP search portal (up to February 2010).\nSELECTION CRITERIA: RCTs comparing the efficacy and safety of trastuzumab alone, or in combination with chemotherapy, or no treatment, or standard chemotherapy alone, in women with HER2-positive early breast cancer including women with locally advanced breast cancer.\nDATA COLLECTION AND ANALYSIS: We collected data from published and unpublished trials. We used hazard ratios (HRs) for time-to-event outcomes and risk ratio (RRs) for binary outcomes. Subgroup analyses included duration (less or greater than six months) and concurrent or sequential trastuzumab administration.\nMAIN RESULTS: We included eight studies involving 11,991 patients. The combined HRs for overall survival (OS) and disease-free survival (DFS) significantly favoured the trastuzumab-containing regimens (HR 0.66; 95% confidence interval (CI) 0.57 to 0.77, P &lt; 0.00001; and HR 0.60; 95% CI 0.50 to 0.71, P &lt; 0.00001, respectively). Trastuzumab significantly increased the risk of congestive heart failure (CHF: RR 5.11; 90% CI 3.00 to 8.72, P &lt; 0.00001); and left ventricular ejection fraction decline (LVEF: RR 1.83; 90% CI 1.36 to 2.47, P = 0.0008). For haematological toxicities, risks did not differ. The two small trials that administered trastuzumab for less than six months did not differ in efficacy from longer studies, but found fewer cardiac toxicities. Studies with concurrent administration gave similar efficacy and toxicity results to sequential studies.\nAUTHORS' CONCLUSIONS: Trastuzumab significantly improves OS and DFS in HER2-positive women with early and locally advanced breast cancer, although it also significantly increases the risk of CHF and LVEF decline. The available subgroup analyses are limited by the small number of studies. Studies that administered trastuzumab concurrently or sequentially did not differ significantly in efficacy. Shorter duration of therapy may reduce cardiotoxicity and maintain efficacy, however there is insufficient evidence at present to conclude this due to small numbers of patients in these trials.","DOI":"10.1002/14651858.CD006243.pub2","ISSN":"1469-493X","note":"PMID: 22513938","journalAbbreviation":"Cochrane Database Syst Rev","language":"eng","author":[{"family":"Moja","given":"Lorenzo"},{"family":"Tagliabue","given":"Ludovica"},{"family":"Balduzzi","given":"Sara"},{"family":"Parmelli","given":"Elena"},{"family":"Pistotti","given":"Vanna"},{"family":"Guarneri","given":"Valentina"},{"family":"D'Amico","given":"Roberto"}],"issued":{"date-parts":[["2012"]]},"PMID":"22513938"}}],"schema":"https://github.com/citation-style-language/schema/raw/master/csl-citation.json"} </w:instrText>
      </w:r>
      <w:r w:rsidR="0054756F">
        <w:rPr>
          <w:spacing w:val="4"/>
          <w:szCs w:val="28"/>
        </w:rPr>
        <w:fldChar w:fldCharType="separate"/>
      </w:r>
      <w:r w:rsidR="0054756F" w:rsidRPr="0054756F">
        <w:rPr>
          <w:rFonts w:cs="Times New Roman"/>
        </w:rPr>
        <w:t xml:space="preserve"> [8]</w:t>
      </w:r>
      <w:r w:rsidR="0054756F">
        <w:rPr>
          <w:spacing w:val="4"/>
          <w:szCs w:val="28"/>
        </w:rPr>
        <w:fldChar w:fldCharType="end"/>
      </w:r>
      <w:r w:rsidR="00C74654" w:rsidRPr="000A4BD6">
        <w:rPr>
          <w:spacing w:val="4"/>
          <w:szCs w:val="28"/>
        </w:rPr>
        <w:t>:</w:t>
      </w:r>
    </w:p>
    <w:p w:rsidR="00F16095" w:rsidRPr="000A4BD6" w:rsidRDefault="00F16095" w:rsidP="00C42E9B">
      <w:pPr>
        <w:pStyle w:val="ListParagraph"/>
        <w:numPr>
          <w:ilvl w:val="0"/>
          <w:numId w:val="36"/>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Bệnh nhân được điều trị với trastuzumab cải thiện thời gian sống thêm không bệ</w:t>
      </w:r>
      <w:r w:rsidR="00152421" w:rsidRPr="000A4BD6">
        <w:rPr>
          <w:rFonts w:ascii="Times New Roman" w:hAnsi="Times New Roman" w:cs="Times New Roman"/>
          <w:sz w:val="28"/>
          <w:szCs w:val="28"/>
        </w:rPr>
        <w:t>nh (</w:t>
      </w:r>
      <w:r w:rsidR="00F87295" w:rsidRPr="000A4BD6">
        <w:rPr>
          <w:rFonts w:ascii="Times New Roman" w:hAnsi="Times New Roman" w:cs="Times New Roman"/>
          <w:sz w:val="28"/>
          <w:szCs w:val="28"/>
        </w:rPr>
        <w:t>HR=0</w:t>
      </w:r>
      <w:proofErr w:type="gramStart"/>
      <w:r w:rsidR="00F87295" w:rsidRPr="000A4BD6">
        <w:rPr>
          <w:rFonts w:ascii="Times New Roman" w:hAnsi="Times New Roman" w:cs="Times New Roman"/>
          <w:sz w:val="28"/>
          <w:szCs w:val="28"/>
        </w:rPr>
        <w:t>,60</w:t>
      </w:r>
      <w:proofErr w:type="gramEnd"/>
      <w:r w:rsidR="00F87295" w:rsidRPr="000A4BD6">
        <w:rPr>
          <w:rFonts w:ascii="Times New Roman" w:hAnsi="Times New Roman" w:cs="Times New Roman"/>
          <w:sz w:val="28"/>
          <w:szCs w:val="28"/>
        </w:rPr>
        <w:t>; 95% CI</w:t>
      </w:r>
      <w:r w:rsidRPr="000A4BD6">
        <w:rPr>
          <w:rFonts w:ascii="Times New Roman" w:hAnsi="Times New Roman" w:cs="Times New Roman"/>
          <w:sz w:val="28"/>
          <w:szCs w:val="28"/>
        </w:rPr>
        <w:t xml:space="preserve"> 0,5-0,71</w:t>
      </w:r>
      <w:r w:rsidR="00F87295" w:rsidRPr="000A4BD6">
        <w:rPr>
          <w:rFonts w:ascii="Times New Roman" w:hAnsi="Times New Roman" w:cs="Times New Roman"/>
          <w:sz w:val="28"/>
          <w:szCs w:val="28"/>
        </w:rPr>
        <w:t>)</w:t>
      </w:r>
      <w:r w:rsidRPr="000A4BD6">
        <w:rPr>
          <w:rFonts w:ascii="Times New Roman" w:hAnsi="Times New Roman" w:cs="Times New Roman"/>
          <w:sz w:val="28"/>
          <w:szCs w:val="28"/>
        </w:rPr>
        <w:t xml:space="preserve"> không tính đến liệu trình điều trị.</w:t>
      </w:r>
    </w:p>
    <w:p w:rsidR="00F16095" w:rsidRPr="000A4BD6" w:rsidRDefault="00F16095" w:rsidP="00C42E9B">
      <w:pPr>
        <w:pStyle w:val="ListParagraph"/>
        <w:numPr>
          <w:ilvl w:val="0"/>
          <w:numId w:val="36"/>
        </w:numPr>
        <w:spacing w:before="120" w:after="0" w:line="360" w:lineRule="auto"/>
        <w:jc w:val="both"/>
        <w:rPr>
          <w:rFonts w:ascii="Times New Roman" w:hAnsi="Times New Roman" w:cs="Times New Roman"/>
          <w:spacing w:val="6"/>
          <w:sz w:val="28"/>
          <w:szCs w:val="28"/>
        </w:rPr>
      </w:pPr>
      <w:r w:rsidRPr="000A4BD6">
        <w:rPr>
          <w:rFonts w:ascii="Times New Roman" w:hAnsi="Times New Roman" w:cs="Times New Roman"/>
          <w:spacing w:val="6"/>
          <w:sz w:val="28"/>
          <w:szCs w:val="28"/>
        </w:rPr>
        <w:t>Thời gian sống thêm toàn bộ cải thiệ</w:t>
      </w:r>
      <w:r w:rsidR="00F87295" w:rsidRPr="000A4BD6">
        <w:rPr>
          <w:rFonts w:ascii="Times New Roman" w:hAnsi="Times New Roman" w:cs="Times New Roman"/>
          <w:spacing w:val="6"/>
          <w:sz w:val="28"/>
          <w:szCs w:val="28"/>
        </w:rPr>
        <w:t>n có ý nghĩa (</w:t>
      </w:r>
      <w:r w:rsidRPr="000A4BD6">
        <w:rPr>
          <w:rFonts w:ascii="Times New Roman" w:hAnsi="Times New Roman" w:cs="Times New Roman"/>
          <w:spacing w:val="6"/>
          <w:sz w:val="28"/>
          <w:szCs w:val="28"/>
        </w:rPr>
        <w:t>HR= 0</w:t>
      </w:r>
      <w:proofErr w:type="gramStart"/>
      <w:r w:rsidRPr="000A4BD6">
        <w:rPr>
          <w:rFonts w:ascii="Times New Roman" w:hAnsi="Times New Roman" w:cs="Times New Roman"/>
          <w:spacing w:val="6"/>
          <w:sz w:val="28"/>
          <w:szCs w:val="28"/>
        </w:rPr>
        <w:t>,66</w:t>
      </w:r>
      <w:proofErr w:type="gramEnd"/>
      <w:r w:rsidR="00F87295" w:rsidRPr="000A4BD6">
        <w:rPr>
          <w:rFonts w:ascii="Times New Roman" w:hAnsi="Times New Roman" w:cs="Times New Roman"/>
          <w:spacing w:val="6"/>
          <w:sz w:val="28"/>
          <w:szCs w:val="28"/>
        </w:rPr>
        <w:t>;</w:t>
      </w:r>
      <w:r w:rsidRPr="000A4BD6">
        <w:rPr>
          <w:rFonts w:ascii="Times New Roman" w:hAnsi="Times New Roman" w:cs="Times New Roman"/>
          <w:spacing w:val="6"/>
          <w:sz w:val="28"/>
          <w:szCs w:val="28"/>
        </w:rPr>
        <w:t xml:space="preserve"> 95% CI 0,57-0,77</w:t>
      </w:r>
      <w:r w:rsidR="00F87295" w:rsidRPr="000A4BD6">
        <w:rPr>
          <w:rFonts w:ascii="Times New Roman" w:hAnsi="Times New Roman" w:cs="Times New Roman"/>
          <w:spacing w:val="6"/>
          <w:sz w:val="28"/>
          <w:szCs w:val="28"/>
        </w:rPr>
        <w:t>)</w:t>
      </w:r>
      <w:r w:rsidRPr="000A4BD6">
        <w:rPr>
          <w:rFonts w:ascii="Times New Roman" w:hAnsi="Times New Roman" w:cs="Times New Roman"/>
          <w:spacing w:val="6"/>
          <w:sz w:val="28"/>
          <w:szCs w:val="28"/>
        </w:rPr>
        <w:t>. Bệnh nhân được điều trị với trastuzumab 1 năm cải thiện OS (HR=0</w:t>
      </w:r>
      <w:proofErr w:type="gramStart"/>
      <w:r w:rsidRPr="000A4BD6">
        <w:rPr>
          <w:rFonts w:ascii="Times New Roman" w:hAnsi="Times New Roman" w:cs="Times New Roman"/>
          <w:spacing w:val="6"/>
          <w:sz w:val="28"/>
          <w:szCs w:val="28"/>
        </w:rPr>
        <w:t>,67</w:t>
      </w:r>
      <w:proofErr w:type="gramEnd"/>
      <w:r w:rsidRPr="000A4BD6">
        <w:rPr>
          <w:rFonts w:ascii="Times New Roman" w:hAnsi="Times New Roman" w:cs="Times New Roman"/>
          <w:spacing w:val="6"/>
          <w:sz w:val="28"/>
          <w:szCs w:val="28"/>
        </w:rPr>
        <w:t>, 95% CI 0,57-0,80) trong khi đó bệnh nhân được điều trị vớ</w:t>
      </w:r>
      <w:r w:rsidR="000E7559" w:rsidRPr="000A4BD6">
        <w:rPr>
          <w:rFonts w:ascii="Times New Roman" w:hAnsi="Times New Roman" w:cs="Times New Roman"/>
          <w:spacing w:val="6"/>
          <w:sz w:val="28"/>
          <w:szCs w:val="28"/>
        </w:rPr>
        <w:t>i trastuzumab dưới</w:t>
      </w:r>
      <w:r w:rsidRPr="000A4BD6">
        <w:rPr>
          <w:rFonts w:ascii="Times New Roman" w:hAnsi="Times New Roman" w:cs="Times New Roman"/>
          <w:spacing w:val="6"/>
          <w:sz w:val="28"/>
          <w:szCs w:val="28"/>
        </w:rPr>
        <w:t xml:space="preserve"> 6 tháng có xu hướng cải thiện sống thêm toàn bộ tuy nhiên không đạt được mức có ý nghĩa thống kê </w:t>
      </w:r>
      <w:r w:rsidR="00F87295" w:rsidRPr="000A4BD6">
        <w:rPr>
          <w:rFonts w:ascii="Times New Roman" w:hAnsi="Times New Roman" w:cs="Times New Roman"/>
          <w:spacing w:val="6"/>
          <w:sz w:val="28"/>
          <w:szCs w:val="28"/>
        </w:rPr>
        <w:t>(</w:t>
      </w:r>
      <w:r w:rsidRPr="000A4BD6">
        <w:rPr>
          <w:rFonts w:ascii="Times New Roman" w:hAnsi="Times New Roman" w:cs="Times New Roman"/>
          <w:spacing w:val="6"/>
          <w:sz w:val="28"/>
          <w:szCs w:val="28"/>
        </w:rPr>
        <w:t>HR=0,55</w:t>
      </w:r>
      <w:r w:rsidR="00F87295" w:rsidRPr="000A4BD6">
        <w:rPr>
          <w:rFonts w:ascii="Times New Roman" w:hAnsi="Times New Roman" w:cs="Times New Roman"/>
          <w:spacing w:val="6"/>
          <w:sz w:val="28"/>
          <w:szCs w:val="28"/>
        </w:rPr>
        <w:t>;</w:t>
      </w:r>
      <w:r w:rsidRPr="000A4BD6">
        <w:rPr>
          <w:rFonts w:ascii="Times New Roman" w:hAnsi="Times New Roman" w:cs="Times New Roman"/>
          <w:spacing w:val="6"/>
          <w:sz w:val="28"/>
          <w:szCs w:val="28"/>
        </w:rPr>
        <w:t xml:space="preserve"> 95%</w:t>
      </w:r>
      <w:r w:rsidR="00580C57" w:rsidRPr="000A4BD6">
        <w:rPr>
          <w:rFonts w:ascii="Times New Roman" w:hAnsi="Times New Roman" w:cs="Times New Roman"/>
          <w:spacing w:val="6"/>
          <w:sz w:val="28"/>
          <w:szCs w:val="28"/>
        </w:rPr>
        <w:t xml:space="preserve"> CI</w:t>
      </w:r>
      <w:r w:rsidR="00F87295" w:rsidRPr="000A4BD6">
        <w:rPr>
          <w:rFonts w:ascii="Times New Roman" w:hAnsi="Times New Roman" w:cs="Times New Roman"/>
          <w:spacing w:val="6"/>
          <w:sz w:val="28"/>
          <w:szCs w:val="28"/>
        </w:rPr>
        <w:t xml:space="preserve"> </w:t>
      </w:r>
      <w:r w:rsidRPr="000A4BD6">
        <w:rPr>
          <w:rFonts w:ascii="Times New Roman" w:hAnsi="Times New Roman" w:cs="Times New Roman"/>
          <w:spacing w:val="6"/>
          <w:sz w:val="28"/>
          <w:szCs w:val="28"/>
        </w:rPr>
        <w:t>0,27-1,11</w:t>
      </w:r>
      <w:r w:rsidR="00F87295" w:rsidRPr="000A4BD6">
        <w:rPr>
          <w:rFonts w:ascii="Times New Roman" w:hAnsi="Times New Roman" w:cs="Times New Roman"/>
          <w:spacing w:val="6"/>
          <w:sz w:val="28"/>
          <w:szCs w:val="28"/>
        </w:rPr>
        <w:t>)</w:t>
      </w:r>
      <w:r w:rsidRPr="000A4BD6">
        <w:rPr>
          <w:rFonts w:ascii="Times New Roman" w:hAnsi="Times New Roman" w:cs="Times New Roman"/>
          <w:spacing w:val="6"/>
          <w:sz w:val="28"/>
          <w:szCs w:val="28"/>
        </w:rPr>
        <w:t>.</w:t>
      </w:r>
    </w:p>
    <w:p w:rsidR="00F16095" w:rsidRPr="000A4BD6" w:rsidRDefault="00F16095" w:rsidP="00F277ED">
      <w:pPr>
        <w:pStyle w:val="ListParagraph"/>
        <w:numPr>
          <w:ilvl w:val="0"/>
          <w:numId w:val="36"/>
        </w:numPr>
        <w:spacing w:before="120" w:after="0" w:line="360" w:lineRule="auto"/>
        <w:jc w:val="both"/>
        <w:rPr>
          <w:szCs w:val="28"/>
        </w:rPr>
      </w:pPr>
      <w:r w:rsidRPr="000A4BD6">
        <w:rPr>
          <w:rFonts w:ascii="Times New Roman" w:hAnsi="Times New Roman" w:cs="Times New Roman"/>
          <w:sz w:val="28"/>
          <w:szCs w:val="28"/>
        </w:rPr>
        <w:t>Lợi ích sống thêm toàn bộ</w:t>
      </w:r>
      <w:r w:rsidR="00C74654" w:rsidRPr="000A4BD6">
        <w:rPr>
          <w:rFonts w:ascii="Times New Roman" w:hAnsi="Times New Roman" w:cs="Times New Roman"/>
          <w:sz w:val="28"/>
          <w:szCs w:val="28"/>
        </w:rPr>
        <w:t xml:space="preserve"> </w:t>
      </w:r>
      <w:r w:rsidRPr="000A4BD6">
        <w:rPr>
          <w:rFonts w:ascii="Times New Roman" w:hAnsi="Times New Roman" w:cs="Times New Roman"/>
          <w:sz w:val="28"/>
          <w:szCs w:val="28"/>
        </w:rPr>
        <w:t>quan sát thấy ở bệnh nhân điều trị trastuzumab đồng thời với hóa chấ</w:t>
      </w:r>
      <w:r w:rsidR="00F20ADE" w:rsidRPr="000A4BD6">
        <w:rPr>
          <w:rFonts w:ascii="Times New Roman" w:hAnsi="Times New Roman" w:cs="Times New Roman"/>
          <w:sz w:val="28"/>
          <w:szCs w:val="28"/>
        </w:rPr>
        <w:t xml:space="preserve">t </w:t>
      </w:r>
      <w:r w:rsidR="005B3891" w:rsidRPr="000A4BD6">
        <w:rPr>
          <w:rFonts w:ascii="Times New Roman" w:hAnsi="Times New Roman" w:cs="Times New Roman"/>
          <w:sz w:val="28"/>
          <w:szCs w:val="28"/>
        </w:rPr>
        <w:t>(</w:t>
      </w:r>
      <w:r w:rsidR="00F20ADE" w:rsidRPr="000A4BD6">
        <w:rPr>
          <w:rFonts w:ascii="Times New Roman" w:hAnsi="Times New Roman" w:cs="Times New Roman"/>
          <w:sz w:val="28"/>
          <w:szCs w:val="28"/>
        </w:rPr>
        <w:t>HR=0</w:t>
      </w:r>
      <w:proofErr w:type="gramStart"/>
      <w:r w:rsidR="00F20ADE" w:rsidRPr="000A4BD6">
        <w:rPr>
          <w:rFonts w:ascii="Times New Roman" w:hAnsi="Times New Roman" w:cs="Times New Roman"/>
          <w:sz w:val="28"/>
          <w:szCs w:val="28"/>
        </w:rPr>
        <w:t>,64</w:t>
      </w:r>
      <w:proofErr w:type="gramEnd"/>
      <w:r w:rsidR="005B3891" w:rsidRPr="000A4BD6">
        <w:rPr>
          <w:rFonts w:ascii="Times New Roman" w:hAnsi="Times New Roman" w:cs="Times New Roman"/>
          <w:sz w:val="28"/>
          <w:szCs w:val="28"/>
        </w:rPr>
        <w:t>;</w:t>
      </w:r>
      <w:r w:rsidR="00F20ADE" w:rsidRPr="000A4BD6">
        <w:rPr>
          <w:rFonts w:ascii="Times New Roman" w:hAnsi="Times New Roman" w:cs="Times New Roman"/>
          <w:sz w:val="28"/>
          <w:szCs w:val="28"/>
        </w:rPr>
        <w:t xml:space="preserve"> 95% CI 0,53-0,76</w:t>
      </w:r>
      <w:r w:rsidR="005B3891" w:rsidRPr="000A4BD6">
        <w:rPr>
          <w:rFonts w:ascii="Times New Roman" w:hAnsi="Times New Roman" w:cs="Times New Roman"/>
          <w:sz w:val="28"/>
          <w:szCs w:val="28"/>
        </w:rPr>
        <w:t>)</w:t>
      </w:r>
      <w:r w:rsidR="00F20ADE" w:rsidRPr="000A4BD6">
        <w:rPr>
          <w:rFonts w:ascii="Times New Roman" w:hAnsi="Times New Roman" w:cs="Times New Roman"/>
          <w:sz w:val="28"/>
          <w:szCs w:val="28"/>
        </w:rPr>
        <w:t>,</w:t>
      </w:r>
      <w:r w:rsidRPr="000A4BD6">
        <w:rPr>
          <w:rFonts w:ascii="Times New Roman" w:hAnsi="Times New Roman" w:cs="Times New Roman"/>
          <w:sz w:val="28"/>
          <w:szCs w:val="28"/>
        </w:rPr>
        <w:t xml:space="preserve"> nhưng không có lợi </w:t>
      </w:r>
      <w:r w:rsidRPr="000A4BD6">
        <w:rPr>
          <w:rFonts w:ascii="Times New Roman" w:hAnsi="Times New Roman" w:cs="Times New Roman"/>
          <w:sz w:val="28"/>
          <w:szCs w:val="28"/>
        </w:rPr>
        <w:lastRenderedPageBreak/>
        <w:t>ích ở nhóm bệnh nhân điều trị tuần tự (kết thúc hóa chất sau đó điều trị trastuzumab đơn thuần)</w:t>
      </w:r>
      <w:r w:rsidR="005B3891" w:rsidRPr="000A4BD6">
        <w:rPr>
          <w:rFonts w:ascii="Times New Roman" w:hAnsi="Times New Roman" w:cs="Times New Roman"/>
          <w:sz w:val="28"/>
          <w:szCs w:val="28"/>
        </w:rPr>
        <w:t xml:space="preserve"> với</w:t>
      </w:r>
      <w:r w:rsidRPr="000A4BD6">
        <w:rPr>
          <w:rFonts w:ascii="Times New Roman" w:hAnsi="Times New Roman" w:cs="Times New Roman"/>
          <w:sz w:val="28"/>
          <w:szCs w:val="28"/>
        </w:rPr>
        <w:t xml:space="preserve"> HR=0,85, 95% CI 0,43-1,67.</w:t>
      </w:r>
    </w:p>
    <w:p w:rsidR="00F16095" w:rsidRPr="000A4BD6" w:rsidRDefault="00F16095" w:rsidP="00F277ED">
      <w:pPr>
        <w:spacing w:before="120" w:after="0" w:line="360" w:lineRule="auto"/>
        <w:ind w:firstLine="567"/>
        <w:jc w:val="both"/>
        <w:rPr>
          <w:szCs w:val="28"/>
        </w:rPr>
      </w:pPr>
      <w:proofErr w:type="gramStart"/>
      <w:r w:rsidRPr="000A4BD6">
        <w:rPr>
          <w:szCs w:val="28"/>
        </w:rPr>
        <w:t>Như vậy</w:t>
      </w:r>
      <w:r w:rsidR="000E7559" w:rsidRPr="000A4BD6">
        <w:rPr>
          <w:szCs w:val="28"/>
        </w:rPr>
        <w:t xml:space="preserve"> với kết quả phân tích tổng hợ</w:t>
      </w:r>
      <w:r w:rsidR="00FC55C5" w:rsidRPr="000A4BD6">
        <w:rPr>
          <w:szCs w:val="28"/>
        </w:rPr>
        <w:t>p này</w:t>
      </w:r>
      <w:r w:rsidRPr="000A4BD6">
        <w:rPr>
          <w:szCs w:val="28"/>
        </w:rPr>
        <w:t xml:space="preserve"> tốt nhất nếu có chỉ định điều trị bổ trợ với trastuzumab, nên điều trị đồng thời với hóa chất.</w:t>
      </w:r>
      <w:proofErr w:type="gramEnd"/>
    </w:p>
    <w:p w:rsidR="00F16095" w:rsidRPr="000A4BD6" w:rsidRDefault="00F16095" w:rsidP="00F277ED">
      <w:pPr>
        <w:spacing w:before="120" w:after="0" w:line="360" w:lineRule="auto"/>
        <w:rPr>
          <w:szCs w:val="28"/>
        </w:rPr>
      </w:pPr>
      <w:r w:rsidRPr="000A4BD6">
        <w:rPr>
          <w:szCs w:val="28"/>
        </w:rPr>
        <w:t xml:space="preserve">Phác đồ hóa chất phối hợp với trastuzumab: </w:t>
      </w:r>
    </w:p>
    <w:p w:rsidR="00F16095" w:rsidRPr="000A4BD6" w:rsidRDefault="00F16095" w:rsidP="00F277ED">
      <w:pPr>
        <w:spacing w:before="120" w:after="0" w:line="360" w:lineRule="auto"/>
        <w:ind w:firstLine="567"/>
        <w:jc w:val="both"/>
        <w:rPr>
          <w:spacing w:val="4"/>
          <w:szCs w:val="28"/>
        </w:rPr>
      </w:pPr>
      <w:r w:rsidRPr="000A4BD6">
        <w:rPr>
          <w:spacing w:val="4"/>
          <w:szCs w:val="28"/>
        </w:rPr>
        <w:t xml:space="preserve">Không nên phối hợp đồng thời trastuzumab và anthracycline trong phác đồ điều trị bổ trợ cũng như tái phát di căn do độc tính </w:t>
      </w:r>
      <w:proofErr w:type="gramStart"/>
      <w:r w:rsidRPr="000A4BD6">
        <w:rPr>
          <w:spacing w:val="4"/>
          <w:szCs w:val="28"/>
        </w:rPr>
        <w:t>tim</w:t>
      </w:r>
      <w:proofErr w:type="gramEnd"/>
      <w:r w:rsidRPr="000A4BD6">
        <w:rPr>
          <w:spacing w:val="4"/>
          <w:szCs w:val="28"/>
        </w:rPr>
        <w:t xml:space="preserve"> mạch cao khi điều trị đồng thời hai thuốc này. Topoisomerase II alpha là protein đóng vai trò quan trọng trong cơ chế tác động của anthracycline, gen mã hóa cho protein này (TOP2A) nằm ở vị trí 17q21-22 gần vị trí gen gen Her 2 neu (17q11.2-12). Khuếch đại gen TOP2A liên quan đến đáp ứng hơn với anthracycline</w:t>
      </w:r>
      <w:r w:rsidR="0054756F">
        <w:rPr>
          <w:spacing w:val="4"/>
          <w:szCs w:val="28"/>
        </w:rPr>
        <w:fldChar w:fldCharType="begin"/>
      </w:r>
      <w:r w:rsidR="00F44EF5">
        <w:rPr>
          <w:spacing w:val="4"/>
          <w:szCs w:val="28"/>
        </w:rPr>
        <w:instrText xml:space="preserve"> ADDIN ZOTERO_ITEM CSL_CITATION {"citationID":"1ivd02t4o6","properties":{"formattedCitation":" [87]","plainCitation":" [87]"},"citationItems":[{"id":2812,"uris":["http://zotero.org/groups/560076/items/9BKZWH3W"],"uri":["http://zotero.org/groups/560076/items/9BKZWH3W"],"itemData":{"id":2812,"type":"article-journal","title":"HER2 status and efficacy of adjuvant anthracyclines in early breast cancer: a pooled analysis of randomized trials","container-title":"Journal of the National Cancer Institute","page":"14-20","volume":"100","issue":"1","source":"PubMed","abstract":"BACKGROUND: Adjuvant chemotherapy with anthracyclines improves disease-free and overall survival compared with non-anthracycline-based adjuvant chemotherapy regimens in the treatment of early breast cancer. The role of HER2 status as a marker of anthracycline responsiveness has been explored by subset analyses within randomized clinical trials, with inconsistent results. We performed a pooled analysis of the interaction between HER2 status and the efficacy of adjuvant anthracyclines based on the published subset data.\nMETHODS: We searched literature databases to identify randomized trials that compared anthracycline-based with non-anthracycline-based adjuvant chemotherapy regimens in the treatment of early breast cancer and reported efficacy data according to HER2 status. Log hazard ratios (HRs) for disease-free and overall survival were pooled across the studies according to HER2 status by inverse variance weighting. A pooled test for treatment by HER2 status interaction was performed by weighted linear meta-regression. All statistical tests were two-sided.\nRESULTS: Eight studies (with 6564 randomly assigned patients, of whom 5354 had HER2 status information available) were eligible for this analysis. In HER2-positive disease (n = 1536 patients), anthracyclines were superior to non-anthracycline-based regimens in terms of disease-free (pooled HR of relapse = 0.71; 95% confidence interval [CI] = 0.61 to 0.83; P &lt; .001) and overall (pooled HR of death from any cause = 0.73; 95% CI = 0.62 to 0.85; P &lt; .001) survival. In HER2-negative disease (n = 3818 patients), anthracyclines did not improve disease-free (HR = 1.00; 95% CI = 0.90 to 1.11; P = .75) or overall (HR = 1.03; 95% CI = 0.92 to 1.16; P = .60) survival. The test for treatment by HER2 status interaction yielded statistically significant results: for disease-free survival, the chi-square statistic for interaction was 13.7 (P &lt; .001), and for overall survival, it was 12.6 (P &lt; .001).\nCONCLUSIONS: The added benefits of adjuvant chemotherapy with anthracyclines appear to be confined to women who have HER2 overexpressed or amplified breast tumors.","DOI":"10.1093/jnci/djm252","ISSN":"1460-2105","note":"PMID: 18159072","shortTitle":"HER2 status and efficacy of adjuvant anthracyclines in early breast cancer","journalAbbreviation":"J. Natl. Cancer Inst.","language":"eng","author":[{"family":"Gennari","given":"Alessandra"},{"family":"Sormani","given":"Maria Pia"},{"family":"Pronzato","given":"Paolo"},{"family":"Puntoni","given":"Matteo"},{"family":"Colozza","given":"Mariantonietta"},{"family":"Pfeffer","given":"Ulrich"},{"family":"Bruzzi","given":"Paolo"}],"issued":{"date-parts":[["2008",1,2]]},"PMID":"18159072"}}],"schema":"https://github.com/citation-style-language/schema/raw/master/csl-citation.json"} </w:instrText>
      </w:r>
      <w:r w:rsidR="0054756F">
        <w:rPr>
          <w:spacing w:val="4"/>
          <w:szCs w:val="28"/>
        </w:rPr>
        <w:fldChar w:fldCharType="separate"/>
      </w:r>
      <w:r w:rsidR="00F44EF5" w:rsidRPr="00F44EF5">
        <w:rPr>
          <w:rFonts w:cs="Times New Roman"/>
        </w:rPr>
        <w:t xml:space="preserve"> [87]</w:t>
      </w:r>
      <w:r w:rsidR="0054756F">
        <w:rPr>
          <w:spacing w:val="4"/>
          <w:szCs w:val="28"/>
        </w:rPr>
        <w:fldChar w:fldCharType="end"/>
      </w:r>
      <w:r w:rsidRPr="000A4BD6">
        <w:rPr>
          <w:spacing w:val="4"/>
          <w:szCs w:val="28"/>
        </w:rPr>
        <w:t>. Đồng khuếch đại TOP2A quan sát thấy trên khoảng 35% bệnh nhân có Her 2 neu dương tính</w:t>
      </w:r>
      <w:r w:rsidR="0054756F">
        <w:rPr>
          <w:spacing w:val="4"/>
          <w:szCs w:val="28"/>
        </w:rPr>
        <w:fldChar w:fldCharType="begin"/>
      </w:r>
      <w:r w:rsidR="00F44EF5">
        <w:rPr>
          <w:spacing w:val="4"/>
          <w:szCs w:val="28"/>
        </w:rPr>
        <w:instrText xml:space="preserve"> ADDIN ZOTERO_ITEM CSL_CITATION {"citationID":"2jcd1rbu7g","properties":{"formattedCitation":" [88]","plainCitation":" [88]"},"citationItems":[{"id":2810,"uris":["http://zotero.org/groups/560076/items/6EVNK5CA"],"uri":["http://zotero.org/groups/560076/items/6EVNK5CA"],"itemData":{"id":2810,"type":"article-journal","title":"Adjuvant trastuzumab in HER2-positive breast cancer","container-title":"The New England Journal of Medicine","page":"1273-1283","volume":"365","issue":"14","source":"PubMed","abstract":"BACKGROUND: Trastuzumab improves survival in the adjuvant treatment of HER-positive breast cancer, although combined therapy with anthracycline-based regimens has been associated with cardiac toxicity. We wanted to evaluate the efficacy and safety of a new nonanthracycline regimen with trastuzumab.\nMETHODS: We randomly assigned 3222 women with HER2-positive early-stage breast cancer to receive doxorubicin and cyclophosphamide followed by docetaxel every 3 weeks (AC-T), the same regimen plus 52 weeks of trastuzumab (AC-T plus trastuzumab), or docetaxel and carboplatin plus 52 weeks of trastuzumab (TCH). The primary study end point was disease-free survival. Secondary end points were overall survival and safety.\nRESULTS: At a median follow-up of 65 months, 656 events triggered this protocol-specified analysis. The estimated disease-free survival rates at 5 years were 75% among patients receiving AC-T, 84% among those receiving AC-T plus trastuzumab, and 81% among those receiving TCH. Estimated rates of overall survival were 87%, 92%, and 91%, respectively. No significant differences in efficacy (disease-free or overall survival) were found between the two trastuzumab regimens, whereas both were superior to AC-T. The rates of congestive heart failure and cardiac dysfunction were significantly higher in the group receiving AC-T plus trastuzumab than in the TCH group (P&lt;0.001). Eight cases of acute leukemia were reported: seven in the groups receiving the anthracycline-based regimens and one in the TCH group subsequent to receiving an anthracycline outside the study.\nCONCLUSIONS: The addition of 1 year of adjuvant trastuzumab significantly improved disease-free and overall survival among women with HER2-positive breast cancer. The risk-benefit ratio favored the nonanthracycline TCH regimen over AC-T plus trastuzumab, given its similar efficacy, fewer acute toxic effects, and lower risks of cardiotoxicity and leukemia. (Funded by Sanofi-Aventis and Genentech; BCIRG-006 ClinicalTrials.gov number, NCT00021255.).","DOI":"10.1056/NEJMoa0910383","ISSN":"1533-4406","note":"PMID: 21991949\nPMCID: PMC3268553","journalAbbreviation":"N. Engl. J. Med.","language":"eng","author":[{"family":"Slamon","given":"Dennis"},{"family":"Eiermann","given":"Wolfgang"},{"family":"Robert","given":"Nicholas"},{"family":"Pienkowski","given":"Tadeusz"},{"family":"Martin","given":"Miguel"},{"family":"Press","given":"Michael"},{"family":"Mackey","given":"John"},{"family":"Glaspy","given":"John"},{"family":"Chan","given":"Arlene"},{"family":"Pawlicki","given":"Marek"},{"family":"Pinter","given":"Tamas"},{"family":"Valero","given":"Vicente"},{"family":"Liu","given":"Mei-Ching"},{"family":"Sauter","given":"Guido"},{"family":"von Minckwitz","given":"Gunter"},{"family":"Visco","given":"Frances"},{"family":"Bee","given":"Valerie"},{"family":"Buyse","given":"Marc"},{"family":"Bendahmane","given":"Belguendouz"},{"family":"Tabah-Fisch","given":"Isabelle"},{"family":"Lindsay","given":"Mary-Ann"},{"family":"Riva","given":"Alessandro"},{"family":"Crown","given":"John"},{"family":"Breast Cancer International Research Group","given":""}],"issued":{"date-parts":[["2011",10,6]]},"PMID":"21991949","PMCID":"PMC3268553"}}],"schema":"https://github.com/citation-style-language/schema/raw/master/csl-citation.json"} </w:instrText>
      </w:r>
      <w:r w:rsidR="0054756F">
        <w:rPr>
          <w:spacing w:val="4"/>
          <w:szCs w:val="28"/>
        </w:rPr>
        <w:fldChar w:fldCharType="separate"/>
      </w:r>
      <w:r w:rsidR="00F44EF5" w:rsidRPr="00F44EF5">
        <w:rPr>
          <w:rFonts w:cs="Times New Roman"/>
        </w:rPr>
        <w:t xml:space="preserve"> [88]</w:t>
      </w:r>
      <w:r w:rsidR="0054756F">
        <w:rPr>
          <w:spacing w:val="4"/>
          <w:szCs w:val="28"/>
        </w:rPr>
        <w:fldChar w:fldCharType="end"/>
      </w:r>
      <w:r w:rsidRPr="000A4BD6">
        <w:rPr>
          <w:spacing w:val="4"/>
          <w:szCs w:val="28"/>
        </w:rPr>
        <w:t xml:space="preserve">. </w:t>
      </w:r>
      <w:proofErr w:type="gramStart"/>
      <w:r w:rsidRPr="000A4BD6">
        <w:rPr>
          <w:spacing w:val="4"/>
          <w:szCs w:val="28"/>
        </w:rPr>
        <w:t>Liên quan đến hiệu quả điều trị, một số câu hỏi xung quanh việc có cần thiết điều trị trastuzumab trên bệnh nhân có khuếch đại đồng thời TOP2A/HER2 không khi trong phác đồ điều trị đã có anthacycline.</w:t>
      </w:r>
      <w:proofErr w:type="gramEnd"/>
      <w:r w:rsidRPr="000A4BD6">
        <w:rPr>
          <w:spacing w:val="4"/>
          <w:szCs w:val="28"/>
        </w:rPr>
        <w:t xml:space="preserve"> </w:t>
      </w:r>
      <w:r w:rsidR="00AF3013" w:rsidRPr="000A4BD6">
        <w:rPr>
          <w:spacing w:val="4"/>
          <w:szCs w:val="28"/>
        </w:rPr>
        <w:t xml:space="preserve"> Slamon D báo cáo kết quả n</w:t>
      </w:r>
      <w:r w:rsidRPr="000A4BD6">
        <w:rPr>
          <w:spacing w:val="4"/>
          <w:szCs w:val="28"/>
        </w:rPr>
        <w:t>ghiên cứu BICRG 006</w:t>
      </w:r>
      <w:r w:rsidR="00AF3013" w:rsidRPr="000A4BD6">
        <w:rPr>
          <w:spacing w:val="4"/>
          <w:szCs w:val="28"/>
        </w:rPr>
        <w:t xml:space="preserve"> năm 2011</w:t>
      </w:r>
      <w:r w:rsidRPr="000A4BD6">
        <w:rPr>
          <w:spacing w:val="4"/>
          <w:szCs w:val="28"/>
        </w:rPr>
        <w:t xml:space="preserve"> cho thấy trastuzumab đem lại lợi ích sống thêm cao nhất ở bệnh nhân không có đồng kh</w:t>
      </w:r>
      <w:r w:rsidR="000522FF" w:rsidRPr="000A4BD6">
        <w:rPr>
          <w:spacing w:val="4"/>
          <w:szCs w:val="28"/>
        </w:rPr>
        <w:t>u</w:t>
      </w:r>
      <w:r w:rsidRPr="000A4BD6">
        <w:rPr>
          <w:spacing w:val="4"/>
          <w:szCs w:val="28"/>
        </w:rPr>
        <w:t>ếch đại TOP2A/HER</w:t>
      </w:r>
      <w:r w:rsidR="00690401" w:rsidRPr="000A4BD6">
        <w:rPr>
          <w:spacing w:val="4"/>
          <w:szCs w:val="28"/>
        </w:rPr>
        <w:t>2</w:t>
      </w:r>
      <w:r w:rsidRPr="000A4BD6">
        <w:rPr>
          <w:spacing w:val="4"/>
          <w:szCs w:val="28"/>
        </w:rPr>
        <w:t>, cao hơn nhóm bệnh nhân nói chung không kể đến tình trạng TOP2A và trastuzumab không đem lại kết quả cải thiện số</w:t>
      </w:r>
      <w:r w:rsidR="000522FF" w:rsidRPr="000A4BD6">
        <w:rPr>
          <w:spacing w:val="4"/>
          <w:szCs w:val="28"/>
        </w:rPr>
        <w:t>ng thêm ở</w:t>
      </w:r>
      <w:r w:rsidR="00BB1B5D" w:rsidRPr="000A4BD6">
        <w:rPr>
          <w:spacing w:val="4"/>
          <w:szCs w:val="28"/>
        </w:rPr>
        <w:t xml:space="preserve"> nhóm</w:t>
      </w:r>
      <w:r w:rsidRPr="000A4BD6">
        <w:rPr>
          <w:spacing w:val="4"/>
          <w:szCs w:val="28"/>
        </w:rPr>
        <w:t xml:space="preserve"> bệnh nhân có đồng kh</w:t>
      </w:r>
      <w:r w:rsidR="00C74654" w:rsidRPr="000A4BD6">
        <w:rPr>
          <w:spacing w:val="4"/>
          <w:szCs w:val="28"/>
        </w:rPr>
        <w:t>u</w:t>
      </w:r>
      <w:r w:rsidRPr="000A4BD6">
        <w:rPr>
          <w:spacing w:val="4"/>
          <w:szCs w:val="28"/>
        </w:rPr>
        <w:t>ếch đại TOP2A/HER</w:t>
      </w:r>
      <w:r w:rsidR="00690401" w:rsidRPr="000A4BD6">
        <w:rPr>
          <w:spacing w:val="4"/>
          <w:szCs w:val="28"/>
        </w:rPr>
        <w:t>2</w:t>
      </w:r>
      <w:r w:rsidR="0054756F">
        <w:rPr>
          <w:spacing w:val="4"/>
          <w:szCs w:val="28"/>
        </w:rPr>
        <w:fldChar w:fldCharType="begin"/>
      </w:r>
      <w:r w:rsidR="00F44EF5">
        <w:rPr>
          <w:spacing w:val="4"/>
          <w:szCs w:val="28"/>
        </w:rPr>
        <w:instrText xml:space="preserve"> ADDIN ZOTERO_ITEM CSL_CITATION {"citationID":"XWHnPNf7","properties":{"formattedCitation":" [88]","plainCitation":" [88]"},"citationItems":[{"id":2810,"uris":["http://zotero.org/groups/560076/items/6EVNK5CA"],"uri":["http://zotero.org/groups/560076/items/6EVNK5CA"],"itemData":{"id":2810,"type":"article-journal","title":"Adjuvant trastuzumab in HER2-positive breast cancer","container-title":"The New England Journal of Medicine","page":"1273-1283","volume":"365","issue":"14","source":"PubMed","abstract":"BACKGROUND: Trastuzumab improves survival in the adjuvant treatment of HER-positive breast cancer, although combined therapy with anthracycline-based regimens has been associated with cardiac toxicity. We wanted to evaluate the efficacy and safety of a new nonanthracycline regimen with trastuzumab.\nMETHODS: We randomly assigned 3222 women with HER2-positive early-stage breast cancer to receive doxorubicin and cyclophosphamide followed by docetaxel every 3 weeks (AC-T), the same regimen plus 52 weeks of trastuzumab (AC-T plus trastuzumab), or docetaxel and carboplatin plus 52 weeks of trastuzumab (TCH). The primary study end point was disease-free survival. Secondary end points were overall survival and safety.\nRESULTS: At a median follow-up of 65 months, 656 events triggered this protocol-specified analysis. The estimated disease-free survival rates at 5 years were 75% among patients receiving AC-T, 84% among those receiving AC-T plus trastuzumab, and 81% among those receiving TCH. Estimated rates of overall survival were 87%, 92%, and 91%, respectively. No significant differences in efficacy (disease-free or overall survival) were found between the two trastuzumab regimens, whereas both were superior to AC-T. The rates of congestive heart failure and cardiac dysfunction were significantly higher in the group receiving AC-T plus trastuzumab than in the TCH group (P&lt;0.001). Eight cases of acute leukemia were reported: seven in the groups receiving the anthracycline-based regimens and one in the TCH group subsequent to receiving an anthracycline outside the study.\nCONCLUSIONS: The addition of 1 year of adjuvant trastuzumab significantly improved disease-free and overall survival among women with HER2-positive breast cancer. The risk-benefit ratio favored the nonanthracycline TCH regimen over AC-T plus trastuzumab, given its similar efficacy, fewer acute toxic effects, and lower risks of cardiotoxicity and leukemia. (Funded by Sanofi-Aventis and Genentech; BCIRG-006 ClinicalTrials.gov number, NCT00021255.).","DOI":"10.1056/NEJMoa0910383","ISSN":"1533-4406","note":"PMID: 21991949\nPMCID: PMC3268553","journalAbbreviation":"N. Engl. J. Med.","language":"eng","author":[{"family":"Slamon","given":"Dennis"},{"family":"Eiermann","given":"Wolfgang"},{"family":"Robert","given":"Nicholas"},{"family":"Pienkowski","given":"Tadeusz"},{"family":"Martin","given":"Miguel"},{"family":"Press","given":"Michael"},{"family":"Mackey","given":"John"},{"family":"Glaspy","given":"John"},{"family":"Chan","given":"Arlene"},{"family":"Pawlicki","given":"Marek"},{"family":"Pinter","given":"Tamas"},{"family":"Valero","given":"Vicente"},{"family":"Liu","given":"Mei-Ching"},{"family":"Sauter","given":"Guido"},{"family":"von Minckwitz","given":"Gunter"},{"family":"Visco","given":"Frances"},{"family":"Bee","given":"Valerie"},{"family":"Buyse","given":"Marc"},{"family":"Bendahmane","given":"Belguendouz"},{"family":"Tabah-Fisch","given":"Isabelle"},{"family":"Lindsay","given":"Mary-Ann"},{"family":"Riva","given":"Alessandro"},{"family":"Crown","given":"John"},{"family":"Breast Cancer International Research Group","given":""}],"issued":{"date-parts":[["2011",10,6]]},"PMID":"21991949","PMCID":"PMC3268553"}}],"schema":"https://github.com/citation-style-language/schema/raw/master/csl-citation.json"} </w:instrText>
      </w:r>
      <w:r w:rsidR="0054756F">
        <w:rPr>
          <w:spacing w:val="4"/>
          <w:szCs w:val="28"/>
        </w:rPr>
        <w:fldChar w:fldCharType="separate"/>
      </w:r>
      <w:r w:rsidR="00F44EF5" w:rsidRPr="00F44EF5">
        <w:rPr>
          <w:rFonts w:cs="Times New Roman"/>
        </w:rPr>
        <w:t xml:space="preserve"> [88]</w:t>
      </w:r>
      <w:r w:rsidR="0054756F">
        <w:rPr>
          <w:spacing w:val="4"/>
          <w:szCs w:val="28"/>
        </w:rPr>
        <w:fldChar w:fldCharType="end"/>
      </w:r>
      <w:r w:rsidRPr="000A4BD6">
        <w:rPr>
          <w:spacing w:val="4"/>
          <w:szCs w:val="28"/>
        </w:rPr>
        <w:t>.</w:t>
      </w:r>
    </w:p>
    <w:p w:rsidR="00F16095" w:rsidRPr="000A4BD6" w:rsidRDefault="000347C7" w:rsidP="00F16095">
      <w:pPr>
        <w:spacing w:before="120" w:after="0" w:line="360" w:lineRule="auto"/>
        <w:jc w:val="center"/>
        <w:rPr>
          <w:szCs w:val="28"/>
        </w:rPr>
      </w:pPr>
      <w:r w:rsidRPr="000A4BD6">
        <w:rPr>
          <w:noProof/>
          <w:szCs w:val="28"/>
        </w:rPr>
        <w:lastRenderedPageBreak/>
        <w:drawing>
          <wp:inline distT="0" distB="0" distL="0" distR="0" wp14:anchorId="0522CA34" wp14:editId="22B3D5A7">
            <wp:extent cx="4757218" cy="36861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png"/>
                    <pic:cNvPicPr/>
                  </pic:nvPicPr>
                  <pic:blipFill>
                    <a:blip r:embed="rId32">
                      <a:extLst>
                        <a:ext uri="{28A0092B-C50C-407E-A947-70E740481C1C}">
                          <a14:useLocalDpi xmlns:a14="http://schemas.microsoft.com/office/drawing/2010/main" val="0"/>
                        </a:ext>
                      </a:extLst>
                    </a:blip>
                    <a:stretch>
                      <a:fillRect/>
                    </a:stretch>
                  </pic:blipFill>
                  <pic:spPr>
                    <a:xfrm>
                      <a:off x="0" y="0"/>
                      <a:ext cx="4765782" cy="3692811"/>
                    </a:xfrm>
                    <a:prstGeom prst="rect">
                      <a:avLst/>
                    </a:prstGeom>
                  </pic:spPr>
                </pic:pic>
              </a:graphicData>
            </a:graphic>
          </wp:inline>
        </w:drawing>
      </w:r>
    </w:p>
    <w:p w:rsidR="00BB4ADC" w:rsidRPr="000A4BD6" w:rsidRDefault="00BB4ADC" w:rsidP="00BB4ADC">
      <w:pPr>
        <w:spacing w:before="120" w:after="0" w:line="360" w:lineRule="auto"/>
        <w:ind w:left="2160" w:firstLine="720"/>
        <w:jc w:val="center"/>
        <w:rPr>
          <w:szCs w:val="28"/>
        </w:rPr>
      </w:pPr>
      <w:r w:rsidRPr="000A4BD6">
        <w:rPr>
          <w:szCs w:val="28"/>
        </w:rPr>
        <w:t>Nguồn: Dennis Slamon (2011)</w:t>
      </w:r>
      <w:r w:rsidR="0054756F">
        <w:rPr>
          <w:spacing w:val="4"/>
          <w:szCs w:val="28"/>
        </w:rPr>
        <w:fldChar w:fldCharType="begin"/>
      </w:r>
      <w:r w:rsidR="00F44EF5">
        <w:rPr>
          <w:spacing w:val="4"/>
          <w:szCs w:val="28"/>
        </w:rPr>
        <w:instrText xml:space="preserve"> ADDIN ZOTERO_ITEM CSL_CITATION {"citationID":"UyPg28Yw","properties":{"formattedCitation":" [88]","plainCitation":" [88]"},"citationItems":[{"id":2810,"uris":["http://zotero.org/groups/560076/items/6EVNK5CA"],"uri":["http://zotero.org/groups/560076/items/6EVNK5CA"],"itemData":{"id":2810,"type":"article-journal","title":"Adjuvant trastuzumab in HER2-positive breast cancer","container-title":"The New England Journal of Medicine","page":"1273-1283","volume":"365","issue":"14","source":"PubMed","abstract":"BACKGROUND: Trastuzumab improves survival in the adjuvant treatment of HER-positive breast cancer, although combined therapy with anthracycline-based regimens has been associated with cardiac toxicity. We wanted to evaluate the efficacy and safety of a new nonanthracycline regimen with trastuzumab.\nMETHODS: We randomly assigned 3222 women with HER2-positive early-stage breast cancer to receive doxorubicin and cyclophosphamide followed by docetaxel every 3 weeks (AC-T), the same regimen plus 52 weeks of trastuzumab (AC-T plus trastuzumab), or docetaxel and carboplatin plus 52 weeks of trastuzumab (TCH). The primary study end point was disease-free survival. Secondary end points were overall survival and safety.\nRESULTS: At a median follow-up of 65 months, 656 events triggered this protocol-specified analysis. The estimated disease-free survival rates at 5 years were 75% among patients receiving AC-T, 84% among those receiving AC-T plus trastuzumab, and 81% among those receiving TCH. Estimated rates of overall survival were 87%, 92%, and 91%, respectively. No significant differences in efficacy (disease-free or overall survival) were found between the two trastuzumab regimens, whereas both were superior to AC-T. The rates of congestive heart failure and cardiac dysfunction were significantly higher in the group receiving AC-T plus trastuzumab than in the TCH group (P&lt;0.001). Eight cases of acute leukemia were reported: seven in the groups receiving the anthracycline-based regimens and one in the TCH group subsequent to receiving an anthracycline outside the study.\nCONCLUSIONS: The addition of 1 year of adjuvant trastuzumab significantly improved disease-free and overall survival among women with HER2-positive breast cancer. The risk-benefit ratio favored the nonanthracycline TCH regimen over AC-T plus trastuzumab, given its similar efficacy, fewer acute toxic effects, and lower risks of cardiotoxicity and leukemia. (Funded by Sanofi-Aventis and Genentech; BCIRG-006 ClinicalTrials.gov number, NCT00021255.).","DOI":"10.1056/NEJMoa0910383","ISSN":"1533-4406","note":"PMID: 21991949\nPMCID: PMC3268553","journalAbbreviation":"N. Engl. J. Med.","language":"eng","author":[{"family":"Slamon","given":"Dennis"},{"family":"Eiermann","given":"Wolfgang"},{"family":"Robert","given":"Nicholas"},{"family":"Pienkowski","given":"Tadeusz"},{"family":"Martin","given":"Miguel"},{"family":"Press","given":"Michael"},{"family":"Mackey","given":"John"},{"family":"Glaspy","given":"John"},{"family":"Chan","given":"Arlene"},{"family":"Pawlicki","given":"Marek"},{"family":"Pinter","given":"Tamas"},{"family":"Valero","given":"Vicente"},{"family":"Liu","given":"Mei-Ching"},{"family":"Sauter","given":"Guido"},{"family":"von Minckwitz","given":"Gunter"},{"family":"Visco","given":"Frances"},{"family":"Bee","given":"Valerie"},{"family":"Buyse","given":"Marc"},{"family":"Bendahmane","given":"Belguendouz"},{"family":"Tabah-Fisch","given":"Isabelle"},{"family":"Lindsay","given":"Mary-Ann"},{"family":"Riva","given":"Alessandro"},{"family":"Crown","given":"John"},{"family":"Breast Cancer International Research Group","given":""}],"issued":{"date-parts":[["2011",10,6]]},"PMID":"21991949","PMCID":"PMC3268553"}}],"schema":"https://github.com/citation-style-language/schema/raw/master/csl-citation.json"} </w:instrText>
      </w:r>
      <w:r w:rsidR="0054756F">
        <w:rPr>
          <w:spacing w:val="4"/>
          <w:szCs w:val="28"/>
        </w:rPr>
        <w:fldChar w:fldCharType="separate"/>
      </w:r>
      <w:r w:rsidR="00F44EF5" w:rsidRPr="00F44EF5">
        <w:rPr>
          <w:rFonts w:cs="Times New Roman"/>
        </w:rPr>
        <w:t xml:space="preserve"> [88]</w:t>
      </w:r>
      <w:r w:rsidR="0054756F">
        <w:rPr>
          <w:spacing w:val="4"/>
          <w:szCs w:val="28"/>
        </w:rPr>
        <w:fldChar w:fldCharType="end"/>
      </w:r>
    </w:p>
    <w:p w:rsidR="00BB4ADC" w:rsidRPr="000A4BD6" w:rsidRDefault="000347C7" w:rsidP="00F16095">
      <w:pPr>
        <w:spacing w:before="120" w:after="0" w:line="360" w:lineRule="auto"/>
        <w:jc w:val="center"/>
        <w:rPr>
          <w:noProof/>
          <w:szCs w:val="28"/>
        </w:rPr>
      </w:pPr>
      <w:r w:rsidRPr="000A4BD6">
        <w:rPr>
          <w:noProof/>
          <w:szCs w:val="28"/>
        </w:rPr>
        <w:drawing>
          <wp:inline distT="0" distB="0" distL="0" distR="0" wp14:anchorId="68183A50" wp14:editId="0481F651">
            <wp:extent cx="4729197" cy="3657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png"/>
                    <pic:cNvPicPr/>
                  </pic:nvPicPr>
                  <pic:blipFill>
                    <a:blip r:embed="rId33">
                      <a:extLst>
                        <a:ext uri="{28A0092B-C50C-407E-A947-70E740481C1C}">
                          <a14:useLocalDpi xmlns:a14="http://schemas.microsoft.com/office/drawing/2010/main" val="0"/>
                        </a:ext>
                      </a:extLst>
                    </a:blip>
                    <a:stretch>
                      <a:fillRect/>
                    </a:stretch>
                  </pic:blipFill>
                  <pic:spPr>
                    <a:xfrm>
                      <a:off x="0" y="0"/>
                      <a:ext cx="4745142" cy="3669932"/>
                    </a:xfrm>
                    <a:prstGeom prst="rect">
                      <a:avLst/>
                    </a:prstGeom>
                  </pic:spPr>
                </pic:pic>
              </a:graphicData>
            </a:graphic>
          </wp:inline>
        </w:drawing>
      </w:r>
    </w:p>
    <w:p w:rsidR="00F16095" w:rsidRPr="000A4BD6" w:rsidRDefault="00BB4ADC" w:rsidP="00BB4ADC">
      <w:pPr>
        <w:spacing w:before="120" w:after="0" w:line="360" w:lineRule="auto"/>
        <w:ind w:left="2160" w:firstLine="720"/>
        <w:jc w:val="center"/>
        <w:rPr>
          <w:szCs w:val="28"/>
        </w:rPr>
      </w:pPr>
      <w:r w:rsidRPr="000A4BD6">
        <w:rPr>
          <w:noProof/>
          <w:szCs w:val="28"/>
        </w:rPr>
        <w:t>Nguồn: Dennis Slamon (2011)</w:t>
      </w:r>
      <w:r w:rsidR="0054756F">
        <w:rPr>
          <w:spacing w:val="4"/>
          <w:szCs w:val="28"/>
        </w:rPr>
        <w:fldChar w:fldCharType="begin"/>
      </w:r>
      <w:r w:rsidR="00F44EF5">
        <w:rPr>
          <w:spacing w:val="4"/>
          <w:szCs w:val="28"/>
        </w:rPr>
        <w:instrText xml:space="preserve"> ADDIN ZOTERO_ITEM CSL_CITATION {"citationID":"oNrF6KLk","properties":{"formattedCitation":" [88]","plainCitation":" [88]"},"citationItems":[{"id":2810,"uris":["http://zotero.org/groups/560076/items/6EVNK5CA"],"uri":["http://zotero.org/groups/560076/items/6EVNK5CA"],"itemData":{"id":2810,"type":"article-journal","title":"Adjuvant trastuzumab in HER2-positive breast cancer","container-title":"The New England Journal of Medicine","page":"1273-1283","volume":"365","issue":"14","source":"PubMed","abstract":"BACKGROUND: Trastuzumab improves survival in the adjuvant treatment of HER-positive breast cancer, although combined therapy with anthracycline-based regimens has been associated with cardiac toxicity. We wanted to evaluate the efficacy and safety of a new nonanthracycline regimen with trastuzumab.\nMETHODS: We randomly assigned 3222 women with HER2-positive early-stage breast cancer to receive doxorubicin and cyclophosphamide followed by docetaxel every 3 weeks (AC-T), the same regimen plus 52 weeks of trastuzumab (AC-T plus trastuzumab), or docetaxel and carboplatin plus 52 weeks of trastuzumab (TCH). The primary study end point was disease-free survival. Secondary end points were overall survival and safety.\nRESULTS: At a median follow-up of 65 months, 656 events triggered this protocol-specified analysis. The estimated disease-free survival rates at 5 years were 75% among patients receiving AC-T, 84% among those receiving AC-T plus trastuzumab, and 81% among those receiving TCH. Estimated rates of overall survival were 87%, 92%, and 91%, respectively. No significant differences in efficacy (disease-free or overall survival) were found between the two trastuzumab regimens, whereas both were superior to AC-T. The rates of congestive heart failure and cardiac dysfunction were significantly higher in the group receiving AC-T plus trastuzumab than in the TCH group (P&lt;0.001). Eight cases of acute leukemia were reported: seven in the groups receiving the anthracycline-based regimens and one in the TCH group subsequent to receiving an anthracycline outside the study.\nCONCLUSIONS: The addition of 1 year of adjuvant trastuzumab significantly improved disease-free and overall survival among women with HER2-positive breast cancer. The risk-benefit ratio favored the nonanthracycline TCH regimen over AC-T plus trastuzumab, given its similar efficacy, fewer acute toxic effects, and lower risks of cardiotoxicity and leukemia. (Funded by Sanofi-Aventis and Genentech; BCIRG-006 ClinicalTrials.gov number, NCT00021255.).","DOI":"10.1056/NEJMoa0910383","ISSN":"1533-4406","note":"PMID: 21991949\nPMCID: PMC3268553","journalAbbreviation":"N. Engl. J. Med.","language":"eng","author":[{"family":"Slamon","given":"Dennis"},{"family":"Eiermann","given":"Wolfgang"},{"family":"Robert","given":"Nicholas"},{"family":"Pienkowski","given":"Tadeusz"},{"family":"Martin","given":"Miguel"},{"family":"Press","given":"Michael"},{"family":"Mackey","given":"John"},{"family":"Glaspy","given":"John"},{"family":"Chan","given":"Arlene"},{"family":"Pawlicki","given":"Marek"},{"family":"Pinter","given":"Tamas"},{"family":"Valero","given":"Vicente"},{"family":"Liu","given":"Mei-Ching"},{"family":"Sauter","given":"Guido"},{"family":"von Minckwitz","given":"Gunter"},{"family":"Visco","given":"Frances"},{"family":"Bee","given":"Valerie"},{"family":"Buyse","given":"Marc"},{"family":"Bendahmane","given":"Belguendouz"},{"family":"Tabah-Fisch","given":"Isabelle"},{"family":"Lindsay","given":"Mary-Ann"},{"family":"Riva","given":"Alessandro"},{"family":"Crown","given":"John"},{"family":"Breast Cancer International Research Group","given":""}],"issued":{"date-parts":[["2011",10,6]]},"PMID":"21991949","PMCID":"PMC3268553"}}],"schema":"https://github.com/citation-style-language/schema/raw/master/csl-citation.json"} </w:instrText>
      </w:r>
      <w:r w:rsidR="0054756F">
        <w:rPr>
          <w:spacing w:val="4"/>
          <w:szCs w:val="28"/>
        </w:rPr>
        <w:fldChar w:fldCharType="separate"/>
      </w:r>
      <w:r w:rsidR="00F44EF5" w:rsidRPr="00F44EF5">
        <w:rPr>
          <w:rFonts w:cs="Times New Roman"/>
        </w:rPr>
        <w:t xml:space="preserve"> [88]</w:t>
      </w:r>
      <w:r w:rsidR="0054756F">
        <w:rPr>
          <w:spacing w:val="4"/>
          <w:szCs w:val="28"/>
        </w:rPr>
        <w:fldChar w:fldCharType="end"/>
      </w:r>
    </w:p>
    <w:p w:rsidR="00F16095" w:rsidRPr="000A4BD6" w:rsidRDefault="000347C7" w:rsidP="00F16095">
      <w:pPr>
        <w:spacing w:before="120" w:after="0" w:line="360" w:lineRule="auto"/>
        <w:jc w:val="center"/>
        <w:rPr>
          <w:szCs w:val="28"/>
        </w:rPr>
      </w:pPr>
      <w:r w:rsidRPr="000A4BD6">
        <w:rPr>
          <w:noProof/>
          <w:szCs w:val="28"/>
        </w:rPr>
        <w:lastRenderedPageBreak/>
        <w:drawing>
          <wp:inline distT="0" distB="0" distL="0" distR="0" wp14:anchorId="08D34072" wp14:editId="2B5BFFAD">
            <wp:extent cx="4718988" cy="3589958"/>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png"/>
                    <pic:cNvPicPr/>
                  </pic:nvPicPr>
                  <pic:blipFill>
                    <a:blip r:embed="rId34">
                      <a:extLst>
                        <a:ext uri="{28A0092B-C50C-407E-A947-70E740481C1C}">
                          <a14:useLocalDpi xmlns:a14="http://schemas.microsoft.com/office/drawing/2010/main" val="0"/>
                        </a:ext>
                      </a:extLst>
                    </a:blip>
                    <a:stretch>
                      <a:fillRect/>
                    </a:stretch>
                  </pic:blipFill>
                  <pic:spPr>
                    <a:xfrm>
                      <a:off x="0" y="0"/>
                      <a:ext cx="4729155" cy="3597693"/>
                    </a:xfrm>
                    <a:prstGeom prst="rect">
                      <a:avLst/>
                    </a:prstGeom>
                  </pic:spPr>
                </pic:pic>
              </a:graphicData>
            </a:graphic>
          </wp:inline>
        </w:drawing>
      </w:r>
    </w:p>
    <w:p w:rsidR="00F16095" w:rsidRPr="000A4BD6" w:rsidRDefault="00F16095" w:rsidP="00F16095">
      <w:pPr>
        <w:spacing w:before="120" w:after="0" w:line="360" w:lineRule="auto"/>
        <w:ind w:firstLine="567"/>
        <w:jc w:val="right"/>
        <w:rPr>
          <w:szCs w:val="28"/>
        </w:rPr>
      </w:pPr>
      <w:r w:rsidRPr="000A4BD6">
        <w:rPr>
          <w:szCs w:val="28"/>
        </w:rPr>
        <w:t xml:space="preserve">Nguồn: Dennis Slamon </w:t>
      </w:r>
      <w:r w:rsidR="00600C8C" w:rsidRPr="000A4BD6">
        <w:rPr>
          <w:szCs w:val="28"/>
        </w:rPr>
        <w:t>(</w:t>
      </w:r>
      <w:r w:rsidRPr="000A4BD6">
        <w:rPr>
          <w:szCs w:val="28"/>
        </w:rPr>
        <w:t>2011</w:t>
      </w:r>
      <w:r w:rsidR="00600C8C" w:rsidRPr="000A4BD6">
        <w:rPr>
          <w:szCs w:val="28"/>
        </w:rPr>
        <w:t>)</w:t>
      </w:r>
      <w:r w:rsidR="0054756F">
        <w:rPr>
          <w:spacing w:val="4"/>
          <w:szCs w:val="28"/>
        </w:rPr>
        <w:fldChar w:fldCharType="begin"/>
      </w:r>
      <w:r w:rsidR="00F44EF5">
        <w:rPr>
          <w:spacing w:val="4"/>
          <w:szCs w:val="28"/>
        </w:rPr>
        <w:instrText xml:space="preserve"> ADDIN ZOTERO_ITEM CSL_CITATION {"citationID":"ng9Ac7fh","properties":{"formattedCitation":" [88]","plainCitation":" [88]"},"citationItems":[{"id":2810,"uris":["http://zotero.org/groups/560076/items/6EVNK5CA"],"uri":["http://zotero.org/groups/560076/items/6EVNK5CA"],"itemData":{"id":2810,"type":"article-journal","title":"Adjuvant trastuzumab in HER2-positive breast cancer","container-title":"The New England Journal of Medicine","page":"1273-1283","volume":"365","issue":"14","source":"PubMed","abstract":"BACKGROUND: Trastuzumab improves survival in the adjuvant treatment of HER-positive breast cancer, although combined therapy with anthracycline-based regimens has been associated with cardiac toxicity. We wanted to evaluate the efficacy and safety of a new nonanthracycline regimen with trastuzumab.\nMETHODS: We randomly assigned 3222 women with HER2-positive early-stage breast cancer to receive doxorubicin and cyclophosphamide followed by docetaxel every 3 weeks (AC-T), the same regimen plus 52 weeks of trastuzumab (AC-T plus trastuzumab), or docetaxel and carboplatin plus 52 weeks of trastuzumab (TCH). The primary study end point was disease-free survival. Secondary end points were overall survival and safety.\nRESULTS: At a median follow-up of 65 months, 656 events triggered this protocol-specified analysis. The estimated disease-free survival rates at 5 years were 75% among patients receiving AC-T, 84% among those receiving AC-T plus trastuzumab, and 81% among those receiving TCH. Estimated rates of overall survival were 87%, 92%, and 91%, respectively. No significant differences in efficacy (disease-free or overall survival) were found between the two trastuzumab regimens, whereas both were superior to AC-T. The rates of congestive heart failure and cardiac dysfunction were significantly higher in the group receiving AC-T plus trastuzumab than in the TCH group (P&lt;0.001). Eight cases of acute leukemia were reported: seven in the groups receiving the anthracycline-based regimens and one in the TCH group subsequent to receiving an anthracycline outside the study.\nCONCLUSIONS: The addition of 1 year of adjuvant trastuzumab significantly improved disease-free and overall survival among women with HER2-positive breast cancer. The risk-benefit ratio favored the nonanthracycline TCH regimen over AC-T plus trastuzumab, given its similar efficacy, fewer acute toxic effects, and lower risks of cardiotoxicity and leukemia. (Funded by Sanofi-Aventis and Genentech; BCIRG-006 ClinicalTrials.gov number, NCT00021255.).","DOI":"10.1056/NEJMoa0910383","ISSN":"1533-4406","note":"PMID: 21991949\nPMCID: PMC3268553","journalAbbreviation":"N. Engl. J. Med.","language":"eng","author":[{"family":"Slamon","given":"Dennis"},{"family":"Eiermann","given":"Wolfgang"},{"family":"Robert","given":"Nicholas"},{"family":"Pienkowski","given":"Tadeusz"},{"family":"Martin","given":"Miguel"},{"family":"Press","given":"Michael"},{"family":"Mackey","given":"John"},{"family":"Glaspy","given":"John"},{"family":"Chan","given":"Arlene"},{"family":"Pawlicki","given":"Marek"},{"family":"Pinter","given":"Tamas"},{"family":"Valero","given":"Vicente"},{"family":"Liu","given":"Mei-Ching"},{"family":"Sauter","given":"Guido"},{"family":"von Minckwitz","given":"Gunter"},{"family":"Visco","given":"Frances"},{"family":"Bee","given":"Valerie"},{"family":"Buyse","given":"Marc"},{"family":"Bendahmane","given":"Belguendouz"},{"family":"Tabah-Fisch","given":"Isabelle"},{"family":"Lindsay","given":"Mary-Ann"},{"family":"Riva","given":"Alessandro"},{"family":"Crown","given":"John"},{"family":"Breast Cancer International Research Group","given":""}],"issued":{"date-parts":[["2011",10,6]]},"PMID":"21991949","PMCID":"PMC3268553"}}],"schema":"https://github.com/citation-style-language/schema/raw/master/csl-citation.json"} </w:instrText>
      </w:r>
      <w:r w:rsidR="0054756F">
        <w:rPr>
          <w:spacing w:val="4"/>
          <w:szCs w:val="28"/>
        </w:rPr>
        <w:fldChar w:fldCharType="separate"/>
      </w:r>
      <w:r w:rsidR="00F44EF5" w:rsidRPr="00F44EF5">
        <w:rPr>
          <w:rFonts w:cs="Times New Roman"/>
        </w:rPr>
        <w:t xml:space="preserve"> [88]</w:t>
      </w:r>
      <w:r w:rsidR="0054756F">
        <w:rPr>
          <w:spacing w:val="4"/>
          <w:szCs w:val="28"/>
        </w:rPr>
        <w:fldChar w:fldCharType="end"/>
      </w:r>
    </w:p>
    <w:p w:rsidR="00F16095" w:rsidRPr="000A4BD6" w:rsidRDefault="00F16095" w:rsidP="00CE15BE">
      <w:pPr>
        <w:spacing w:after="0" w:line="360" w:lineRule="auto"/>
        <w:ind w:firstLine="562"/>
        <w:jc w:val="both"/>
        <w:rPr>
          <w:szCs w:val="28"/>
        </w:rPr>
      </w:pPr>
      <w:r w:rsidRPr="000A4BD6">
        <w:rPr>
          <w:szCs w:val="28"/>
        </w:rPr>
        <w:t>Kết quả báo cáo trong nghiên cứu BICRG 006 đã đem đến thông tin quan trọng, tuy nhiên hiện tại hướng dẫn thực hành chưa khuyến cáo chỉ định sử dụng trastuzumab có liên quan đến tình trạng đồng khuếch đại TOP2A/HER hay khôn</w:t>
      </w:r>
      <w:r w:rsidR="006A5581" w:rsidRPr="000A4BD6">
        <w:rPr>
          <w:szCs w:val="28"/>
        </w:rPr>
        <w:t>g. Thêm vào đó, chúng ta cũng chưa xét nghiệm được tình trạng gen TOP2A ở các phòng xét nghiệm</w:t>
      </w:r>
      <w:r w:rsidR="00F7622C" w:rsidRPr="000A4BD6">
        <w:rPr>
          <w:szCs w:val="28"/>
        </w:rPr>
        <w:t xml:space="preserve"> </w:t>
      </w:r>
      <w:r w:rsidR="006A5581" w:rsidRPr="000A4BD6">
        <w:rPr>
          <w:szCs w:val="28"/>
        </w:rPr>
        <w:t>nên c</w:t>
      </w:r>
      <w:r w:rsidRPr="000A4BD6">
        <w:rPr>
          <w:szCs w:val="28"/>
        </w:rPr>
        <w:t>ác phác đồ khuyến cáo sử dụng trastuzumab có thể kèm theo anthracycline hoặc không anthracycline, các bác sỹ cân nhắc dựa trên lợi ích, độc tính, liệu trình của phác đồ để trao đổi với bệnh nhân. Cơ sở của việc lựa chọn phác đồ hóa chất phối hợp với trastuzumab thông qua các kết quả nghiên cứu như B</w:t>
      </w:r>
      <w:r w:rsidR="006A5581" w:rsidRPr="000A4BD6">
        <w:rPr>
          <w:szCs w:val="28"/>
        </w:rPr>
        <w:t>-</w:t>
      </w:r>
      <w:r w:rsidRPr="000A4BD6">
        <w:rPr>
          <w:szCs w:val="28"/>
        </w:rPr>
        <w:t>31, N9831</w:t>
      </w:r>
      <w:r w:rsidR="00744288">
        <w:rPr>
          <w:szCs w:val="28"/>
        </w:rPr>
        <w:t xml:space="preserve"> đó là</w:t>
      </w:r>
      <w:r w:rsidR="006A5581" w:rsidRPr="000A4BD6">
        <w:rPr>
          <w:szCs w:val="28"/>
        </w:rPr>
        <w:t xml:space="preserve"> </w:t>
      </w:r>
      <w:r w:rsidRPr="000A4BD6">
        <w:rPr>
          <w:szCs w:val="28"/>
        </w:rPr>
        <w:t xml:space="preserve">phác đồ AC- TH sau đó duy trì trastuzumab đơn thuần. Chúng tôi sử dụng phác đồ này để thực hiện cho các bệnh nhân </w:t>
      </w:r>
      <w:r w:rsidR="006A5581" w:rsidRPr="000A4BD6">
        <w:rPr>
          <w:szCs w:val="28"/>
        </w:rPr>
        <w:t xml:space="preserve">trong nghiên cứu </w:t>
      </w:r>
      <w:r w:rsidRPr="000A4BD6">
        <w:rPr>
          <w:szCs w:val="28"/>
        </w:rPr>
        <w:t>vì thực tế phác đồ AC -T đã được sử dụng nhiề</w:t>
      </w:r>
      <w:r w:rsidR="00FC55C5" w:rsidRPr="000A4BD6">
        <w:rPr>
          <w:szCs w:val="28"/>
        </w:rPr>
        <w:t>u trong</w:t>
      </w:r>
      <w:r w:rsidR="006A5581" w:rsidRPr="000A4BD6">
        <w:rPr>
          <w:szCs w:val="28"/>
        </w:rPr>
        <w:t xml:space="preserve"> thực hành điều trị </w:t>
      </w:r>
      <w:r w:rsidRPr="000A4BD6">
        <w:rPr>
          <w:szCs w:val="28"/>
        </w:rPr>
        <w:t>bổ trợ, dung nạp thuốc tốt.</w:t>
      </w:r>
      <w:r w:rsidR="00F7622C" w:rsidRPr="000A4BD6">
        <w:rPr>
          <w:szCs w:val="28"/>
        </w:rPr>
        <w:t xml:space="preserve"> </w:t>
      </w:r>
      <w:r w:rsidRPr="000A4BD6">
        <w:rPr>
          <w:szCs w:val="28"/>
        </w:rPr>
        <w:t>Trong nghiên cứu B</w:t>
      </w:r>
      <w:r w:rsidR="006A5581" w:rsidRPr="000A4BD6">
        <w:rPr>
          <w:szCs w:val="28"/>
        </w:rPr>
        <w:t>-</w:t>
      </w:r>
      <w:r w:rsidRPr="000A4BD6">
        <w:rPr>
          <w:szCs w:val="28"/>
        </w:rPr>
        <w:t>31</w:t>
      </w:r>
      <w:r w:rsidR="006A5581" w:rsidRPr="000A4BD6">
        <w:rPr>
          <w:szCs w:val="28"/>
        </w:rPr>
        <w:t>,</w:t>
      </w:r>
      <w:r w:rsidRPr="000A4BD6">
        <w:rPr>
          <w:szCs w:val="28"/>
        </w:rPr>
        <w:t xml:space="preserve"> bệnh nhân điều trị paclitaxel chu kỳ 3 tuần x 4 đợt, trastuzumab điều trị hàng tuần x 52 tuầ</w:t>
      </w:r>
      <w:r w:rsidR="00AD2B8B" w:rsidRPr="000A4BD6">
        <w:rPr>
          <w:szCs w:val="28"/>
        </w:rPr>
        <w:t xml:space="preserve">n. </w:t>
      </w:r>
      <w:proofErr w:type="gramStart"/>
      <w:r w:rsidRPr="000A4BD6">
        <w:rPr>
          <w:szCs w:val="28"/>
        </w:rPr>
        <w:t xml:space="preserve">Trong nghiên cứu N9831 cả </w:t>
      </w:r>
      <w:r w:rsidRPr="000A4BD6">
        <w:rPr>
          <w:szCs w:val="28"/>
        </w:rPr>
        <w:lastRenderedPageBreak/>
        <w:t>paclitaxel và trastuzumab đều điều trị hàng tuần, paclitaxel điều trị 12 tuần, trastuzumab điều trị 52 tuần.</w:t>
      </w:r>
      <w:proofErr w:type="gramEnd"/>
      <w:r w:rsidRPr="000A4BD6">
        <w:rPr>
          <w:szCs w:val="28"/>
        </w:rPr>
        <w:t xml:space="preserve"> Đối</w:t>
      </w:r>
      <w:r w:rsidR="00F7622C" w:rsidRPr="000A4BD6">
        <w:rPr>
          <w:szCs w:val="28"/>
        </w:rPr>
        <w:t xml:space="preserve"> với việc truyền trastuzumab</w:t>
      </w:r>
      <w:r w:rsidRPr="000A4BD6">
        <w:rPr>
          <w:szCs w:val="28"/>
        </w:rPr>
        <w:t xml:space="preserve"> hiện tại không khuyến cáo rõ bệnh nhân phải điều trị hàng tuần hay chu kỳ 3 tuần, chính vì vậy trong thự</w:t>
      </w:r>
      <w:r w:rsidR="006A5581" w:rsidRPr="000A4BD6">
        <w:rPr>
          <w:szCs w:val="28"/>
        </w:rPr>
        <w:t xml:space="preserve">c hành lâm sàng chúng ta có thể lựa chọn phác đồ hàng tuần, </w:t>
      </w:r>
      <w:r w:rsidRPr="000A4BD6">
        <w:rPr>
          <w:szCs w:val="28"/>
        </w:rPr>
        <w:t>nếu bệnh nhân ở</w:t>
      </w:r>
      <w:r w:rsidR="006A5581" w:rsidRPr="000A4BD6">
        <w:rPr>
          <w:szCs w:val="28"/>
        </w:rPr>
        <w:t xml:space="preserve"> xa chúng ta có thể</w:t>
      </w:r>
      <w:r w:rsidRPr="000A4BD6">
        <w:rPr>
          <w:szCs w:val="28"/>
        </w:rPr>
        <w:t xml:space="preserve"> lựa chọn phác đồ chu kỳ 3 tuần</w:t>
      </w:r>
      <w:r w:rsidR="006A5581" w:rsidRPr="000A4BD6">
        <w:rPr>
          <w:szCs w:val="28"/>
        </w:rPr>
        <w:t xml:space="preserve"> hoặc tùy thuộc vào sự lựa chọn của bệnh nhân dựa trên tính tiện lợi.</w:t>
      </w:r>
    </w:p>
    <w:p w:rsidR="00F16095" w:rsidRPr="000A4BD6" w:rsidRDefault="00CE15BE" w:rsidP="00CE15BE">
      <w:pPr>
        <w:spacing w:after="0" w:line="360" w:lineRule="auto"/>
        <w:ind w:firstLine="562"/>
        <w:jc w:val="both"/>
        <w:rPr>
          <w:szCs w:val="28"/>
        </w:rPr>
      </w:pPr>
      <w:r w:rsidRPr="000A4BD6">
        <w:rPr>
          <w:szCs w:val="28"/>
        </w:rPr>
        <w:t>Theo</w:t>
      </w:r>
      <w:r w:rsidR="00F16095" w:rsidRPr="000A4BD6">
        <w:rPr>
          <w:szCs w:val="28"/>
        </w:rPr>
        <w:t xml:space="preserve"> kết quả của</w:t>
      </w:r>
      <w:r w:rsidRPr="000A4BD6">
        <w:rPr>
          <w:szCs w:val="28"/>
        </w:rPr>
        <w:t xml:space="preserve"> nghiên cứu BICRG 006,</w:t>
      </w:r>
      <w:r w:rsidR="00F16095" w:rsidRPr="000A4BD6">
        <w:rPr>
          <w:szCs w:val="28"/>
        </w:rPr>
        <w:t xml:space="preserve"> hiệu quả của</w:t>
      </w:r>
      <w:r w:rsidRPr="000A4BD6">
        <w:rPr>
          <w:szCs w:val="28"/>
        </w:rPr>
        <w:t xml:space="preserve"> phác đồ</w:t>
      </w:r>
      <w:r w:rsidR="00F16095" w:rsidRPr="000A4BD6">
        <w:rPr>
          <w:szCs w:val="28"/>
        </w:rPr>
        <w:t xml:space="preserve"> AC-TH cao hơn TCH</w:t>
      </w:r>
      <w:r w:rsidRPr="000A4BD6">
        <w:rPr>
          <w:szCs w:val="28"/>
        </w:rPr>
        <w:t xml:space="preserve"> về cả thời gian sống thêm không bệnh và thời gian sống thêm toàn bộ,</w:t>
      </w:r>
      <w:r w:rsidR="00F16095" w:rsidRPr="000A4BD6">
        <w:rPr>
          <w:szCs w:val="28"/>
        </w:rPr>
        <w:t xml:space="preserve"> tuy nhiên sự khác biệt này không có ý nghĩa thố</w:t>
      </w:r>
      <w:r w:rsidR="00306DA8" w:rsidRPr="000A4BD6">
        <w:rPr>
          <w:szCs w:val="28"/>
        </w:rPr>
        <w:t>ng kê (được</w:t>
      </w:r>
      <w:r w:rsidR="00F16095" w:rsidRPr="000A4BD6">
        <w:rPr>
          <w:szCs w:val="28"/>
        </w:rPr>
        <w:t xml:space="preserve"> bàn luận thêm trong phần kết quả sống thêm), độc tính tim gặp ít hơn ở nhóm điều trị TCH, độc tính hạ bạch cầu, thần kinh cũng gặp ít hơn ở nhóm TCH nhưng độc tính hạ tiểu cầu, thiếu máu gặp nhiều hơn ở nhóm TCH</w:t>
      </w:r>
      <w:r w:rsidR="0054756F">
        <w:rPr>
          <w:spacing w:val="4"/>
          <w:szCs w:val="28"/>
        </w:rPr>
        <w:fldChar w:fldCharType="begin"/>
      </w:r>
      <w:r w:rsidR="00F44EF5">
        <w:rPr>
          <w:spacing w:val="4"/>
          <w:szCs w:val="28"/>
        </w:rPr>
        <w:instrText xml:space="preserve"> ADDIN ZOTERO_ITEM CSL_CITATION {"citationID":"rWcj9fZc","properties":{"formattedCitation":" [88]","plainCitation":" [88]"},"citationItems":[{"id":2810,"uris":["http://zotero.org/groups/560076/items/6EVNK5CA"],"uri":["http://zotero.org/groups/560076/items/6EVNK5CA"],"itemData":{"id":2810,"type":"article-journal","title":"Adjuvant trastuzumab in HER2-positive breast cancer","container-title":"The New England Journal of Medicine","page":"1273-1283","volume":"365","issue":"14","source":"PubMed","abstract":"BACKGROUND: Trastuzumab improves survival in the adjuvant treatment of HER-positive breast cancer, although combined therapy with anthracycline-based regimens has been associated with cardiac toxicity. We wanted to evaluate the efficacy and safety of a new nonanthracycline regimen with trastuzumab.\nMETHODS: We randomly assigned 3222 women with HER2-positive early-stage breast cancer to receive doxorubicin and cyclophosphamide followed by docetaxel every 3 weeks (AC-T), the same regimen plus 52 weeks of trastuzumab (AC-T plus trastuzumab), or docetaxel and carboplatin plus 52 weeks of trastuzumab (TCH). The primary study end point was disease-free survival. Secondary end points were overall survival and safety.\nRESULTS: At a median follow-up of 65 months, 656 events triggered this protocol-specified analysis. The estimated disease-free survival rates at 5 years were 75% among patients receiving AC-T, 84% among those receiving AC-T plus trastuzumab, and 81% among those receiving TCH. Estimated rates of overall survival were 87%, 92%, and 91%, respectively. No significant differences in efficacy (disease-free or overall survival) were found between the two trastuzumab regimens, whereas both were superior to AC-T. The rates of congestive heart failure and cardiac dysfunction were significantly higher in the group receiving AC-T plus trastuzumab than in the TCH group (P&lt;0.001). Eight cases of acute leukemia were reported: seven in the groups receiving the anthracycline-based regimens and one in the TCH group subsequent to receiving an anthracycline outside the study.\nCONCLUSIONS: The addition of 1 year of adjuvant trastuzumab significantly improved disease-free and overall survival among women with HER2-positive breast cancer. The risk-benefit ratio favored the nonanthracycline TCH regimen over AC-T plus trastuzumab, given its similar efficacy, fewer acute toxic effects, and lower risks of cardiotoxicity and leukemia. (Funded by Sanofi-Aventis and Genentech; BCIRG-006 ClinicalTrials.gov number, NCT00021255.).","DOI":"10.1056/NEJMoa0910383","ISSN":"1533-4406","note":"PMID: 21991949\nPMCID: PMC3268553","journalAbbreviation":"N. Engl. J. Med.","language":"eng","author":[{"family":"Slamon","given":"Dennis"},{"family":"Eiermann","given":"Wolfgang"},{"family":"Robert","given":"Nicholas"},{"family":"Pienkowski","given":"Tadeusz"},{"family":"Martin","given":"Miguel"},{"family":"Press","given":"Michael"},{"family":"Mackey","given":"John"},{"family":"Glaspy","given":"John"},{"family":"Chan","given":"Arlene"},{"family":"Pawlicki","given":"Marek"},{"family":"Pinter","given":"Tamas"},{"family":"Valero","given":"Vicente"},{"family":"Liu","given":"Mei-Ching"},{"family":"Sauter","given":"Guido"},{"family":"von Minckwitz","given":"Gunter"},{"family":"Visco","given":"Frances"},{"family":"Bee","given":"Valerie"},{"family":"Buyse","given":"Marc"},{"family":"Bendahmane","given":"Belguendouz"},{"family":"Tabah-Fisch","given":"Isabelle"},{"family":"Lindsay","given":"Mary-Ann"},{"family":"Riva","given":"Alessandro"},{"family":"Crown","given":"John"},{"family":"Breast Cancer International Research Group","given":""}],"issued":{"date-parts":[["2011",10,6]]},"PMID":"21991949","PMCID":"PMC3268553"}}],"schema":"https://github.com/citation-style-language/schema/raw/master/csl-citation.json"} </w:instrText>
      </w:r>
      <w:r w:rsidR="0054756F">
        <w:rPr>
          <w:spacing w:val="4"/>
          <w:szCs w:val="28"/>
        </w:rPr>
        <w:fldChar w:fldCharType="separate"/>
      </w:r>
      <w:r w:rsidR="00F44EF5" w:rsidRPr="00F44EF5">
        <w:rPr>
          <w:rFonts w:cs="Times New Roman"/>
        </w:rPr>
        <w:t xml:space="preserve"> [88]</w:t>
      </w:r>
      <w:r w:rsidR="0054756F">
        <w:rPr>
          <w:spacing w:val="4"/>
          <w:szCs w:val="28"/>
        </w:rPr>
        <w:fldChar w:fldCharType="end"/>
      </w:r>
      <w:r w:rsidR="00F16095" w:rsidRPr="000A4BD6">
        <w:rPr>
          <w:szCs w:val="28"/>
        </w:rPr>
        <w:t xml:space="preserve">. </w:t>
      </w:r>
    </w:p>
    <w:p w:rsidR="00F16095" w:rsidRPr="000A4BD6" w:rsidRDefault="00F16095" w:rsidP="00CE15BE">
      <w:pPr>
        <w:spacing w:after="0" w:line="360" w:lineRule="auto"/>
        <w:ind w:firstLine="567"/>
        <w:jc w:val="both"/>
        <w:rPr>
          <w:szCs w:val="28"/>
        </w:rPr>
      </w:pPr>
      <w:proofErr w:type="gramStart"/>
      <w:r w:rsidRPr="000A4BD6">
        <w:rPr>
          <w:szCs w:val="28"/>
        </w:rPr>
        <w:t>Theo uptodate (2016), các chuyên gia ưa dùng phác đồ có</w:t>
      </w:r>
      <w:r w:rsidR="00CE15BE" w:rsidRPr="000A4BD6">
        <w:rPr>
          <w:szCs w:val="28"/>
        </w:rPr>
        <w:t xml:space="preserve"> anthracycline và taxan hơn vì tác giả</w:t>
      </w:r>
      <w:r w:rsidRPr="000A4BD6">
        <w:rPr>
          <w:szCs w:val="28"/>
        </w:rPr>
        <w:t xml:space="preserve"> cho rằng kinh nghiệm điều trị với phác đồ phối hợp này nhiều hơn và hiện tại còn ít kết quả nghiên cứu chứng minh hiệu quả vượt trội củ</w:t>
      </w:r>
      <w:r w:rsidR="00306DA8" w:rsidRPr="000A4BD6">
        <w:rPr>
          <w:szCs w:val="28"/>
        </w:rPr>
        <w:t>a phác đ</w:t>
      </w:r>
      <w:r w:rsidRPr="000A4BD6">
        <w:rPr>
          <w:szCs w:val="28"/>
        </w:rPr>
        <w:t>ồ không chứ</w:t>
      </w:r>
      <w:r w:rsidR="00CE15BE" w:rsidRPr="000A4BD6">
        <w:rPr>
          <w:szCs w:val="28"/>
        </w:rPr>
        <w:t>a anthracycline.</w:t>
      </w:r>
      <w:proofErr w:type="gramEnd"/>
      <w:r w:rsidR="00CE15BE" w:rsidRPr="000A4BD6">
        <w:rPr>
          <w:szCs w:val="28"/>
        </w:rPr>
        <w:t xml:space="preserve"> Tác giả</w:t>
      </w:r>
      <w:r w:rsidRPr="000A4BD6">
        <w:rPr>
          <w:szCs w:val="28"/>
        </w:rPr>
        <w:t xml:space="preserve"> gợi ý nên chọn lựa phác đồ TCH cho những bệnh nhân có chống chỉ định với anthracycline (như tiền sử bệnh tim mạch trước đó, chỉ số tống máu thất trái ở giới hạn thấp</w:t>
      </w:r>
      <w:r w:rsidR="00F20ADE" w:rsidRPr="000A4BD6">
        <w:rPr>
          <w:szCs w:val="28"/>
        </w:rPr>
        <w:t>)</w:t>
      </w:r>
      <w:r w:rsidR="0054756F">
        <w:rPr>
          <w:szCs w:val="28"/>
        </w:rPr>
        <w:fldChar w:fldCharType="begin"/>
      </w:r>
      <w:r w:rsidR="00F44EF5">
        <w:rPr>
          <w:szCs w:val="28"/>
        </w:rPr>
        <w:instrText xml:space="preserve"> ADDIN ZOTERO_ITEM CSL_CITATION {"citationID":"10369fkeni","properties":{"formattedCitation":" [89]","plainCitation":" [89]"},"citationItems":[{"id":2906,"uris":["http://zotero.org/groups/560076/items/CC2DC8PM"],"uri":["http://zotero.org/groups/560076/items/CC2DC8PM"],"itemData":{"id":2906,"type":"webpage","title":"Adjuvant systemic therapy for HER2-positive breast cancer","URL":"http://www.uptodate.com/contents/adjuvant-systemic-therapy-for-her2-positive-breast-cancer/contributors?utdPopup=true","accessed":{"date-parts":[["2016",6,13]]}}}],"schema":"https://github.com/citation-style-language/schema/raw/master/csl-citation.json"} </w:instrText>
      </w:r>
      <w:r w:rsidR="0054756F">
        <w:rPr>
          <w:szCs w:val="28"/>
        </w:rPr>
        <w:fldChar w:fldCharType="separate"/>
      </w:r>
      <w:r w:rsidR="00F44EF5" w:rsidRPr="00F44EF5">
        <w:rPr>
          <w:rFonts w:cs="Times New Roman"/>
        </w:rPr>
        <w:t xml:space="preserve"> [89]</w:t>
      </w:r>
      <w:r w:rsidR="0054756F">
        <w:rPr>
          <w:szCs w:val="28"/>
        </w:rPr>
        <w:fldChar w:fldCharType="end"/>
      </w:r>
      <w:r w:rsidR="00AF3013" w:rsidRPr="000A4BD6">
        <w:rPr>
          <w:szCs w:val="28"/>
        </w:rPr>
        <w:t>.</w:t>
      </w:r>
    </w:p>
    <w:p w:rsidR="00C8330B" w:rsidRPr="000A4BD6" w:rsidRDefault="00C8330B" w:rsidP="00C8330B">
      <w:pPr>
        <w:spacing w:after="0" w:line="360" w:lineRule="auto"/>
        <w:jc w:val="both"/>
        <w:rPr>
          <w:i/>
          <w:szCs w:val="28"/>
        </w:rPr>
      </w:pPr>
      <w:proofErr w:type="gramStart"/>
      <w:r w:rsidRPr="000A4BD6">
        <w:rPr>
          <w:i/>
          <w:szCs w:val="28"/>
        </w:rPr>
        <w:t>Vai trò của phác đồ phối hợp trastuzumab và thuốc đích khác trong điều trị bổ trợ?</w:t>
      </w:r>
      <w:proofErr w:type="gramEnd"/>
    </w:p>
    <w:p w:rsidR="00C8330B" w:rsidRPr="000A4BD6" w:rsidRDefault="00C8330B" w:rsidP="00C8330B">
      <w:pPr>
        <w:spacing w:after="0" w:line="360" w:lineRule="auto"/>
        <w:ind w:firstLine="567"/>
        <w:jc w:val="both"/>
        <w:rPr>
          <w:szCs w:val="28"/>
        </w:rPr>
      </w:pPr>
      <w:r w:rsidRPr="000A4BD6">
        <w:rPr>
          <w:szCs w:val="28"/>
        </w:rPr>
        <w:t xml:space="preserve">Các nghiên cứu điều trị bổ trợ phối hợp trastuzumab với các thuốc điều trị đích khác như bevacizumab, lapatinib đều không đem lại kết quả tốt hơn trastuzumab nên kết hợp hóa trị và trastuzumab vẫn được coi là điều trị bổ trợ chuẩn đối với bệnh nhân ung thư vú có Her 2 neu dương tính. Một số nghiên cứu về pertuzumab trong điều trị tân bổ trợ (bổ trợ trước) và ung thư vú di căn có Her 2 dương tính cho thấy có hiệu quả, chính vì thế trong NCCN 2014-2016 đã bổ sung hướng dẫn thực hành trong đó pertuzumab được kết hợp với </w:t>
      </w:r>
      <w:r w:rsidRPr="000A4BD6">
        <w:rPr>
          <w:szCs w:val="28"/>
        </w:rPr>
        <w:lastRenderedPageBreak/>
        <w:t xml:space="preserve">phác đồ chuẩn trastuzumab trong điều trị bổ trợ. Hiện tại pertuzumab chưa </w:t>
      </w:r>
      <w:r w:rsidR="00731BD8" w:rsidRPr="000A4BD6">
        <w:rPr>
          <w:szCs w:val="28"/>
        </w:rPr>
        <w:t xml:space="preserve">được phép lưu hành </w:t>
      </w:r>
      <w:r w:rsidRPr="000A4BD6">
        <w:rPr>
          <w:szCs w:val="28"/>
        </w:rPr>
        <w:t>tại Việt Nam nên phác đồ điều trị bổ trợ 1 năm với trastuzumab được khuyến cáo cho tất cả các bệnh nhân UTV có Her 2 neu dương tính.</w:t>
      </w:r>
    </w:p>
    <w:p w:rsidR="00CE15BE" w:rsidRPr="000A4BD6" w:rsidRDefault="00CE15BE" w:rsidP="004F3616">
      <w:pPr>
        <w:spacing w:after="0" w:line="360" w:lineRule="auto"/>
        <w:ind w:firstLine="567"/>
        <w:jc w:val="both"/>
        <w:rPr>
          <w:szCs w:val="28"/>
        </w:rPr>
      </w:pPr>
      <w:r w:rsidRPr="000A4BD6">
        <w:rPr>
          <w:szCs w:val="28"/>
        </w:rPr>
        <w:t>Như vậy, chúng ta có đầy đủ thông tin về chỉ định, thời gian điều trị trastuzumab, các phác đồ hóa chất phối hợp</w:t>
      </w:r>
      <w:r w:rsidR="00731BD8" w:rsidRPr="000A4BD6">
        <w:rPr>
          <w:szCs w:val="28"/>
        </w:rPr>
        <w:t xml:space="preserve"> với trastuzumab</w:t>
      </w:r>
      <w:r w:rsidRPr="000A4BD6">
        <w:rPr>
          <w:szCs w:val="28"/>
        </w:rPr>
        <w:t xml:space="preserve">. Việc lựa chọn phác đồ và liệu trình như thế nào các bác sỹ sẽ trao đổi với bệnh nhân để đưa ra phương </w:t>
      </w:r>
      <w:proofErr w:type="gramStart"/>
      <w:r w:rsidRPr="000A4BD6">
        <w:rPr>
          <w:szCs w:val="28"/>
        </w:rPr>
        <w:t>án</w:t>
      </w:r>
      <w:proofErr w:type="gramEnd"/>
      <w:r w:rsidRPr="000A4BD6">
        <w:rPr>
          <w:szCs w:val="28"/>
        </w:rPr>
        <w:t xml:space="preserve"> điều trị tối ưu cho từng người bệnh.</w:t>
      </w:r>
    </w:p>
    <w:p w:rsidR="00A519B7" w:rsidRPr="000A4BD6" w:rsidRDefault="00DD0E8D" w:rsidP="00DD0E8D">
      <w:pPr>
        <w:spacing w:after="0" w:line="360" w:lineRule="auto"/>
        <w:jc w:val="both"/>
        <w:rPr>
          <w:i/>
          <w:szCs w:val="28"/>
        </w:rPr>
      </w:pPr>
      <w:r w:rsidRPr="000A4BD6">
        <w:rPr>
          <w:i/>
          <w:szCs w:val="28"/>
        </w:rPr>
        <w:t>4.2.1.4. Bàn luận về kết quả sống thêm không bệ</w:t>
      </w:r>
      <w:r w:rsidR="00600C8C" w:rsidRPr="000A4BD6">
        <w:rPr>
          <w:i/>
          <w:szCs w:val="28"/>
        </w:rPr>
        <w:t>nh</w:t>
      </w:r>
    </w:p>
    <w:p w:rsidR="00BE187B" w:rsidRPr="000A4BD6" w:rsidRDefault="00DD0E8D" w:rsidP="002B2A52">
      <w:pPr>
        <w:spacing w:after="0" w:line="360" w:lineRule="auto"/>
        <w:ind w:firstLine="562"/>
        <w:jc w:val="both"/>
        <w:rPr>
          <w:szCs w:val="28"/>
        </w:rPr>
      </w:pPr>
      <w:r w:rsidRPr="000A4BD6">
        <w:rPr>
          <w:szCs w:val="28"/>
        </w:rPr>
        <w:t>Trong số 63 bệnh nhân nghiên cứu, tính đến thời điểm tháng 2 năm 2016 có 5 bệ</w:t>
      </w:r>
      <w:r w:rsidR="00BE187B" w:rsidRPr="000A4BD6">
        <w:rPr>
          <w:szCs w:val="28"/>
        </w:rPr>
        <w:t xml:space="preserve">nh nhân tái phát. Bệnh nhân được điều trị đầu tiên tháng 1 năm 2009, với thời gian </w:t>
      </w:r>
      <w:proofErr w:type="gramStart"/>
      <w:r w:rsidR="00BE187B" w:rsidRPr="000A4BD6">
        <w:rPr>
          <w:szCs w:val="28"/>
        </w:rPr>
        <w:t>theo</w:t>
      </w:r>
      <w:proofErr w:type="gramEnd"/>
      <w:r w:rsidR="00BE187B" w:rsidRPr="000A4BD6">
        <w:rPr>
          <w:szCs w:val="28"/>
        </w:rPr>
        <w:t xml:space="preserve"> dõi gần 85 tháng. </w:t>
      </w:r>
      <w:proofErr w:type="gramStart"/>
      <w:r w:rsidR="00BE187B" w:rsidRPr="000A4BD6">
        <w:rPr>
          <w:szCs w:val="28"/>
        </w:rPr>
        <w:t>Tuy nhiên, phần lớn bệnh nhân trong nhiên cứu được điều trị trong 3 năm 2011, 2012, và 2013.</w:t>
      </w:r>
      <w:proofErr w:type="gramEnd"/>
    </w:p>
    <w:p w:rsidR="00DD0E8D" w:rsidRPr="000A4BD6" w:rsidRDefault="00BE187B" w:rsidP="002B2A52">
      <w:pPr>
        <w:spacing w:after="0" w:line="360" w:lineRule="auto"/>
        <w:ind w:firstLine="562"/>
        <w:jc w:val="both"/>
        <w:rPr>
          <w:szCs w:val="28"/>
        </w:rPr>
      </w:pPr>
      <w:r w:rsidRPr="000A4BD6">
        <w:rPr>
          <w:szCs w:val="28"/>
        </w:rPr>
        <w:t>Một bệnh nhân tái phát tại chỗ sau phẫu thuật bảo tồ</w:t>
      </w:r>
      <w:r w:rsidR="00B41EDC" w:rsidRPr="000A4BD6">
        <w:rPr>
          <w:szCs w:val="28"/>
        </w:rPr>
        <w:t>n, 1</w:t>
      </w:r>
      <w:r w:rsidRPr="000A4BD6">
        <w:rPr>
          <w:szCs w:val="28"/>
        </w:rPr>
        <w:t xml:space="preserve"> bệnh nhân tái phát di </w:t>
      </w:r>
      <w:proofErr w:type="gramStart"/>
      <w:r w:rsidRPr="000A4BD6">
        <w:rPr>
          <w:szCs w:val="28"/>
        </w:rPr>
        <w:t>căn</w:t>
      </w:r>
      <w:proofErr w:type="gramEnd"/>
      <w:r w:rsidRPr="000A4BD6">
        <w:rPr>
          <w:szCs w:val="28"/>
        </w:rPr>
        <w:t xml:space="preserve"> hạ</w:t>
      </w:r>
      <w:r w:rsidR="00B41EDC" w:rsidRPr="000A4BD6">
        <w:rPr>
          <w:szCs w:val="28"/>
        </w:rPr>
        <w:t xml:space="preserve">ch xa, </w:t>
      </w:r>
      <w:r w:rsidR="003A01C1">
        <w:rPr>
          <w:szCs w:val="28"/>
        </w:rPr>
        <w:t>3</w:t>
      </w:r>
      <w:r w:rsidRPr="000A4BD6">
        <w:rPr>
          <w:szCs w:val="28"/>
        </w:rPr>
        <w:t xml:space="preserve"> bệ</w:t>
      </w:r>
      <w:r w:rsidR="00B41EDC" w:rsidRPr="000A4BD6">
        <w:rPr>
          <w:szCs w:val="28"/>
        </w:rPr>
        <w:t>nh nhân tái phát di căn xương</w:t>
      </w:r>
      <w:r w:rsidR="003A01C1">
        <w:rPr>
          <w:szCs w:val="28"/>
        </w:rPr>
        <w:t>.</w:t>
      </w:r>
      <w:r w:rsidRPr="000A4BD6">
        <w:rPr>
          <w:szCs w:val="28"/>
        </w:rPr>
        <w:t xml:space="preserve"> Các bệnh nhân trong nghiên cứu được </w:t>
      </w:r>
      <w:proofErr w:type="gramStart"/>
      <w:r w:rsidRPr="000A4BD6">
        <w:rPr>
          <w:szCs w:val="28"/>
        </w:rPr>
        <w:t>theo</w:t>
      </w:r>
      <w:proofErr w:type="gramEnd"/>
      <w:r w:rsidRPr="000A4BD6">
        <w:rPr>
          <w:szCs w:val="28"/>
        </w:rPr>
        <w:t xml:space="preserve"> dõi sát do vậy</w:t>
      </w:r>
      <w:r w:rsidR="00F02D4A" w:rsidRPr="000A4BD6">
        <w:rPr>
          <w:szCs w:val="28"/>
        </w:rPr>
        <w:t xml:space="preserve"> </w:t>
      </w:r>
      <w:r w:rsidRPr="000A4BD6">
        <w:rPr>
          <w:szCs w:val="28"/>
        </w:rPr>
        <w:t>tổn thương tái phát được phát hiện sớm,</w:t>
      </w:r>
      <w:r w:rsidR="00F02D4A" w:rsidRPr="000A4BD6">
        <w:rPr>
          <w:szCs w:val="28"/>
        </w:rPr>
        <w:t xml:space="preserve"> tổn thương tại vú, </w:t>
      </w:r>
      <w:r w:rsidRPr="000A4BD6">
        <w:rPr>
          <w:szCs w:val="28"/>
        </w:rPr>
        <w:t xml:space="preserve">hạch tái phát di căn phát hiện đều dưới 1 cm. </w:t>
      </w:r>
      <w:r w:rsidR="00F7622C" w:rsidRPr="000A4BD6">
        <w:rPr>
          <w:szCs w:val="28"/>
        </w:rPr>
        <w:t xml:space="preserve"> </w:t>
      </w:r>
    </w:p>
    <w:p w:rsidR="00144E4A" w:rsidRPr="00596B0F" w:rsidRDefault="00F904D8" w:rsidP="002B2A52">
      <w:pPr>
        <w:autoSpaceDE w:val="0"/>
        <w:autoSpaceDN w:val="0"/>
        <w:adjustRightInd w:val="0"/>
        <w:spacing w:after="0" w:line="360" w:lineRule="auto"/>
        <w:ind w:firstLine="567"/>
        <w:jc w:val="both"/>
        <w:rPr>
          <w:rFonts w:cs="Times New Roman"/>
          <w:spacing w:val="4"/>
          <w:szCs w:val="28"/>
        </w:rPr>
      </w:pPr>
      <w:r w:rsidRPr="00596B0F">
        <w:rPr>
          <w:rFonts w:cs="Times New Roman"/>
          <w:spacing w:val="4"/>
          <w:szCs w:val="28"/>
        </w:rPr>
        <w:t>Trung vị t</w:t>
      </w:r>
      <w:r w:rsidR="00144E4A" w:rsidRPr="00596B0F">
        <w:rPr>
          <w:rFonts w:cs="Times New Roman"/>
          <w:spacing w:val="4"/>
          <w:szCs w:val="28"/>
        </w:rPr>
        <w:t>hời gian sống thêm không bệnh (DFS) ước tính theo Kaplan Meier</w:t>
      </w:r>
      <w:r w:rsidR="00FC55C5" w:rsidRPr="00596B0F">
        <w:rPr>
          <w:rFonts w:cs="Times New Roman"/>
          <w:spacing w:val="4"/>
          <w:szCs w:val="28"/>
        </w:rPr>
        <w:t xml:space="preserve"> là</w:t>
      </w:r>
      <w:r w:rsidR="00144E4A" w:rsidRPr="00596B0F">
        <w:rPr>
          <w:rFonts w:cs="Times New Roman"/>
          <w:spacing w:val="4"/>
          <w:szCs w:val="28"/>
        </w:rPr>
        <w:t xml:space="preserve"> 67</w:t>
      </w:r>
      <w:proofErr w:type="gramStart"/>
      <w:r w:rsidR="00144E4A" w:rsidRPr="00596B0F">
        <w:rPr>
          <w:rFonts w:cs="Times New Roman"/>
          <w:spacing w:val="4"/>
          <w:szCs w:val="28"/>
        </w:rPr>
        <w:t>,7</w:t>
      </w:r>
      <w:proofErr w:type="gramEnd"/>
      <w:r w:rsidR="00144E4A" w:rsidRPr="00596B0F">
        <w:rPr>
          <w:rFonts w:cs="Times New Roman"/>
          <w:spacing w:val="4"/>
          <w:szCs w:val="28"/>
        </w:rPr>
        <w:t xml:space="preserve"> tháng (95% CI 63,3-72,1). Tỷ lệ sống thêm không bệnh 1 năm, 2 năm, 3 năm, 4 năm, 5 năm tương ứ</w:t>
      </w:r>
      <w:r w:rsidR="002524DE">
        <w:rPr>
          <w:rFonts w:cs="Times New Roman"/>
          <w:spacing w:val="4"/>
          <w:szCs w:val="28"/>
        </w:rPr>
        <w:t>ng là: 100</w:t>
      </w:r>
      <w:r w:rsidR="00DD0E8D" w:rsidRPr="00596B0F">
        <w:rPr>
          <w:rFonts w:cs="Times New Roman"/>
          <w:spacing w:val="4"/>
          <w:szCs w:val="28"/>
        </w:rPr>
        <w:t>%; 98</w:t>
      </w:r>
      <w:proofErr w:type="gramStart"/>
      <w:r w:rsidR="00DD0E8D" w:rsidRPr="00596B0F">
        <w:rPr>
          <w:rFonts w:cs="Times New Roman"/>
          <w:spacing w:val="4"/>
          <w:szCs w:val="28"/>
        </w:rPr>
        <w:t>,4</w:t>
      </w:r>
      <w:proofErr w:type="gramEnd"/>
      <w:r w:rsidR="00DD0E8D" w:rsidRPr="00596B0F">
        <w:rPr>
          <w:rFonts w:cs="Times New Roman"/>
          <w:spacing w:val="4"/>
          <w:szCs w:val="28"/>
        </w:rPr>
        <w:t>%;</w:t>
      </w:r>
      <w:r w:rsidR="00144E4A" w:rsidRPr="00596B0F">
        <w:rPr>
          <w:rFonts w:cs="Times New Roman"/>
          <w:spacing w:val="4"/>
          <w:szCs w:val="28"/>
        </w:rPr>
        <w:t xml:space="preserve"> 95,2%</w:t>
      </w:r>
      <w:r w:rsidR="00DD0E8D" w:rsidRPr="00596B0F">
        <w:rPr>
          <w:rFonts w:cs="Times New Roman"/>
          <w:spacing w:val="4"/>
          <w:szCs w:val="28"/>
        </w:rPr>
        <w:t>; 92,1%;</w:t>
      </w:r>
      <w:r w:rsidR="00144E4A" w:rsidRPr="00596B0F">
        <w:rPr>
          <w:rFonts w:cs="Times New Roman"/>
          <w:spacing w:val="4"/>
          <w:szCs w:val="28"/>
        </w:rPr>
        <w:t xml:space="preserve"> 92,1%.</w:t>
      </w:r>
    </w:p>
    <w:p w:rsidR="00B772C4" w:rsidRPr="000A4BD6" w:rsidRDefault="00B772C4" w:rsidP="007D5CE8">
      <w:pPr>
        <w:widowControl w:val="0"/>
        <w:spacing w:after="0" w:line="360" w:lineRule="auto"/>
        <w:jc w:val="both"/>
        <w:rPr>
          <w:szCs w:val="28"/>
        </w:rPr>
      </w:pPr>
      <w:proofErr w:type="gramStart"/>
      <w:r w:rsidRPr="000A4BD6">
        <w:rPr>
          <w:szCs w:val="28"/>
        </w:rPr>
        <w:t>Bệnh nhân đầu tiên tái phát sau điều trị 40 tháng</w:t>
      </w:r>
      <w:r w:rsidR="00DD0E8D" w:rsidRPr="000A4BD6">
        <w:rPr>
          <w:szCs w:val="28"/>
        </w:rPr>
        <w:t>, là bệnh nhân đầu tiên tham gia nghiên cứu</w:t>
      </w:r>
      <w:r w:rsidRPr="000A4BD6">
        <w:rPr>
          <w:szCs w:val="28"/>
        </w:rPr>
        <w:t>.</w:t>
      </w:r>
      <w:proofErr w:type="gramEnd"/>
      <w:r w:rsidR="00F7622C" w:rsidRPr="000A4BD6">
        <w:rPr>
          <w:szCs w:val="28"/>
        </w:rPr>
        <w:t xml:space="preserve"> </w:t>
      </w:r>
      <w:proofErr w:type="gramStart"/>
      <w:r w:rsidRPr="000A4BD6">
        <w:rPr>
          <w:szCs w:val="28"/>
        </w:rPr>
        <w:t>Đây là bệnh nhân trẻ 36 tuổi</w:t>
      </w:r>
      <w:r w:rsidR="00DD0E8D" w:rsidRPr="000A4BD6">
        <w:rPr>
          <w:szCs w:val="28"/>
        </w:rPr>
        <w:t xml:space="preserve">, được chẩn đoán </w:t>
      </w:r>
      <w:r w:rsidRPr="000A4BD6">
        <w:rPr>
          <w:szCs w:val="28"/>
        </w:rPr>
        <w:t>K vú trái</w:t>
      </w:r>
      <w:r w:rsidR="00DD0E8D" w:rsidRPr="000A4BD6">
        <w:rPr>
          <w:szCs w:val="28"/>
        </w:rPr>
        <w:t xml:space="preserve"> và được </w:t>
      </w:r>
      <w:r w:rsidRPr="000A4BD6">
        <w:rPr>
          <w:szCs w:val="28"/>
        </w:rPr>
        <w:t>phẫu thuật bảo tồn.</w:t>
      </w:r>
      <w:proofErr w:type="gramEnd"/>
      <w:r w:rsidRPr="000A4BD6">
        <w:rPr>
          <w:szCs w:val="28"/>
        </w:rPr>
        <w:t xml:space="preserve"> Giai đoạn sau mổ pT2N2M0</w:t>
      </w:r>
      <w:r w:rsidR="00F7622C" w:rsidRPr="000A4BD6">
        <w:rPr>
          <w:szCs w:val="28"/>
        </w:rPr>
        <w:t xml:space="preserve"> (giai đoạn III)</w:t>
      </w:r>
      <w:r w:rsidRPr="000A4BD6">
        <w:rPr>
          <w:szCs w:val="28"/>
        </w:rPr>
        <w:t xml:space="preserve">, giải phẫu bệnh </w:t>
      </w:r>
      <w:r w:rsidR="00306DA8" w:rsidRPr="000A4BD6">
        <w:rPr>
          <w:szCs w:val="28"/>
        </w:rPr>
        <w:t>UTBM</w:t>
      </w:r>
      <w:r w:rsidRPr="000A4BD6">
        <w:rPr>
          <w:szCs w:val="28"/>
        </w:rPr>
        <w:t xml:space="preserve"> thể ống xâm nhập độ </w:t>
      </w:r>
      <w:r w:rsidR="00DD0E8D" w:rsidRPr="000A4BD6">
        <w:rPr>
          <w:szCs w:val="28"/>
        </w:rPr>
        <w:t>3</w:t>
      </w:r>
      <w:r w:rsidRPr="000A4BD6">
        <w:rPr>
          <w:szCs w:val="28"/>
        </w:rPr>
        <w:t xml:space="preserve">, 4/15 hạch nách di căn. </w:t>
      </w:r>
      <w:proofErr w:type="gramStart"/>
      <w:r w:rsidRPr="000A4BD6">
        <w:rPr>
          <w:szCs w:val="28"/>
        </w:rPr>
        <w:t>Thụ thể ER (+) 40%, PR (+) 10%.</w:t>
      </w:r>
      <w:proofErr w:type="gramEnd"/>
      <w:r w:rsidR="00C55A07" w:rsidRPr="000A4BD6">
        <w:rPr>
          <w:szCs w:val="28"/>
        </w:rPr>
        <w:t xml:space="preserve"> </w:t>
      </w:r>
      <w:proofErr w:type="gramStart"/>
      <w:r w:rsidRPr="000A4BD6">
        <w:rPr>
          <w:szCs w:val="28"/>
        </w:rPr>
        <w:t>Sau điều trị hóa chất bổ trợ AC-TH bệnh nhân được xạ trị tuyế</w:t>
      </w:r>
      <w:r w:rsidR="00DD0E8D" w:rsidRPr="000A4BD6">
        <w:rPr>
          <w:szCs w:val="28"/>
        </w:rPr>
        <w:t>n vú trái</w:t>
      </w:r>
      <w:r w:rsidRPr="000A4BD6">
        <w:rPr>
          <w:szCs w:val="28"/>
        </w:rPr>
        <w:t xml:space="preserve"> tổng liề</w:t>
      </w:r>
      <w:r w:rsidR="00A75405">
        <w:rPr>
          <w:szCs w:val="28"/>
        </w:rPr>
        <w:t>u 66</w:t>
      </w:r>
      <w:r w:rsidRPr="000A4BD6">
        <w:rPr>
          <w:szCs w:val="28"/>
        </w:rPr>
        <w:t>Gy.</w:t>
      </w:r>
      <w:proofErr w:type="gramEnd"/>
      <w:r w:rsidR="00F7622C" w:rsidRPr="000A4BD6">
        <w:rPr>
          <w:szCs w:val="28"/>
        </w:rPr>
        <w:t xml:space="preserve"> </w:t>
      </w:r>
      <w:proofErr w:type="gramStart"/>
      <w:r w:rsidRPr="000A4BD6">
        <w:rPr>
          <w:szCs w:val="28"/>
        </w:rPr>
        <w:t>Bệnh nhân được điều trị nội tiế</w:t>
      </w:r>
      <w:r w:rsidR="00DD0E8D" w:rsidRPr="000A4BD6">
        <w:rPr>
          <w:szCs w:val="28"/>
        </w:rPr>
        <w:t>t z</w:t>
      </w:r>
      <w:r w:rsidRPr="000A4BD6">
        <w:rPr>
          <w:szCs w:val="28"/>
        </w:rPr>
        <w:t xml:space="preserve">oladex + </w:t>
      </w:r>
      <w:r w:rsidR="00DD0E8D" w:rsidRPr="000A4BD6">
        <w:rPr>
          <w:szCs w:val="28"/>
        </w:rPr>
        <w:lastRenderedPageBreak/>
        <w:t>t</w:t>
      </w:r>
      <w:r w:rsidRPr="000A4BD6">
        <w:rPr>
          <w:szCs w:val="28"/>
        </w:rPr>
        <w:t>amoxifen</w:t>
      </w:r>
      <w:r w:rsidR="00A16AA7" w:rsidRPr="000A4BD6">
        <w:rPr>
          <w:szCs w:val="28"/>
        </w:rPr>
        <w:t xml:space="preserve"> sau đó</w:t>
      </w:r>
      <w:r w:rsidRPr="000A4BD6">
        <w:rPr>
          <w:szCs w:val="28"/>
        </w:rPr>
        <w:t>.</w:t>
      </w:r>
      <w:proofErr w:type="gramEnd"/>
      <w:r w:rsidRPr="000A4BD6">
        <w:rPr>
          <w:szCs w:val="28"/>
        </w:rPr>
        <w:t xml:space="preserve"> Tháng 5/2012 bệnh tái phát tại chỗ vú </w:t>
      </w:r>
      <w:r w:rsidR="00DD0E8D" w:rsidRPr="000A4BD6">
        <w:rPr>
          <w:szCs w:val="28"/>
        </w:rPr>
        <w:t>trái</w:t>
      </w:r>
      <w:r w:rsidRPr="000A4BD6">
        <w:rPr>
          <w:szCs w:val="28"/>
        </w:rPr>
        <w:t>, bệnh nhân được phẫu thuật</w:t>
      </w:r>
      <w:r w:rsidR="003A01C1">
        <w:rPr>
          <w:szCs w:val="28"/>
        </w:rPr>
        <w:t xml:space="preserve"> cắt tuyến vú </w:t>
      </w:r>
      <w:r w:rsidR="00DD0E8D" w:rsidRPr="000A4BD6">
        <w:rPr>
          <w:szCs w:val="28"/>
        </w:rPr>
        <w:t>trái</w:t>
      </w:r>
      <w:r w:rsidRPr="000A4BD6">
        <w:rPr>
          <w:szCs w:val="28"/>
        </w:rPr>
        <w:t xml:space="preserve">, xét nghiệm lại bệnh phẩm u sau mổ TTNT âm tính, </w:t>
      </w:r>
      <w:r w:rsidR="00270396" w:rsidRPr="000A4BD6">
        <w:rPr>
          <w:szCs w:val="28"/>
        </w:rPr>
        <w:t>Her 2 neu</w:t>
      </w:r>
      <w:r w:rsidRPr="000A4BD6">
        <w:rPr>
          <w:szCs w:val="28"/>
        </w:rPr>
        <w:t xml:space="preserve"> dương tính IHC (</w:t>
      </w:r>
      <w:r w:rsidR="00DD0E8D" w:rsidRPr="000A4BD6">
        <w:rPr>
          <w:szCs w:val="28"/>
        </w:rPr>
        <w:t>3+</w:t>
      </w:r>
      <w:r w:rsidRPr="000A4BD6">
        <w:rPr>
          <w:szCs w:val="28"/>
        </w:rPr>
        <w:t>).</w:t>
      </w:r>
    </w:p>
    <w:p w:rsidR="00B772C4" w:rsidRPr="000A4BD6" w:rsidRDefault="00A16AA7" w:rsidP="00C55A07">
      <w:pPr>
        <w:widowControl w:val="0"/>
        <w:spacing w:after="0" w:line="360" w:lineRule="auto"/>
        <w:ind w:firstLine="567"/>
        <w:jc w:val="both"/>
        <w:rPr>
          <w:szCs w:val="28"/>
        </w:rPr>
      </w:pPr>
      <w:r w:rsidRPr="000A4BD6">
        <w:rPr>
          <w:szCs w:val="28"/>
        </w:rPr>
        <w:t>Sau phẫu thuậ</w:t>
      </w:r>
      <w:r w:rsidR="0044470D">
        <w:rPr>
          <w:szCs w:val="28"/>
        </w:rPr>
        <w:t>t cắt tuyến vú</w:t>
      </w:r>
      <w:r w:rsidRPr="000A4BD6">
        <w:rPr>
          <w:szCs w:val="28"/>
        </w:rPr>
        <w:t xml:space="preserve"> bệnh nhân </w:t>
      </w:r>
      <w:r w:rsidR="00DD0E8D" w:rsidRPr="000A4BD6">
        <w:rPr>
          <w:szCs w:val="28"/>
        </w:rPr>
        <w:t xml:space="preserve">được </w:t>
      </w:r>
      <w:proofErr w:type="gramStart"/>
      <w:r w:rsidR="00DD0E8D" w:rsidRPr="000A4BD6">
        <w:rPr>
          <w:szCs w:val="28"/>
        </w:rPr>
        <w:t>theo</w:t>
      </w:r>
      <w:proofErr w:type="gramEnd"/>
      <w:r w:rsidR="00DD0E8D" w:rsidRPr="000A4BD6">
        <w:rPr>
          <w:szCs w:val="28"/>
        </w:rPr>
        <w:t xml:space="preserve"> dõi đơn thuần (bệnh nhân </w:t>
      </w:r>
      <w:r w:rsidRPr="000A4BD6">
        <w:rPr>
          <w:szCs w:val="28"/>
        </w:rPr>
        <w:t>không đồng ý điều trị toàn thân tiếp</w:t>
      </w:r>
      <w:r w:rsidR="00DD0E8D" w:rsidRPr="000A4BD6">
        <w:rPr>
          <w:szCs w:val="28"/>
        </w:rPr>
        <w:t>)</w:t>
      </w:r>
      <w:r w:rsidRPr="000A4BD6">
        <w:rPr>
          <w:szCs w:val="28"/>
        </w:rPr>
        <w:t>.</w:t>
      </w:r>
      <w:r w:rsidR="00F7622C" w:rsidRPr="000A4BD6">
        <w:rPr>
          <w:szCs w:val="28"/>
        </w:rPr>
        <w:t xml:space="preserve"> </w:t>
      </w:r>
      <w:r w:rsidRPr="000A4BD6">
        <w:rPr>
          <w:szCs w:val="28"/>
        </w:rPr>
        <w:t>Bệ</w:t>
      </w:r>
      <w:r w:rsidR="00DD0E8D" w:rsidRPr="000A4BD6">
        <w:rPr>
          <w:szCs w:val="28"/>
        </w:rPr>
        <w:t>nh</w:t>
      </w:r>
      <w:r w:rsidRPr="000A4BD6">
        <w:rPr>
          <w:szCs w:val="28"/>
        </w:rPr>
        <w:t xml:space="preserve"> tiến triển </w:t>
      </w:r>
      <w:proofErr w:type="gramStart"/>
      <w:r w:rsidRPr="000A4BD6">
        <w:rPr>
          <w:szCs w:val="28"/>
        </w:rPr>
        <w:t>di căn</w:t>
      </w:r>
      <w:proofErr w:type="gramEnd"/>
      <w:r w:rsidRPr="000A4BD6">
        <w:rPr>
          <w:szCs w:val="28"/>
        </w:rPr>
        <w:t xml:space="preserve"> hạ</w:t>
      </w:r>
      <w:r w:rsidR="00DD0E8D" w:rsidRPr="000A4BD6">
        <w:rPr>
          <w:szCs w:val="28"/>
        </w:rPr>
        <w:t>ch cảnh</w:t>
      </w:r>
      <w:r w:rsidRPr="000A4BD6">
        <w:rPr>
          <w:szCs w:val="28"/>
        </w:rPr>
        <w:t xml:space="preserve"> trái sau 5 tháng tái phát tại chỗ</w:t>
      </w:r>
      <w:r w:rsidR="00F7622C" w:rsidRPr="000A4BD6">
        <w:rPr>
          <w:szCs w:val="28"/>
        </w:rPr>
        <w:t xml:space="preserve"> vú</w:t>
      </w:r>
      <w:r w:rsidRPr="000A4BD6">
        <w:rPr>
          <w:szCs w:val="28"/>
        </w:rPr>
        <w:t xml:space="preserve">. Chúng tôi tiến hành điều trị hóa chất trastuzumab-paclitaxel x 6 </w:t>
      </w:r>
      <w:proofErr w:type="gramStart"/>
      <w:r w:rsidRPr="000A4BD6">
        <w:rPr>
          <w:szCs w:val="28"/>
        </w:rPr>
        <w:t>chu</w:t>
      </w:r>
      <w:proofErr w:type="gramEnd"/>
      <w:r w:rsidRPr="000A4BD6">
        <w:rPr>
          <w:szCs w:val="28"/>
        </w:rPr>
        <w:t xml:space="preserve"> kỳ, bệnh đáp ứng hoàn toàn tại hạch và không xuất hiện tổn thương mới. Bệnh nhân tiếp tục duy trì trastuzumab chu kỳ 3 tuần cho đến nay (51 đợt trastuzumab) trong tình trạng “không bệnh” và chức năng tim được kiểm tra thường xuyên 3 tháng/lần đều bình thường, bệnh nhân không có biểu hiện rối loạn nhịp tim trong</w:t>
      </w:r>
      <w:r w:rsidR="00DD0E8D" w:rsidRPr="000A4BD6">
        <w:rPr>
          <w:szCs w:val="28"/>
        </w:rPr>
        <w:t xml:space="preserve"> suốt</w:t>
      </w:r>
      <w:r w:rsidRPr="000A4BD6">
        <w:rPr>
          <w:szCs w:val="28"/>
        </w:rPr>
        <w:t xml:space="preserve"> quá trình điều trị.</w:t>
      </w:r>
    </w:p>
    <w:p w:rsidR="0070671D" w:rsidRPr="000A4BD6" w:rsidRDefault="00F72C81" w:rsidP="00C55A07">
      <w:pPr>
        <w:spacing w:after="0" w:line="360" w:lineRule="auto"/>
        <w:ind w:firstLine="567"/>
        <w:jc w:val="both"/>
        <w:rPr>
          <w:szCs w:val="28"/>
        </w:rPr>
      </w:pPr>
      <w:r w:rsidRPr="000A4BD6">
        <w:rPr>
          <w:szCs w:val="28"/>
        </w:rPr>
        <w:t>Mặ</w:t>
      </w:r>
      <w:r w:rsidR="00A66B55" w:rsidRPr="000A4BD6">
        <w:rPr>
          <w:spacing w:val="2"/>
          <w:szCs w:val="28"/>
        </w:rPr>
        <w:t>c</w:t>
      </w:r>
      <w:r w:rsidRPr="000A4BD6">
        <w:rPr>
          <w:spacing w:val="2"/>
          <w:szCs w:val="28"/>
        </w:rPr>
        <w:t xml:space="preserve"> dù đề cương được thông qua tháng 10 năm 2012, tuy nhiên với mong muốn được thực hiện đề tài này tôi đã chủ độ</w:t>
      </w:r>
      <w:r w:rsidR="00FC55C5" w:rsidRPr="000A4BD6">
        <w:rPr>
          <w:spacing w:val="2"/>
          <w:szCs w:val="28"/>
        </w:rPr>
        <w:t xml:space="preserve">ng </w:t>
      </w:r>
      <w:r w:rsidRPr="000A4BD6">
        <w:rPr>
          <w:spacing w:val="2"/>
          <w:szCs w:val="28"/>
        </w:rPr>
        <w:t>điều trị và theo dõi bệnh</w:t>
      </w:r>
      <w:r w:rsidR="0070671D" w:rsidRPr="000A4BD6">
        <w:rPr>
          <w:spacing w:val="2"/>
          <w:szCs w:val="28"/>
        </w:rPr>
        <w:t xml:space="preserve"> nhân đầu tiên</w:t>
      </w:r>
      <w:r w:rsidR="00F7622C" w:rsidRPr="000A4BD6">
        <w:rPr>
          <w:spacing w:val="2"/>
          <w:szCs w:val="28"/>
        </w:rPr>
        <w:t xml:space="preserve"> </w:t>
      </w:r>
      <w:r w:rsidR="0070671D" w:rsidRPr="000A4BD6">
        <w:rPr>
          <w:spacing w:val="2"/>
          <w:szCs w:val="28"/>
        </w:rPr>
        <w:t>từ năm 2009, số lượng các bệnh nhân được điều trị với trastuzumab không nhiều do kinh phí điều trị lớn, khi có bệnh nhân UTV có Her 2 neu dương tính, chúng tôi đều giải thích phác đồ điều trị khuyế</w:t>
      </w:r>
      <w:r w:rsidR="00744288">
        <w:rPr>
          <w:spacing w:val="2"/>
          <w:szCs w:val="28"/>
        </w:rPr>
        <w:t>n cáo có trastuzumab và</w:t>
      </w:r>
      <w:r w:rsidR="0070671D" w:rsidRPr="000A4BD6">
        <w:rPr>
          <w:spacing w:val="2"/>
          <w:szCs w:val="28"/>
        </w:rPr>
        <w:t xml:space="preserve"> tùy điều kiện của mình </w:t>
      </w:r>
      <w:r w:rsidR="00744288">
        <w:rPr>
          <w:spacing w:val="2"/>
          <w:szCs w:val="28"/>
        </w:rPr>
        <w:t>người bệnh sẽ đ</w:t>
      </w:r>
      <w:r w:rsidR="0070671D" w:rsidRPr="000A4BD6">
        <w:rPr>
          <w:spacing w:val="2"/>
          <w:szCs w:val="28"/>
        </w:rPr>
        <w:t>ưa ra quyết định có điều trị bổ trợ với trastuzumab hay không. Chính vì việc điều trị phụ thuộc vào quyết định của bệnh nhân như vậy nên chúng tôi không thể tiến hành nghiên cứu lâm sàng ngẫu nhiên có nhóm đối chứng (AC-T). Hồi cứu lịch sử, tác giả</w:t>
      </w:r>
      <w:r w:rsidRPr="000A4BD6">
        <w:rPr>
          <w:spacing w:val="2"/>
          <w:szCs w:val="28"/>
        </w:rPr>
        <w:t xml:space="preserve"> Đ.T.K.</w:t>
      </w:r>
      <w:r w:rsidR="0070671D" w:rsidRPr="000A4BD6">
        <w:rPr>
          <w:spacing w:val="2"/>
          <w:szCs w:val="28"/>
        </w:rPr>
        <w:t xml:space="preserve"> Anh</w:t>
      </w:r>
      <w:r w:rsidRPr="000A4BD6">
        <w:rPr>
          <w:spacing w:val="2"/>
          <w:szCs w:val="28"/>
        </w:rPr>
        <w:t xml:space="preserve"> (2008)</w:t>
      </w:r>
      <w:r w:rsidR="0070671D" w:rsidRPr="000A4BD6">
        <w:rPr>
          <w:spacing w:val="2"/>
          <w:szCs w:val="28"/>
        </w:rPr>
        <w:t xml:space="preserve"> đã tiến hành nghiên cứu kết quả điều trị và đánh giá độc tính của phác đồ bổ trợ AC-T trên bệnh nhân </w:t>
      </w:r>
      <w:r w:rsidR="00306DA8" w:rsidRPr="000A4BD6">
        <w:rPr>
          <w:spacing w:val="2"/>
          <w:szCs w:val="28"/>
        </w:rPr>
        <w:t>UTV</w:t>
      </w:r>
      <w:r w:rsidR="0070671D" w:rsidRPr="000A4BD6">
        <w:rPr>
          <w:spacing w:val="2"/>
          <w:szCs w:val="28"/>
        </w:rPr>
        <w:t xml:space="preserve"> giai đoạ</w:t>
      </w:r>
      <w:r w:rsidR="00744288">
        <w:rPr>
          <w:spacing w:val="2"/>
          <w:szCs w:val="28"/>
        </w:rPr>
        <w:t xml:space="preserve">n II, </w:t>
      </w:r>
      <w:r w:rsidR="0070671D" w:rsidRPr="000A4BD6">
        <w:rPr>
          <w:spacing w:val="2"/>
          <w:szCs w:val="28"/>
        </w:rPr>
        <w:t>III với tình trạng Her 2 neu bất kỳ. Trong nghiên cứu này có 54 bệnh nhân, 42</w:t>
      </w:r>
      <w:proofErr w:type="gramStart"/>
      <w:r w:rsidR="0070671D" w:rsidRPr="000A4BD6">
        <w:rPr>
          <w:spacing w:val="2"/>
          <w:szCs w:val="28"/>
        </w:rPr>
        <w:t>,5</w:t>
      </w:r>
      <w:proofErr w:type="gramEnd"/>
      <w:r w:rsidR="0070671D" w:rsidRPr="000A4BD6">
        <w:rPr>
          <w:spacing w:val="2"/>
          <w:szCs w:val="28"/>
        </w:rPr>
        <w:t>% bệnh nhân ở giai đoạ</w:t>
      </w:r>
      <w:r w:rsidR="00744288">
        <w:rPr>
          <w:spacing w:val="2"/>
          <w:szCs w:val="28"/>
        </w:rPr>
        <w:t>n II;</w:t>
      </w:r>
      <w:r w:rsidR="0070671D" w:rsidRPr="000A4BD6">
        <w:rPr>
          <w:spacing w:val="2"/>
          <w:szCs w:val="28"/>
        </w:rPr>
        <w:t xml:space="preserve"> 57,5% bệnh nhân ở giai đoạn III. Tỷ lệ sống thêm không bệnh sau 1 năm, 2 năm, 3 năm, 4 năm tương ứng là 90</w:t>
      </w:r>
      <w:proofErr w:type="gramStart"/>
      <w:r w:rsidR="0070671D" w:rsidRPr="000A4BD6">
        <w:rPr>
          <w:spacing w:val="2"/>
          <w:szCs w:val="28"/>
        </w:rPr>
        <w:t>,6</w:t>
      </w:r>
      <w:proofErr w:type="gramEnd"/>
      <w:r w:rsidR="0070671D" w:rsidRPr="000A4BD6">
        <w:rPr>
          <w:spacing w:val="2"/>
          <w:szCs w:val="28"/>
        </w:rPr>
        <w:t>%; 79,1%; 77%; 73,4%. Tỷ lệ sống thêm toàn bộ sau 1 năm, 2 năm, 3 năm, 4 năm tương ứn</w:t>
      </w:r>
      <w:r w:rsidRPr="000A4BD6">
        <w:rPr>
          <w:spacing w:val="2"/>
          <w:szCs w:val="28"/>
        </w:rPr>
        <w:t>g là 98,1%; 94,3%; 87,8%; 84,1%.</w:t>
      </w:r>
      <w:r w:rsidR="00F7622C" w:rsidRPr="000A4BD6">
        <w:rPr>
          <w:spacing w:val="2"/>
          <w:szCs w:val="28"/>
        </w:rPr>
        <w:t xml:space="preserve"> </w:t>
      </w:r>
      <w:r w:rsidRPr="000A4BD6">
        <w:rPr>
          <w:spacing w:val="2"/>
          <w:szCs w:val="28"/>
        </w:rPr>
        <w:t xml:space="preserve">Tỷ lệ sống thêm </w:t>
      </w:r>
      <w:r w:rsidRPr="000A4BD6">
        <w:rPr>
          <w:spacing w:val="2"/>
          <w:szCs w:val="28"/>
        </w:rPr>
        <w:lastRenderedPageBreak/>
        <w:t>không bệnh và sống thêm toàn bộ thấp hơn kết quả của chúng tôi tuy nhiên giai đoạn bệnh trong nghiên cứu của Đ.T.K.</w:t>
      </w:r>
      <w:r w:rsidR="00306DA8" w:rsidRPr="000A4BD6">
        <w:rPr>
          <w:spacing w:val="2"/>
          <w:szCs w:val="28"/>
        </w:rPr>
        <w:t xml:space="preserve"> </w:t>
      </w:r>
      <w:r w:rsidRPr="000A4BD6">
        <w:rPr>
          <w:spacing w:val="2"/>
          <w:szCs w:val="28"/>
        </w:rPr>
        <w:t>Anh muộn hơn trong nghiên cứu củ</w:t>
      </w:r>
      <w:r w:rsidR="00A66B55" w:rsidRPr="000A4BD6">
        <w:rPr>
          <w:spacing w:val="2"/>
          <w:szCs w:val="28"/>
        </w:rPr>
        <w:t>a chúng tôi</w:t>
      </w:r>
      <w:r w:rsidR="0054756F">
        <w:rPr>
          <w:spacing w:val="2"/>
          <w:szCs w:val="28"/>
        </w:rPr>
        <w:fldChar w:fldCharType="begin"/>
      </w:r>
      <w:r w:rsidR="00152FE8">
        <w:rPr>
          <w:spacing w:val="2"/>
          <w:szCs w:val="28"/>
        </w:rPr>
        <w:instrText xml:space="preserve"> ADDIN ZOTERO_ITEM CSL_CITATION {"citationID":"2hr2hdpj1u","properties":{"formattedCitation":" [67]","plainCitation":" [67]"},"citationItems":[{"id":2897,"uris":["http://zotero.org/groups/560076/items/DUEEUBRJ"],"uri":["http://zotero.org/groups/560076/items/DUEEUBRJ"],"itemData":{"id":2897,"type":"article-journal","title":"Đánh giá kết quả điều trị hóa chất bổ trợ phác đồ 4AC-4Paclitaxel trên bệnh nhân ung thư vú giai đoạn II-III","container-title":"Tạp chí Ung thư học Việt Nam","page":"260-266","volume":"1","author":[{"family":"Đỗ Thị Kim Anh","given":""}],"issued":{"date-parts":[["2008"]]}}}],"schema":"https://github.com/citation-style-language/schema/raw/master/csl-citation.json"} </w:instrText>
      </w:r>
      <w:r w:rsidR="0054756F">
        <w:rPr>
          <w:spacing w:val="2"/>
          <w:szCs w:val="28"/>
        </w:rPr>
        <w:fldChar w:fldCharType="separate"/>
      </w:r>
      <w:r w:rsidR="00152FE8" w:rsidRPr="00152FE8">
        <w:rPr>
          <w:rFonts w:cs="Times New Roman"/>
        </w:rPr>
        <w:t xml:space="preserve"> [67]</w:t>
      </w:r>
      <w:r w:rsidR="0054756F">
        <w:rPr>
          <w:spacing w:val="2"/>
          <w:szCs w:val="28"/>
        </w:rPr>
        <w:fldChar w:fldCharType="end"/>
      </w:r>
      <w:r w:rsidR="00A66B55" w:rsidRPr="000A4BD6">
        <w:rPr>
          <w:spacing w:val="2"/>
          <w:szCs w:val="28"/>
        </w:rPr>
        <w:t>.</w:t>
      </w:r>
    </w:p>
    <w:p w:rsidR="0070671D" w:rsidRPr="000A4BD6" w:rsidRDefault="002B2A52" w:rsidP="002B2A52">
      <w:pPr>
        <w:spacing w:after="0" w:line="360" w:lineRule="auto"/>
        <w:ind w:firstLine="720"/>
        <w:jc w:val="both"/>
        <w:rPr>
          <w:szCs w:val="28"/>
        </w:rPr>
      </w:pPr>
      <w:r w:rsidRPr="000A4BD6">
        <w:rPr>
          <w:szCs w:val="28"/>
        </w:rPr>
        <w:t>T. V. Thuấn đ</w:t>
      </w:r>
      <w:r w:rsidR="0070671D" w:rsidRPr="000A4BD6">
        <w:rPr>
          <w:szCs w:val="28"/>
        </w:rPr>
        <w:t>ánh giá hiệu quả của hai nhóm điều trị</w:t>
      </w:r>
      <w:r w:rsidR="00FC55C5" w:rsidRPr="000A4BD6">
        <w:rPr>
          <w:szCs w:val="28"/>
        </w:rPr>
        <w:t xml:space="preserve"> song song</w:t>
      </w:r>
      <w:r w:rsidR="000E7FA9" w:rsidRPr="000A4BD6">
        <w:rPr>
          <w:szCs w:val="28"/>
        </w:rPr>
        <w:t>, mỗi nhóm 40 bệnh nhân</w:t>
      </w:r>
      <w:r w:rsidR="0070671D" w:rsidRPr="000A4BD6">
        <w:rPr>
          <w:szCs w:val="28"/>
        </w:rPr>
        <w:t xml:space="preserve"> (không ngẫu nhiên)</w:t>
      </w:r>
      <w:r w:rsidR="000E7FA9" w:rsidRPr="000A4BD6">
        <w:rPr>
          <w:szCs w:val="28"/>
        </w:rPr>
        <w:t xml:space="preserve"> với</w:t>
      </w:r>
      <w:r w:rsidR="0070671D" w:rsidRPr="000A4BD6">
        <w:rPr>
          <w:szCs w:val="28"/>
        </w:rPr>
        <w:t xml:space="preserve"> phác đồ AC-T và AC-TH cho bệnh nhân UTV giai đoạn II</w:t>
      </w:r>
      <w:r w:rsidR="00306DA8" w:rsidRPr="000A4BD6">
        <w:rPr>
          <w:szCs w:val="28"/>
        </w:rPr>
        <w:t>,</w:t>
      </w:r>
      <w:r w:rsidR="00F72C81" w:rsidRPr="000A4BD6">
        <w:rPr>
          <w:szCs w:val="28"/>
        </w:rPr>
        <w:t xml:space="preserve"> III</w:t>
      </w:r>
      <w:r w:rsidRPr="000A4BD6">
        <w:rPr>
          <w:szCs w:val="28"/>
        </w:rPr>
        <w:t xml:space="preserve"> có Her 2 neu dương tính v</w:t>
      </w:r>
      <w:r w:rsidR="0070671D" w:rsidRPr="000A4BD6">
        <w:rPr>
          <w:szCs w:val="28"/>
        </w:rPr>
        <w:t>ới thời gian theo dõi trung bình 28,2</w:t>
      </w:r>
      <w:r w:rsidR="00F7622C" w:rsidRPr="000A4BD6">
        <w:rPr>
          <w:szCs w:val="28"/>
        </w:rPr>
        <w:t xml:space="preserve"> </w:t>
      </w:r>
      <w:r w:rsidR="0070671D" w:rsidRPr="000A4BD6">
        <w:rPr>
          <w:szCs w:val="28"/>
        </w:rPr>
        <w:t>tháng, kết quả bước đầu ghi nhận ở nhóm chứng có 2 bệnh nhân tái phát, ở nhóm điều trị với trastuzumab chưa có bệnh nhân nào tái phát</w:t>
      </w:r>
      <w:r w:rsidR="0054756F">
        <w:rPr>
          <w:szCs w:val="28"/>
        </w:rPr>
        <w:fldChar w:fldCharType="begin"/>
      </w:r>
      <w:r w:rsidR="00152FE8">
        <w:rPr>
          <w:szCs w:val="28"/>
        </w:rPr>
        <w:instrText xml:space="preserve"> ADDIN ZOTERO_ITEM CSL_CITATION {"citationID":"4n807mbcc","properties":{"formattedCitation":" [58]","plainCitation":" [58]"},"citationItems":[{"id":2888,"uris":["http://zotero.org/groups/560076/items/EQJ57TE2"],"uri":["http://zotero.org/groups/560076/items/EQJ57TE2"],"itemData":{"id":2888,"type":"thesis","title":"Nghiên cứu ứng dụng các tiến bộ mới trong chẩn đoán và điều trị ung thư vú","publisher":"Đề tài cấp Nhà nước KC10-17/11-15","author":[{"family":"Trần Văn Thuấn và CS","given":""}]}}],"schema":"https://github.com/citation-style-language/schema/raw/master/csl-citation.json"} </w:instrText>
      </w:r>
      <w:r w:rsidR="0054756F">
        <w:rPr>
          <w:szCs w:val="28"/>
        </w:rPr>
        <w:fldChar w:fldCharType="separate"/>
      </w:r>
      <w:r w:rsidR="00152FE8" w:rsidRPr="00152FE8">
        <w:rPr>
          <w:rFonts w:cs="Times New Roman"/>
        </w:rPr>
        <w:t xml:space="preserve"> [58]</w:t>
      </w:r>
      <w:r w:rsidR="0054756F">
        <w:rPr>
          <w:szCs w:val="28"/>
        </w:rPr>
        <w:fldChar w:fldCharType="end"/>
      </w:r>
      <w:r w:rsidR="0070671D" w:rsidRPr="000A4BD6">
        <w:rPr>
          <w:szCs w:val="28"/>
        </w:rPr>
        <w:t>.</w:t>
      </w:r>
    </w:p>
    <w:p w:rsidR="00F72C81" w:rsidRPr="000A4BD6" w:rsidRDefault="00F72C81" w:rsidP="002B2A52">
      <w:pPr>
        <w:spacing w:after="0" w:line="360" w:lineRule="auto"/>
        <w:ind w:firstLine="567"/>
        <w:jc w:val="both"/>
        <w:rPr>
          <w:spacing w:val="4"/>
          <w:szCs w:val="28"/>
        </w:rPr>
      </w:pPr>
      <w:r w:rsidRPr="000A4BD6">
        <w:rPr>
          <w:spacing w:val="4"/>
          <w:szCs w:val="28"/>
        </w:rPr>
        <w:t xml:space="preserve">Hiệu quả của trastuzumab được khẳng định chắc chắn qua từng thử nghiệm lâm sàng và qua các nghiên cứu tổng hợp đã </w:t>
      </w:r>
      <w:r w:rsidR="00561598" w:rsidRPr="000A4BD6">
        <w:rPr>
          <w:spacing w:val="4"/>
          <w:szCs w:val="28"/>
        </w:rPr>
        <w:t>trình bày</w:t>
      </w:r>
      <w:r w:rsidRPr="000A4BD6">
        <w:rPr>
          <w:spacing w:val="4"/>
          <w:szCs w:val="28"/>
        </w:rPr>
        <w:t xml:space="preserve">. Hiệu quả lâu dài tiếp tục được khẳng định với thời gian </w:t>
      </w:r>
      <w:proofErr w:type="gramStart"/>
      <w:r w:rsidRPr="000A4BD6">
        <w:rPr>
          <w:spacing w:val="4"/>
          <w:szCs w:val="28"/>
        </w:rPr>
        <w:t>theo</w:t>
      </w:r>
      <w:proofErr w:type="gramEnd"/>
      <w:r w:rsidRPr="000A4BD6">
        <w:rPr>
          <w:spacing w:val="4"/>
          <w:szCs w:val="28"/>
        </w:rPr>
        <w:t xml:space="preserve"> dõi dài hơn của các nghiên cứu.</w:t>
      </w:r>
    </w:p>
    <w:p w:rsidR="00267DD2" w:rsidRPr="000A4BD6" w:rsidRDefault="00267DD2" w:rsidP="00561598">
      <w:pPr>
        <w:widowControl w:val="0"/>
        <w:spacing w:after="0" w:line="360" w:lineRule="auto"/>
        <w:ind w:firstLine="567"/>
        <w:jc w:val="both"/>
        <w:rPr>
          <w:szCs w:val="28"/>
        </w:rPr>
      </w:pPr>
      <w:r w:rsidRPr="000A4BD6">
        <w:rPr>
          <w:szCs w:val="28"/>
        </w:rPr>
        <w:t xml:space="preserve">Trong nghiên cứu BCIRG 006, </w:t>
      </w:r>
      <w:r w:rsidR="00561598" w:rsidRPr="000A4BD6">
        <w:rPr>
          <w:szCs w:val="28"/>
        </w:rPr>
        <w:t xml:space="preserve">báo cáo cập nhật năm 2011 với thời gian </w:t>
      </w:r>
      <w:proofErr w:type="gramStart"/>
      <w:r w:rsidR="00561598" w:rsidRPr="000A4BD6">
        <w:rPr>
          <w:szCs w:val="28"/>
        </w:rPr>
        <w:t>theo</w:t>
      </w:r>
      <w:proofErr w:type="gramEnd"/>
      <w:r w:rsidR="00561598" w:rsidRPr="000A4BD6">
        <w:rPr>
          <w:szCs w:val="28"/>
        </w:rPr>
        <w:t xml:space="preserve"> dõi trung bình 65 tháng, </w:t>
      </w:r>
      <w:r w:rsidRPr="000A4BD6">
        <w:rPr>
          <w:szCs w:val="28"/>
        </w:rPr>
        <w:t>thời gian sống thêm không bệnh 5 năm ở nhóm điều trị bổ trợ AC+T/AC-TH/TCH tương ứng là 75%/84%/81%.</w:t>
      </w:r>
      <w:r w:rsidR="00F7622C" w:rsidRPr="000A4BD6">
        <w:rPr>
          <w:szCs w:val="28"/>
        </w:rPr>
        <w:t xml:space="preserve"> </w:t>
      </w:r>
      <w:r w:rsidRPr="000A4BD6">
        <w:rPr>
          <w:szCs w:val="28"/>
        </w:rPr>
        <w:t xml:space="preserve">Sự khác biệt về thời gian sống thêm </w:t>
      </w:r>
      <w:r w:rsidR="00CE68F3" w:rsidRPr="000A4BD6">
        <w:rPr>
          <w:szCs w:val="28"/>
        </w:rPr>
        <w:t xml:space="preserve">không bệnh </w:t>
      </w:r>
      <w:r w:rsidRPr="000A4BD6">
        <w:rPr>
          <w:szCs w:val="28"/>
        </w:rPr>
        <w:t>ở hai nhóm được điều trị với trastuzumab so với nhóm</w:t>
      </w:r>
      <w:r w:rsidR="00865C97" w:rsidRPr="000A4BD6">
        <w:rPr>
          <w:szCs w:val="28"/>
        </w:rPr>
        <w:t xml:space="preserve"> không có trastuzumab (</w:t>
      </w:r>
      <w:r w:rsidRPr="000A4BD6">
        <w:rPr>
          <w:szCs w:val="28"/>
        </w:rPr>
        <w:t>AC-T</w:t>
      </w:r>
      <w:r w:rsidR="00865C97" w:rsidRPr="000A4BD6">
        <w:rPr>
          <w:szCs w:val="28"/>
        </w:rPr>
        <w:t>)</w:t>
      </w:r>
      <w:r w:rsidR="00561598" w:rsidRPr="000A4BD6">
        <w:rPr>
          <w:szCs w:val="28"/>
        </w:rPr>
        <w:t xml:space="preserve"> rất</w:t>
      </w:r>
      <w:r w:rsidRPr="000A4BD6">
        <w:rPr>
          <w:szCs w:val="28"/>
        </w:rPr>
        <w:t xml:space="preserve"> có ý nghĩa thống kê</w:t>
      </w:r>
      <w:r w:rsidR="00561598" w:rsidRPr="000A4BD6">
        <w:rPr>
          <w:szCs w:val="28"/>
        </w:rPr>
        <w:t xml:space="preserve"> (HR cho nhóm AC-TH là 0</w:t>
      </w:r>
      <w:proofErr w:type="gramStart"/>
      <w:r w:rsidR="00561598" w:rsidRPr="000A4BD6">
        <w:rPr>
          <w:szCs w:val="28"/>
        </w:rPr>
        <w:t>,64</w:t>
      </w:r>
      <w:proofErr w:type="gramEnd"/>
      <w:r w:rsidR="00561598" w:rsidRPr="000A4BD6">
        <w:rPr>
          <w:szCs w:val="28"/>
        </w:rPr>
        <w:t>;</w:t>
      </w:r>
      <w:r w:rsidR="00CE68F3" w:rsidRPr="000A4BD6">
        <w:rPr>
          <w:szCs w:val="28"/>
        </w:rPr>
        <w:t xml:space="preserve"> p &lt; 0,001,</w:t>
      </w:r>
      <w:r w:rsidR="00561598" w:rsidRPr="000A4BD6">
        <w:rPr>
          <w:szCs w:val="28"/>
        </w:rPr>
        <w:t xml:space="preserve"> HR cho nhóm TCH là 0,75; p=0,04</w:t>
      </w:r>
      <w:r w:rsidR="00CE68F3" w:rsidRPr="000A4BD6">
        <w:rPr>
          <w:szCs w:val="28"/>
        </w:rPr>
        <w:t>)</w:t>
      </w:r>
      <w:r w:rsidR="00865C97" w:rsidRPr="000A4BD6">
        <w:rPr>
          <w:szCs w:val="28"/>
        </w:rPr>
        <w:t xml:space="preserve">. </w:t>
      </w:r>
      <w:proofErr w:type="gramStart"/>
      <w:r w:rsidR="00865C97" w:rsidRPr="000A4BD6">
        <w:rPr>
          <w:szCs w:val="28"/>
        </w:rPr>
        <w:t>C</w:t>
      </w:r>
      <w:r w:rsidRPr="000A4BD6">
        <w:rPr>
          <w:szCs w:val="28"/>
        </w:rPr>
        <w:t>ó sự chênh lệch nhưng không có ý nghĩa thống kê</w:t>
      </w:r>
      <w:r w:rsidR="00865C97" w:rsidRPr="000A4BD6">
        <w:rPr>
          <w:szCs w:val="28"/>
        </w:rPr>
        <w:t xml:space="preserve"> về hiệu quả của phác đồ </w:t>
      </w:r>
      <w:r w:rsidRPr="000A4BD6">
        <w:rPr>
          <w:szCs w:val="28"/>
        </w:rPr>
        <w:t>phác đồ</w:t>
      </w:r>
      <w:r w:rsidR="00F7622C" w:rsidRPr="000A4BD6">
        <w:rPr>
          <w:szCs w:val="28"/>
        </w:rPr>
        <w:t xml:space="preserve"> </w:t>
      </w:r>
      <w:r w:rsidRPr="000A4BD6">
        <w:rPr>
          <w:szCs w:val="28"/>
        </w:rPr>
        <w:t>AC-TH so với TCH.</w:t>
      </w:r>
      <w:proofErr w:type="gramEnd"/>
      <w:r w:rsidR="00F7622C" w:rsidRPr="000A4BD6">
        <w:rPr>
          <w:szCs w:val="28"/>
        </w:rPr>
        <w:t xml:space="preserve"> </w:t>
      </w:r>
      <w:r w:rsidRPr="000A4BD6">
        <w:rPr>
          <w:szCs w:val="28"/>
        </w:rPr>
        <w:t>Thời gian sống thêm toàn bộ</w:t>
      </w:r>
      <w:r w:rsidR="00D53414" w:rsidRPr="000A4BD6">
        <w:rPr>
          <w:szCs w:val="28"/>
        </w:rPr>
        <w:t xml:space="preserve"> 5 năm</w:t>
      </w:r>
      <w:r w:rsidRPr="000A4BD6">
        <w:rPr>
          <w:szCs w:val="28"/>
        </w:rPr>
        <w:t xml:space="preserve"> của 3 nhóm </w:t>
      </w:r>
      <w:r w:rsidR="00744288">
        <w:rPr>
          <w:szCs w:val="28"/>
        </w:rPr>
        <w:t xml:space="preserve">        </w:t>
      </w:r>
      <w:r w:rsidRPr="000A4BD6">
        <w:rPr>
          <w:szCs w:val="28"/>
        </w:rPr>
        <w:t>AC-T/AC-TH/TCH tương ứ</w:t>
      </w:r>
      <w:r w:rsidR="00CE68F3" w:rsidRPr="000A4BD6">
        <w:rPr>
          <w:szCs w:val="28"/>
        </w:rPr>
        <w:t xml:space="preserve">ng là 87%/92%/91%, sự khác biệt về thời gian sống thêm toàn bộ ở </w:t>
      </w:r>
      <w:r w:rsidR="00561598" w:rsidRPr="000A4BD6">
        <w:rPr>
          <w:szCs w:val="28"/>
        </w:rPr>
        <w:t>nhóm có điều trị với trastuzumab và nhóm không điều trị với trastuzumab cũng rất có ý nghĩa thống kê (HR cho nhóm AC-TH là 0,63;</w:t>
      </w:r>
      <w:r w:rsidR="00CE68F3" w:rsidRPr="000A4BD6">
        <w:rPr>
          <w:szCs w:val="28"/>
        </w:rPr>
        <w:t xml:space="preserve"> </w:t>
      </w:r>
      <w:r w:rsidR="00C55A07" w:rsidRPr="000A4BD6">
        <w:rPr>
          <w:szCs w:val="28"/>
        </w:rPr>
        <w:br/>
      </w:r>
      <w:r w:rsidR="00CE68F3" w:rsidRPr="000A4BD6">
        <w:rPr>
          <w:szCs w:val="28"/>
        </w:rPr>
        <w:t>p &lt;0</w:t>
      </w:r>
      <w:r w:rsidR="00561598" w:rsidRPr="000A4BD6">
        <w:rPr>
          <w:szCs w:val="28"/>
        </w:rPr>
        <w:t>,001, HR cho nhóm TCH là 0,77; p=0,04</w:t>
      </w:r>
      <w:r w:rsidR="00CE68F3" w:rsidRPr="000A4BD6">
        <w:rPr>
          <w:szCs w:val="28"/>
        </w:rPr>
        <w:t>)</w:t>
      </w:r>
      <w:r w:rsidR="0054756F">
        <w:rPr>
          <w:szCs w:val="28"/>
        </w:rPr>
        <w:fldChar w:fldCharType="begin"/>
      </w:r>
      <w:r w:rsidR="00F44EF5">
        <w:rPr>
          <w:szCs w:val="28"/>
        </w:rPr>
        <w:instrText xml:space="preserve"> ADDIN ZOTERO_ITEM CSL_CITATION {"citationID":"1gvffndji9","properties":{"formattedCitation":" [88]","plainCitation":" [88]"},"citationItems":[{"id":2810,"uris":["http://zotero.org/groups/560076/items/6EVNK5CA"],"uri":["http://zotero.org/groups/560076/items/6EVNK5CA"],"itemData":{"id":2810,"type":"article-journal","title":"Adjuvant trastuzumab in HER2-positive breast cancer","container-title":"The New England Journal of Medicine","page":"1273-1283","volume":"365","issue":"14","source":"PubMed","abstract":"BACKGROUND: Trastuzumab improves survival in the adjuvant treatment of HER-positive breast cancer, although combined therapy with anthracycline-based regimens has been associated with cardiac toxicity. We wanted to evaluate the efficacy and safety of a new nonanthracycline regimen with trastuzumab.\nMETHODS: We randomly assigned 3222 women with HER2-positive early-stage breast cancer to receive doxorubicin and cyclophosphamide followed by docetaxel every 3 weeks (AC-T), the same regimen plus 52 weeks of trastuzumab (AC-T plus trastuzumab), or docetaxel and carboplatin plus 52 weeks of trastuzumab (TCH). The primary study end point was disease-free survival. Secondary end points were overall survival and safety.\nRESULTS: At a median follow-up of 65 months, 656 events triggered this protocol-specified analysis. The estimated disease-free survival rates at 5 years were 75% among patients receiving AC-T, 84% among those receiving AC-T plus trastuzumab, and 81% among those receiving TCH. Estimated rates of overall survival were 87%, 92%, and 91%, respectively. No significant differences in efficacy (disease-free or overall survival) were found between the two trastuzumab regimens, whereas both were superior to AC-T. The rates of congestive heart failure and cardiac dysfunction were significantly higher in the group receiving AC-T plus trastuzumab than in the TCH group (P&lt;0.001). Eight cases of acute leukemia were reported: seven in the groups receiving the anthracycline-based regimens and one in the TCH group subsequent to receiving an anthracycline outside the study.\nCONCLUSIONS: The addition of 1 year of adjuvant trastuzumab significantly improved disease-free and overall survival among women with HER2-positive breast cancer. The risk-benefit ratio favored the nonanthracycline TCH regimen over AC-T plus trastuzumab, given its similar efficacy, fewer acute toxic effects, and lower risks of cardiotoxicity and leukemia. (Funded by Sanofi-Aventis and Genentech; BCIRG-006 ClinicalTrials.gov number, NCT00021255.).","DOI":"10.1056/NEJMoa0910383","ISSN":"1533-4406","note":"PMID: 21991949\nPMCID: PMC3268553","journalAbbreviation":"N. Engl. J. Med.","language":"eng","author":[{"family":"Slamon","given":"Dennis"},{"family":"Eiermann","given":"Wolfgang"},{"family":"Robert","given":"Nicholas"},{"family":"Pienkowski","given":"Tadeusz"},{"family":"Martin","given":"Miguel"},{"family":"Press","given":"Michael"},{"family":"Mackey","given":"John"},{"family":"Glaspy","given":"John"},{"family":"Chan","given":"Arlene"},{"family":"Pawlicki","given":"Marek"},{"family":"Pinter","given":"Tamas"},{"family":"Valero","given":"Vicente"},{"family":"Liu","given":"Mei-Ching"},{"family":"Sauter","given":"Guido"},{"family":"von Minckwitz","given":"Gunter"},{"family":"Visco","given":"Frances"},{"family":"Bee","given":"Valerie"},{"family":"Buyse","given":"Marc"},{"family":"Bendahmane","given":"Belguendouz"},{"family":"Tabah-Fisch","given":"Isabelle"},{"family":"Lindsay","given":"Mary-Ann"},{"family":"Riva","given":"Alessandro"},{"family":"Crown","given":"John"},{"family":"Breast Cancer International Research Group","given":""}],"issued":{"date-parts":[["2011",10,6]]},"PMID":"21991949","PMCID":"PMC3268553"}}],"schema":"https://github.com/citation-style-language/schema/raw/master/csl-citation.json"} </w:instrText>
      </w:r>
      <w:r w:rsidR="0054756F">
        <w:rPr>
          <w:szCs w:val="28"/>
        </w:rPr>
        <w:fldChar w:fldCharType="separate"/>
      </w:r>
      <w:r w:rsidR="00F44EF5" w:rsidRPr="00F44EF5">
        <w:rPr>
          <w:rFonts w:cs="Times New Roman"/>
        </w:rPr>
        <w:t xml:space="preserve"> [88]</w:t>
      </w:r>
      <w:r w:rsidR="0054756F">
        <w:rPr>
          <w:szCs w:val="28"/>
        </w:rPr>
        <w:fldChar w:fldCharType="end"/>
      </w:r>
      <w:r w:rsidR="00561598" w:rsidRPr="000A4BD6">
        <w:rPr>
          <w:szCs w:val="28"/>
        </w:rPr>
        <w:t>.</w:t>
      </w:r>
    </w:p>
    <w:p w:rsidR="00A16AA7" w:rsidRPr="000A4BD6" w:rsidRDefault="0017061D" w:rsidP="00BD32B2">
      <w:pPr>
        <w:spacing w:after="0" w:line="360" w:lineRule="auto"/>
        <w:ind w:firstLine="567"/>
        <w:jc w:val="both"/>
        <w:rPr>
          <w:spacing w:val="-4"/>
          <w:szCs w:val="28"/>
        </w:rPr>
      </w:pPr>
      <w:r w:rsidRPr="000A4BD6">
        <w:rPr>
          <w:spacing w:val="-4"/>
          <w:szCs w:val="28"/>
        </w:rPr>
        <w:t>Phân tích gộp kết quả nghiên cứu B</w:t>
      </w:r>
      <w:r w:rsidR="00561598" w:rsidRPr="000A4BD6">
        <w:rPr>
          <w:spacing w:val="-4"/>
          <w:szCs w:val="28"/>
        </w:rPr>
        <w:t>-31/</w:t>
      </w:r>
      <w:r w:rsidRPr="000A4BD6">
        <w:rPr>
          <w:spacing w:val="-4"/>
          <w:szCs w:val="28"/>
        </w:rPr>
        <w:t>N9831</w:t>
      </w:r>
      <w:r w:rsidR="00561598" w:rsidRPr="000A4BD6">
        <w:rPr>
          <w:spacing w:val="-4"/>
          <w:szCs w:val="28"/>
        </w:rPr>
        <w:t xml:space="preserve"> </w:t>
      </w:r>
      <w:r w:rsidR="002B2A52" w:rsidRPr="000A4BD6">
        <w:rPr>
          <w:spacing w:val="-4"/>
          <w:szCs w:val="28"/>
        </w:rPr>
        <w:t xml:space="preserve">báo cáo năm </w:t>
      </w:r>
      <w:r w:rsidR="00561598" w:rsidRPr="000A4BD6">
        <w:rPr>
          <w:spacing w:val="-4"/>
          <w:szCs w:val="28"/>
        </w:rPr>
        <w:t>2011</w:t>
      </w:r>
      <w:r w:rsidRPr="000A4BD6">
        <w:rPr>
          <w:spacing w:val="-4"/>
          <w:szCs w:val="28"/>
        </w:rPr>
        <w:t>,</w:t>
      </w:r>
      <w:r w:rsidR="00561598" w:rsidRPr="000A4BD6">
        <w:rPr>
          <w:spacing w:val="-4"/>
          <w:szCs w:val="28"/>
        </w:rPr>
        <w:t xml:space="preserve"> với thời gian theo dõi trung bình 3</w:t>
      </w:r>
      <w:proofErr w:type="gramStart"/>
      <w:r w:rsidR="00561598" w:rsidRPr="000A4BD6">
        <w:rPr>
          <w:spacing w:val="-4"/>
          <w:szCs w:val="28"/>
        </w:rPr>
        <w:t>,9</w:t>
      </w:r>
      <w:proofErr w:type="gramEnd"/>
      <w:r w:rsidR="00561598" w:rsidRPr="000A4BD6">
        <w:rPr>
          <w:spacing w:val="-4"/>
          <w:szCs w:val="28"/>
        </w:rPr>
        <w:t xml:space="preserve"> năm. T</w:t>
      </w:r>
      <w:r w:rsidRPr="000A4BD6">
        <w:rPr>
          <w:spacing w:val="-4"/>
          <w:szCs w:val="28"/>
        </w:rPr>
        <w:t xml:space="preserve">ỷ lệ sống thêm không bệnh sau 2 năm, 3 </w:t>
      </w:r>
      <w:r w:rsidRPr="000A4BD6">
        <w:rPr>
          <w:spacing w:val="-4"/>
          <w:szCs w:val="28"/>
        </w:rPr>
        <w:lastRenderedPageBreak/>
        <w:t>năm, 4 năm ở nhóm AC-T/AC-TH tương ứng là: 86</w:t>
      </w:r>
      <w:proofErr w:type="gramStart"/>
      <w:r w:rsidRPr="000A4BD6">
        <w:rPr>
          <w:spacing w:val="-4"/>
          <w:szCs w:val="28"/>
        </w:rPr>
        <w:t>,8</w:t>
      </w:r>
      <w:proofErr w:type="gramEnd"/>
      <w:r w:rsidR="004F471B" w:rsidRPr="000A4BD6">
        <w:rPr>
          <w:spacing w:val="-4"/>
          <w:szCs w:val="28"/>
        </w:rPr>
        <w:t>%</w:t>
      </w:r>
      <w:r w:rsidRPr="000A4BD6">
        <w:rPr>
          <w:spacing w:val="-4"/>
          <w:szCs w:val="28"/>
        </w:rPr>
        <w:t>/92,4</w:t>
      </w:r>
      <w:r w:rsidR="004F471B" w:rsidRPr="000A4BD6">
        <w:rPr>
          <w:spacing w:val="-4"/>
          <w:szCs w:val="28"/>
        </w:rPr>
        <w:t>%</w:t>
      </w:r>
      <w:r w:rsidRPr="000A4BD6">
        <w:rPr>
          <w:spacing w:val="-4"/>
          <w:szCs w:val="28"/>
        </w:rPr>
        <w:t>; 79</w:t>
      </w:r>
      <w:r w:rsidR="004F471B" w:rsidRPr="000A4BD6">
        <w:rPr>
          <w:spacing w:val="-4"/>
          <w:szCs w:val="28"/>
        </w:rPr>
        <w:t>%</w:t>
      </w:r>
      <w:r w:rsidRPr="000A4BD6">
        <w:rPr>
          <w:spacing w:val="-4"/>
          <w:szCs w:val="28"/>
        </w:rPr>
        <w:t>/88</w:t>
      </w:r>
      <w:r w:rsidR="004F471B" w:rsidRPr="000A4BD6">
        <w:rPr>
          <w:spacing w:val="-4"/>
          <w:szCs w:val="28"/>
        </w:rPr>
        <w:t>%</w:t>
      </w:r>
      <w:r w:rsidRPr="000A4BD6">
        <w:rPr>
          <w:spacing w:val="-4"/>
          <w:szCs w:val="28"/>
        </w:rPr>
        <w:t>; 73,7</w:t>
      </w:r>
      <w:r w:rsidR="004F471B" w:rsidRPr="000A4BD6">
        <w:rPr>
          <w:spacing w:val="-4"/>
          <w:szCs w:val="28"/>
        </w:rPr>
        <w:t>%</w:t>
      </w:r>
      <w:r w:rsidRPr="000A4BD6">
        <w:rPr>
          <w:spacing w:val="-4"/>
          <w:szCs w:val="28"/>
        </w:rPr>
        <w:t>/85,7</w:t>
      </w:r>
      <w:r w:rsidR="004F471B" w:rsidRPr="000A4BD6">
        <w:rPr>
          <w:spacing w:val="-4"/>
          <w:szCs w:val="28"/>
        </w:rPr>
        <w:t>%</w:t>
      </w:r>
      <w:r w:rsidRPr="000A4BD6">
        <w:rPr>
          <w:spacing w:val="-4"/>
          <w:szCs w:val="28"/>
        </w:rPr>
        <w:t xml:space="preserve">. Tỷ lệ sống thêm toàn bộ sau 2 năm, 3 năm, 4 năm ở nhóm </w:t>
      </w:r>
      <w:r w:rsidR="00441AAA">
        <w:rPr>
          <w:spacing w:val="-4"/>
          <w:szCs w:val="28"/>
        </w:rPr>
        <w:t xml:space="preserve">       </w:t>
      </w:r>
      <w:r w:rsidRPr="000A4BD6">
        <w:rPr>
          <w:spacing w:val="-4"/>
          <w:szCs w:val="28"/>
        </w:rPr>
        <w:t>AC-T/AC-TH tương ứng là: 96</w:t>
      </w:r>
      <w:proofErr w:type="gramStart"/>
      <w:r w:rsidRPr="000A4BD6">
        <w:rPr>
          <w:spacing w:val="-4"/>
          <w:szCs w:val="28"/>
        </w:rPr>
        <w:t>,1</w:t>
      </w:r>
      <w:proofErr w:type="gramEnd"/>
      <w:r w:rsidR="004F471B" w:rsidRPr="000A4BD6">
        <w:rPr>
          <w:spacing w:val="-4"/>
          <w:szCs w:val="28"/>
        </w:rPr>
        <w:t>%</w:t>
      </w:r>
      <w:r w:rsidRPr="000A4BD6">
        <w:rPr>
          <w:spacing w:val="-4"/>
          <w:szCs w:val="28"/>
        </w:rPr>
        <w:t>/97,7</w:t>
      </w:r>
      <w:r w:rsidR="004F471B" w:rsidRPr="000A4BD6">
        <w:rPr>
          <w:spacing w:val="-4"/>
          <w:szCs w:val="28"/>
        </w:rPr>
        <w:t>%</w:t>
      </w:r>
      <w:r w:rsidRPr="000A4BD6">
        <w:rPr>
          <w:spacing w:val="-4"/>
          <w:szCs w:val="28"/>
        </w:rPr>
        <w:t>; 92,7</w:t>
      </w:r>
      <w:r w:rsidR="004F471B" w:rsidRPr="000A4BD6">
        <w:rPr>
          <w:spacing w:val="-4"/>
          <w:szCs w:val="28"/>
        </w:rPr>
        <w:t>%</w:t>
      </w:r>
      <w:r w:rsidRPr="000A4BD6">
        <w:rPr>
          <w:spacing w:val="-4"/>
          <w:szCs w:val="28"/>
        </w:rPr>
        <w:t>/95,1</w:t>
      </w:r>
      <w:r w:rsidR="004F471B" w:rsidRPr="000A4BD6">
        <w:rPr>
          <w:spacing w:val="-4"/>
          <w:szCs w:val="28"/>
        </w:rPr>
        <w:t>%</w:t>
      </w:r>
      <w:r w:rsidRPr="000A4BD6">
        <w:rPr>
          <w:spacing w:val="-4"/>
          <w:szCs w:val="28"/>
        </w:rPr>
        <w:t>; 85,6</w:t>
      </w:r>
      <w:r w:rsidR="004F471B" w:rsidRPr="000A4BD6">
        <w:rPr>
          <w:spacing w:val="-4"/>
          <w:szCs w:val="28"/>
        </w:rPr>
        <w:t>%/93%</w:t>
      </w:r>
      <w:r w:rsidRPr="000A4BD6">
        <w:rPr>
          <w:spacing w:val="-4"/>
          <w:szCs w:val="28"/>
        </w:rPr>
        <w:t>.</w:t>
      </w:r>
      <w:r w:rsidR="00561598" w:rsidRPr="000A4BD6">
        <w:rPr>
          <w:spacing w:val="-4"/>
          <w:szCs w:val="28"/>
        </w:rPr>
        <w:t xml:space="preserve"> Sự khác biệt về tỷ lệ sống thêm không bệnh và tỷ lệ sống thêm toàn bộ ở nhóm được điều trị trastuzumab so với nhóm chứng không điều trị với trastuzumab rất có ý nghĩa thống kê với p đều nhỏ</w:t>
      </w:r>
      <w:r w:rsidR="00A66B55" w:rsidRPr="000A4BD6">
        <w:rPr>
          <w:spacing w:val="-4"/>
          <w:szCs w:val="28"/>
        </w:rPr>
        <w:t xml:space="preserve"> hơn 0,001</w:t>
      </w:r>
      <w:r w:rsidR="0054756F">
        <w:rPr>
          <w:spacing w:val="-4"/>
          <w:szCs w:val="28"/>
        </w:rPr>
        <w:fldChar w:fldCharType="begin"/>
      </w:r>
      <w:r w:rsidR="00152FE8">
        <w:rPr>
          <w:spacing w:val="-4"/>
          <w:szCs w:val="28"/>
        </w:rPr>
        <w:instrText xml:space="preserve"> ADDIN ZOTERO_ITEM CSL_CITATION {"citationID":"2njbomp34u","properties":{"formattedCitation":" [68]","plainCitation":" [68]"},"citationItems":[{"id":2840,"uris":["http://zotero.org/groups/560076/items/GXXB92UP"],"uri":["http://zotero.org/groups/560076/items/GXXB92UP"],"itemData":{"id":2840,"type":"article-journal","title":"Four-year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A."},{"family":"Wolmark","given":"Norman"}],"issued":{"date-parts":[["2011",9,1]]},"PMID":"21768458","PMCID":"PMC3164242"}}],"schema":"https://github.com/citation-style-language/schema/raw/master/csl-citation.json"} </w:instrText>
      </w:r>
      <w:r w:rsidR="0054756F">
        <w:rPr>
          <w:spacing w:val="-4"/>
          <w:szCs w:val="28"/>
        </w:rPr>
        <w:fldChar w:fldCharType="separate"/>
      </w:r>
      <w:r w:rsidR="00152FE8" w:rsidRPr="00152FE8">
        <w:rPr>
          <w:rFonts w:cs="Times New Roman"/>
        </w:rPr>
        <w:t xml:space="preserve"> [68]</w:t>
      </w:r>
      <w:r w:rsidR="0054756F">
        <w:rPr>
          <w:spacing w:val="-4"/>
          <w:szCs w:val="28"/>
        </w:rPr>
        <w:fldChar w:fldCharType="end"/>
      </w:r>
      <w:r w:rsidR="00A66B55" w:rsidRPr="000A4BD6">
        <w:rPr>
          <w:spacing w:val="-4"/>
          <w:szCs w:val="28"/>
        </w:rPr>
        <w:t>.</w:t>
      </w:r>
    </w:p>
    <w:p w:rsidR="0032295A" w:rsidRPr="000A4BD6" w:rsidRDefault="0032295A" w:rsidP="007D5CE8">
      <w:pPr>
        <w:spacing w:before="120" w:after="0" w:line="360" w:lineRule="auto"/>
        <w:jc w:val="both"/>
        <w:rPr>
          <w:szCs w:val="28"/>
        </w:rPr>
      </w:pPr>
      <w:r w:rsidRPr="000A4BD6">
        <w:rPr>
          <w:szCs w:val="28"/>
        </w:rPr>
        <w:t xml:space="preserve">Hiệu quả của phác đồ AC-TH </w:t>
      </w:r>
      <w:r w:rsidR="003A49C7" w:rsidRPr="000A4BD6">
        <w:rPr>
          <w:szCs w:val="28"/>
        </w:rPr>
        <w:t xml:space="preserve">so với nhóm chứng AC-T </w:t>
      </w:r>
      <w:r w:rsidRPr="000A4BD6">
        <w:rPr>
          <w:szCs w:val="28"/>
        </w:rPr>
        <w:t>được cập nhật sống thêm 10 năm trong các nghiên cứu trên như sau:</w:t>
      </w:r>
    </w:p>
    <w:p w:rsidR="0032295A" w:rsidRPr="000A4BD6" w:rsidRDefault="00321BDA" w:rsidP="00321BDA">
      <w:pPr>
        <w:spacing w:before="120" w:after="0" w:line="360" w:lineRule="auto"/>
        <w:jc w:val="right"/>
        <w:rPr>
          <w:szCs w:val="28"/>
        </w:rPr>
      </w:pPr>
      <w:r w:rsidRPr="000A4BD6">
        <w:rPr>
          <w:noProof/>
          <w:szCs w:val="28"/>
        </w:rPr>
        <w:drawing>
          <wp:inline distT="0" distB="0" distL="0" distR="0" wp14:anchorId="036C5469" wp14:editId="6DEEFB56">
            <wp:extent cx="5576570" cy="215265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png"/>
                    <pic:cNvPicPr/>
                  </pic:nvPicPr>
                  <pic:blipFill>
                    <a:blip r:embed="rId35">
                      <a:extLst>
                        <a:ext uri="{28A0092B-C50C-407E-A947-70E740481C1C}">
                          <a14:useLocalDpi xmlns:a14="http://schemas.microsoft.com/office/drawing/2010/main" val="0"/>
                        </a:ext>
                      </a:extLst>
                    </a:blip>
                    <a:stretch>
                      <a:fillRect/>
                    </a:stretch>
                  </pic:blipFill>
                  <pic:spPr>
                    <a:xfrm>
                      <a:off x="0" y="0"/>
                      <a:ext cx="5576570" cy="2152650"/>
                    </a:xfrm>
                    <a:prstGeom prst="rect">
                      <a:avLst/>
                    </a:prstGeom>
                  </pic:spPr>
                </pic:pic>
              </a:graphicData>
            </a:graphic>
          </wp:inline>
        </w:drawing>
      </w:r>
    </w:p>
    <w:p w:rsidR="003A49C7" w:rsidRPr="000A4BD6" w:rsidRDefault="00441AAA" w:rsidP="004F4A47">
      <w:pPr>
        <w:spacing w:before="120" w:after="0" w:line="360" w:lineRule="auto"/>
        <w:ind w:left="3600"/>
        <w:rPr>
          <w:szCs w:val="28"/>
        </w:rPr>
      </w:pPr>
      <w:r>
        <w:rPr>
          <w:szCs w:val="28"/>
        </w:rPr>
        <w:t xml:space="preserve">                           </w:t>
      </w:r>
      <w:r w:rsidR="003A49C7" w:rsidRPr="000A4BD6">
        <w:rPr>
          <w:szCs w:val="28"/>
        </w:rPr>
        <w:t>Nguồn: Edith A</w:t>
      </w:r>
      <w:r w:rsidR="00DD17CC" w:rsidRPr="000A4BD6">
        <w:rPr>
          <w:szCs w:val="28"/>
        </w:rPr>
        <w:t>P</w:t>
      </w:r>
      <w:r w:rsidR="003A49C7" w:rsidRPr="000A4BD6">
        <w:rPr>
          <w:szCs w:val="28"/>
        </w:rPr>
        <w:t xml:space="preserve"> và CS</w:t>
      </w:r>
      <w:r w:rsidR="0054756F">
        <w:rPr>
          <w:spacing w:val="4"/>
          <w:szCs w:val="28"/>
        </w:rPr>
        <w:fldChar w:fldCharType="begin"/>
      </w:r>
      <w:r w:rsidR="00F44EF5">
        <w:rPr>
          <w:spacing w:val="4"/>
          <w:szCs w:val="28"/>
        </w:rPr>
        <w:instrText xml:space="preserve"> ADDIN ZOTERO_ITEM CSL_CITATION {"citationID":"Y1qL0eNP","properties":{"formattedCitation":" [90]","plainCitation":" [90]"},"citationItems":[{"id":2933,"uris":["http://zotero.org/groups/560076/items/X93R6IC8"],"uri":["http://zotero.org/groups/560076/items/X93R6IC8"],"itemData":{"id":2933,"type":"article-journal","title":"Trastuzumab plus adjuvant chemotherapy for human epidermal growth factor receptor 2-positive breast cancer: planned joint analysis of overall survival from NSABP B-31 and NCCTG N9831","container-title":"Journal of Clinical Oncology: Official Journal of the American Society of Clinical Oncology","page":"3744-3752","volume":"32","issue":"33","source":"PubMed","abstract":"PURPOSE: Positive interim analysis findings from four large adjuvant trials evaluating trastuzumab in patients with early-stage human epidermal growth factor receptor 2 (HER2) -positive breast cancer were first reported in 2005. One of these reports, the joint analysis of North Central Cancer Treatment Group NCCTG N9831 (Combination Chemotherapy With or Without Trastuzumab in Treating Women With HER2-Overexpressing Breast Cancer) and the National Surgical Adjuvant Breast and Bowel Project NSABP B-31 (Doxorubicin and Cyclophosphamide Plus Paclitaxel With or Without Trastuzumab in Treating Women With Node-Positive Breast Cancer That Overexpresses HER2), was updated in 2011. We now report the planned definitive overall survival (OS) results from this joint analysis along with updates on the disease-free survival (DFS) end point.\nMETHODS: In all, 4,046 patients with HER2-positive operable breast cancer were enrolled to receive doxorubicin and cyclophosphamide followed by paclitaxel with or without trastuzumab in both trials. The required number of events for the definitive statistical analysis for OS (710 events) was reached in September 2012. Updated analyses of overall DFS and related subgroups were also performed.\nRESULTS: Median time on study was 8.4 years. Adding trastuzumab to chemotherapy led to a 37% relative improvement in OS (hazard ratio [HR], 0.63; 95% CI, 0.54 to 0.73; P &lt; .001) and an increase in 10-year OS rate from 75.2% to 84%. These results were accompanied by an improvement in DFS of 40% (HR, 0.60; 95% CI, 0.53 to 0.68; P &lt; .001) and increase in 10-year DFS rate from 62.2% to 73.7%. All patient subgroups benefited from addition of this targeted anti-HER2 agent.\nCONCLUSION: The addition of trastuzumab to paclitaxel after doxorubicin and cyclophosphamide in early-stage HER2-positive breast cancer results in a substantial and durable improvement in survival as a result of a sustained marked reduction in cancer recurrence.","DOI":"10.1200/JCO.2014.55.5730","ISSN":"1527-7755","note":"PMID: 25332249\nPMCID: PMC4226805","shortTitle":"Trastuzumab plus adjuvant chemotherapy for human epidermal growth factor receptor 2-positive breast cancer","journalAbbreviation":"J. Clin. Oncol.","language":"eng","author":[{"family":"Perez","given":"Edith A."},{"family":"Romond","given":"Edward H."},{"family":"Suman","given":"Vera J."},{"family":"Jeong","given":"Jong-Hyeon"},{"family":"Sledge","given":"George"},{"family":"Geyer","given":"Charles E."},{"family":"Martino","given":"Silvana"},{"family":"Rastogi","given":"Priya"},{"family":"Gralow","given":"Julie"},{"family":"Swain","given":"Sandra M."},{"family":"Winer","given":"Eric P."},{"family":"Colon-Otero","given":"Gerardo"},{"family":"Davidson","given":"Nancy E."},{"family":"Mamounas","given":"Eleftherios"},{"family":"Zujewski","given":"Jo Anne"},{"family":"Wolmark","given":"Norman"}],"issued":{"date-parts":[["2014",11,20]]},"PMID":"25332249","PMCID":"PMC4226805"}}],"schema":"https://github.com/citation-style-language/schema/raw/master/csl-citation.json"} </w:instrText>
      </w:r>
      <w:r w:rsidR="0054756F">
        <w:rPr>
          <w:spacing w:val="4"/>
          <w:szCs w:val="28"/>
        </w:rPr>
        <w:fldChar w:fldCharType="separate"/>
      </w:r>
      <w:r w:rsidR="00F44EF5" w:rsidRPr="00F44EF5">
        <w:rPr>
          <w:rFonts w:cs="Times New Roman"/>
        </w:rPr>
        <w:t xml:space="preserve"> [90]</w:t>
      </w:r>
      <w:r w:rsidR="0054756F">
        <w:rPr>
          <w:spacing w:val="4"/>
          <w:szCs w:val="28"/>
        </w:rPr>
        <w:fldChar w:fldCharType="end"/>
      </w:r>
    </w:p>
    <w:p w:rsidR="0032295A" w:rsidRPr="000A4BD6" w:rsidRDefault="00F2177F" w:rsidP="00E5557A">
      <w:pPr>
        <w:spacing w:before="120" w:after="0" w:line="360" w:lineRule="auto"/>
        <w:ind w:firstLine="567"/>
        <w:jc w:val="both"/>
        <w:rPr>
          <w:szCs w:val="28"/>
        </w:rPr>
      </w:pPr>
      <w:r w:rsidRPr="000A4BD6">
        <w:rPr>
          <w:szCs w:val="28"/>
        </w:rPr>
        <w:t xml:space="preserve">Như vậy, hiệu quả của trastuzumab tiếp tục kéo dài </w:t>
      </w:r>
      <w:proofErr w:type="gramStart"/>
      <w:r w:rsidRPr="000A4BD6">
        <w:rPr>
          <w:szCs w:val="28"/>
        </w:rPr>
        <w:t>theo</w:t>
      </w:r>
      <w:proofErr w:type="gramEnd"/>
      <w:r w:rsidRPr="000A4BD6">
        <w:rPr>
          <w:szCs w:val="28"/>
        </w:rPr>
        <w:t xml:space="preserve"> thời gian và có xu hướng lợi ích tăng thêm qua các năm so với nhóm chứng không được điều trị với trastuzumab.</w:t>
      </w:r>
      <w:r w:rsidR="00DC51B4" w:rsidRPr="000A4BD6">
        <w:rPr>
          <w:szCs w:val="28"/>
        </w:rPr>
        <w:t xml:space="preserve"> Việc thêm trastuzumab vào phác đồ hóa chất làm giảm 37% tỷ lệ tử vong (tăng thời gian sống thêm 10 năm từ 75,2% lên 84%), giảm 40% tỷ lệ tái phát (tăng tỷ lệ sống thêm không tái phát 10 năm từ</w:t>
      </w:r>
      <w:r w:rsidR="004F4A47" w:rsidRPr="000A4BD6">
        <w:rPr>
          <w:szCs w:val="28"/>
        </w:rPr>
        <w:t xml:space="preserve"> 62,2% lên 73,7%)</w:t>
      </w:r>
      <w:r w:rsidR="00F7622C" w:rsidRPr="000A4BD6">
        <w:rPr>
          <w:szCs w:val="28"/>
        </w:rPr>
        <w:t xml:space="preserve"> so với nhóm chứng không được điều trị với trastuzumab</w:t>
      </w:r>
      <w:r w:rsidR="0054756F">
        <w:rPr>
          <w:spacing w:val="4"/>
          <w:szCs w:val="28"/>
        </w:rPr>
        <w:fldChar w:fldCharType="begin"/>
      </w:r>
      <w:r w:rsidR="00F44EF5">
        <w:rPr>
          <w:spacing w:val="4"/>
          <w:szCs w:val="28"/>
        </w:rPr>
        <w:instrText xml:space="preserve"> ADDIN ZOTERO_ITEM CSL_CITATION {"citationID":"4rCGwF8u","properties":{"formattedCitation":" [90]","plainCitation":" [90]"},"citationItems":[{"id":2933,"uris":["http://zotero.org/groups/560076/items/X93R6IC8"],"uri":["http://zotero.org/groups/560076/items/X93R6IC8"],"itemData":{"id":2933,"type":"article-journal","title":"Trastuzumab plus adjuvant chemotherapy for human epidermal growth factor receptor 2-positive breast cancer: planned joint analysis of overall survival from NSABP B-31 and NCCTG N9831","container-title":"Journal of Clinical Oncology: Official Journal of the American Society of Clinical Oncology","page":"3744-3752","volume":"32","issue":"33","source":"PubMed","abstract":"PURPOSE: Positive interim analysis findings from four large adjuvant trials evaluating trastuzumab in patients with early-stage human epidermal growth factor receptor 2 (HER2) -positive breast cancer were first reported in 2005. One of these reports, the joint analysis of North Central Cancer Treatment Group NCCTG N9831 (Combination Chemotherapy With or Without Trastuzumab in Treating Women With HER2-Overexpressing Breast Cancer) and the National Surgical Adjuvant Breast and Bowel Project NSABP B-31 (Doxorubicin and Cyclophosphamide Plus Paclitaxel With or Without Trastuzumab in Treating Women With Node-Positive Breast Cancer That Overexpresses HER2), was updated in 2011. We now report the planned definitive overall survival (OS) results from this joint analysis along with updates on the disease-free survival (DFS) end point.\nMETHODS: In all, 4,046 patients with HER2-positive operable breast cancer were enrolled to receive doxorubicin and cyclophosphamide followed by paclitaxel with or without trastuzumab in both trials. The required number of events for the definitive statistical analysis for OS (710 events) was reached in September 2012. Updated analyses of overall DFS and related subgroups were also performed.\nRESULTS: Median time on study was 8.4 years. Adding trastuzumab to chemotherapy led to a 37% relative improvement in OS (hazard ratio [HR], 0.63; 95% CI, 0.54 to 0.73; P &lt; .001) and an increase in 10-year OS rate from 75.2% to 84%. These results were accompanied by an improvement in DFS of 40% (HR, 0.60; 95% CI, 0.53 to 0.68; P &lt; .001) and increase in 10-year DFS rate from 62.2% to 73.7%. All patient subgroups benefited from addition of this targeted anti-HER2 agent.\nCONCLUSION: The addition of trastuzumab to paclitaxel after doxorubicin and cyclophosphamide in early-stage HER2-positive breast cancer results in a substantial and durable improvement in survival as a result of a sustained marked reduction in cancer recurrence.","DOI":"10.1200/JCO.2014.55.5730","ISSN":"1527-7755","note":"PMID: 25332249\nPMCID: PMC4226805","shortTitle":"Trastuzumab plus adjuvant chemotherapy for human epidermal growth factor receptor 2-positive breast cancer","journalAbbreviation":"J. Clin. Oncol.","language":"eng","author":[{"family":"Perez","given":"Edith A."},{"family":"Romond","given":"Edward H."},{"family":"Suman","given":"Vera J."},{"family":"Jeong","given":"Jong-Hyeon"},{"family":"Sledge","given":"George"},{"family":"Geyer","given":"Charles E."},{"family":"Martino","given":"Silvana"},{"family":"Rastogi","given":"Priya"},{"family":"Gralow","given":"Julie"},{"family":"Swain","given":"Sandra M."},{"family":"Winer","given":"Eric P."},{"family":"Colon-Otero","given":"Gerardo"},{"family":"Davidson","given":"Nancy E."},{"family":"Mamounas","given":"Eleftherios"},{"family":"Zujewski","given":"Jo Anne"},{"family":"Wolmark","given":"Norman"}],"issued":{"date-parts":[["2014",11,20]]},"PMID":"25332249","PMCID":"PMC4226805"}}],"schema":"https://github.com/citation-style-language/schema/raw/master/csl-citation.json"} </w:instrText>
      </w:r>
      <w:r w:rsidR="0054756F">
        <w:rPr>
          <w:spacing w:val="4"/>
          <w:szCs w:val="28"/>
        </w:rPr>
        <w:fldChar w:fldCharType="separate"/>
      </w:r>
      <w:r w:rsidR="00F44EF5" w:rsidRPr="00F44EF5">
        <w:rPr>
          <w:rFonts w:cs="Times New Roman"/>
        </w:rPr>
        <w:t xml:space="preserve"> [90]</w:t>
      </w:r>
      <w:r w:rsidR="0054756F">
        <w:rPr>
          <w:spacing w:val="4"/>
          <w:szCs w:val="28"/>
        </w:rPr>
        <w:fldChar w:fldCharType="end"/>
      </w:r>
      <w:r w:rsidR="00F7622C" w:rsidRPr="000A4BD6">
        <w:rPr>
          <w:szCs w:val="28"/>
        </w:rPr>
        <w:t>.</w:t>
      </w:r>
    </w:p>
    <w:p w:rsidR="00764172" w:rsidRPr="000A4BD6" w:rsidRDefault="00764172" w:rsidP="00BD32B2">
      <w:pPr>
        <w:spacing w:before="120" w:after="0" w:line="360" w:lineRule="auto"/>
        <w:ind w:firstLine="567"/>
        <w:jc w:val="both"/>
        <w:rPr>
          <w:szCs w:val="28"/>
        </w:rPr>
      </w:pPr>
      <w:r w:rsidRPr="000A4BD6">
        <w:rPr>
          <w:szCs w:val="28"/>
        </w:rPr>
        <w:t>Nghiên cứu BCIRG 006</w:t>
      </w:r>
      <w:r w:rsidR="00565610" w:rsidRPr="000A4BD6">
        <w:rPr>
          <w:szCs w:val="28"/>
        </w:rPr>
        <w:t xml:space="preserve"> báo cáo kết quả đầu tiên năm 2005, báo cáo kết quả lần 2 năm 2009 và </w:t>
      </w:r>
      <w:r w:rsidRPr="000A4BD6">
        <w:rPr>
          <w:szCs w:val="28"/>
        </w:rPr>
        <w:t xml:space="preserve">cập nhật kết quả sống thêm 10 năm tại hội nghị San Antonio 2015 cho thấy </w:t>
      </w:r>
      <w:r w:rsidR="00565610" w:rsidRPr="000A4BD6">
        <w:rPr>
          <w:szCs w:val="28"/>
        </w:rPr>
        <w:t xml:space="preserve">tỷ lệ sống thêm không bệnh 10 năm ở nhóm AC-TH </w:t>
      </w:r>
      <w:r w:rsidR="00565610" w:rsidRPr="000A4BD6">
        <w:rPr>
          <w:szCs w:val="28"/>
        </w:rPr>
        <w:lastRenderedPageBreak/>
        <w:t>và nhóm TCH tương ứng là 74</w:t>
      </w:r>
      <w:proofErr w:type="gramStart"/>
      <w:r w:rsidR="00565610" w:rsidRPr="000A4BD6">
        <w:rPr>
          <w:szCs w:val="28"/>
        </w:rPr>
        <w:t>,6</w:t>
      </w:r>
      <w:proofErr w:type="gramEnd"/>
      <w:r w:rsidR="00565610" w:rsidRPr="000A4BD6">
        <w:rPr>
          <w:szCs w:val="28"/>
        </w:rPr>
        <w:t>% và 73%, so với nhóm chứng AC-T là 67,9%. Sự khác biệt về thời gian sống thêm không bệnh rất có ý nghĩa thống kê với p &lt; 0</w:t>
      </w:r>
      <w:proofErr w:type="gramStart"/>
      <w:r w:rsidR="00565610" w:rsidRPr="000A4BD6">
        <w:rPr>
          <w:szCs w:val="28"/>
        </w:rPr>
        <w:t>,0001</w:t>
      </w:r>
      <w:proofErr w:type="gramEnd"/>
      <w:r w:rsidR="00565610" w:rsidRPr="000A4BD6">
        <w:rPr>
          <w:szCs w:val="28"/>
        </w:rPr>
        <w:t xml:space="preserve"> (nhóm AC-TH) và p=0,001 (nhóm TCH). Tương tự như vậy tỷ lệ sống thêm toàn bộ 10 năm ở nhóm AC-TH và TCH tương ứng là 85</w:t>
      </w:r>
      <w:proofErr w:type="gramStart"/>
      <w:r w:rsidR="00565610" w:rsidRPr="000A4BD6">
        <w:rPr>
          <w:szCs w:val="28"/>
        </w:rPr>
        <w:t>,9</w:t>
      </w:r>
      <w:proofErr w:type="gramEnd"/>
      <w:r w:rsidR="00565610" w:rsidRPr="000A4BD6">
        <w:rPr>
          <w:szCs w:val="28"/>
        </w:rPr>
        <w:t xml:space="preserve">% và 83,3%. Sự khác biệt về thời gian sống thêm </w:t>
      </w:r>
      <w:r w:rsidR="008C371D" w:rsidRPr="000A4BD6">
        <w:rPr>
          <w:szCs w:val="28"/>
        </w:rPr>
        <w:t>toàn bộ rất</w:t>
      </w:r>
      <w:r w:rsidR="00565610" w:rsidRPr="000A4BD6">
        <w:rPr>
          <w:szCs w:val="28"/>
        </w:rPr>
        <w:t xml:space="preserve"> có ý nghĩa thống kê với p &lt; 0</w:t>
      </w:r>
      <w:proofErr w:type="gramStart"/>
      <w:r w:rsidR="00565610" w:rsidRPr="000A4BD6">
        <w:rPr>
          <w:szCs w:val="28"/>
        </w:rPr>
        <w:t>,0001</w:t>
      </w:r>
      <w:proofErr w:type="gramEnd"/>
      <w:r w:rsidR="00565610" w:rsidRPr="000A4BD6">
        <w:rPr>
          <w:szCs w:val="28"/>
        </w:rPr>
        <w:t xml:space="preserve"> (nhóm AC-TH) và p=0,00</w:t>
      </w:r>
      <w:r w:rsidR="008C371D" w:rsidRPr="000A4BD6">
        <w:rPr>
          <w:szCs w:val="28"/>
        </w:rPr>
        <w:t>75</w:t>
      </w:r>
      <w:r w:rsidR="00565610" w:rsidRPr="000A4BD6">
        <w:rPr>
          <w:szCs w:val="28"/>
        </w:rPr>
        <w:t xml:space="preserve"> (nhóm TCH).</w:t>
      </w:r>
      <w:r w:rsidR="008C371D" w:rsidRPr="000A4BD6">
        <w:rPr>
          <w:szCs w:val="28"/>
        </w:rPr>
        <w:t xml:space="preserve"> </w:t>
      </w:r>
      <w:proofErr w:type="gramStart"/>
      <w:r w:rsidR="008C371D" w:rsidRPr="000A4BD6">
        <w:rPr>
          <w:szCs w:val="28"/>
        </w:rPr>
        <w:t>Như vậy với kết quả báo cáo này</w:t>
      </w:r>
      <w:r w:rsidR="00DE4461" w:rsidRPr="000A4BD6">
        <w:rPr>
          <w:szCs w:val="28"/>
        </w:rPr>
        <w:t>,</w:t>
      </w:r>
      <w:r w:rsidR="008C371D" w:rsidRPr="000A4BD6">
        <w:rPr>
          <w:szCs w:val="28"/>
        </w:rPr>
        <w:t xml:space="preserve"> phối hợp thêm trastuzumab làm giảm nguy cơ tái phát 28% ở nhóm AC-TH, 23% ở nhóm TCH so với nhóm chứng AC-T.</w:t>
      </w:r>
      <w:proofErr w:type="gramEnd"/>
      <w:r w:rsidR="008C371D" w:rsidRPr="000A4BD6">
        <w:rPr>
          <w:szCs w:val="28"/>
        </w:rPr>
        <w:t xml:space="preserve"> Phối hợp trastuzumab làm giảm </w:t>
      </w:r>
      <w:r w:rsidR="00DE4461" w:rsidRPr="000A4BD6">
        <w:rPr>
          <w:szCs w:val="28"/>
        </w:rPr>
        <w:t xml:space="preserve">37% </w:t>
      </w:r>
      <w:r w:rsidR="008C371D" w:rsidRPr="000A4BD6">
        <w:rPr>
          <w:szCs w:val="28"/>
        </w:rPr>
        <w:t>nguy cơ tử vong ở nhóm AC-TH, 24% ở nhóm TCH so với nhóm chứ</w:t>
      </w:r>
      <w:r w:rsidR="006457C7" w:rsidRPr="000A4BD6">
        <w:rPr>
          <w:szCs w:val="28"/>
        </w:rPr>
        <w:t>ng</w:t>
      </w:r>
      <w:r w:rsidR="0054756F">
        <w:rPr>
          <w:szCs w:val="28"/>
        </w:rPr>
        <w:fldChar w:fldCharType="begin"/>
      </w:r>
      <w:r w:rsidR="00F44EF5">
        <w:rPr>
          <w:szCs w:val="28"/>
        </w:rPr>
        <w:instrText xml:space="preserve"> ADDIN ZOTERO_ITEM CSL_CITATION {"citationID":"5v7mt3tee","properties":{"formattedCitation":" [91]","plainCitation":" [91]"},"citationItems":[{"id":2908,"uris":["http://zotero.org/groups/560076/items/2TZXMR5R"],"uri":["http://zotero.org/groups/560076/items/2TZXMR5R"],"itemData":{"id":2908,"type":"article-journal","title":"Ten year follow up of the BCIRG 006 trial comparing doxorubicin plus cyclophosphamide followed by docetaxel (ACT) with doxorubicin plus cyclophosphamide followed by docetaxel and trastuzumab (ACTH) with docetaxel, carboplatin and trastuzumab (TCH) in HER2+ early breast cancer patients.","container-title":"San Antonio Breast Cancer Symposium","author":[{"family":"107.\tSlamon D et al","given":""}],"issued":{"date-parts":[["2015",12]]}}}],"schema":"https://github.com/citation-style-language/schema/raw/master/csl-citation.json"} </w:instrText>
      </w:r>
      <w:r w:rsidR="0054756F">
        <w:rPr>
          <w:szCs w:val="28"/>
        </w:rPr>
        <w:fldChar w:fldCharType="separate"/>
      </w:r>
      <w:r w:rsidR="00F44EF5" w:rsidRPr="00F44EF5">
        <w:rPr>
          <w:rFonts w:cs="Times New Roman"/>
        </w:rPr>
        <w:t xml:space="preserve"> [91]</w:t>
      </w:r>
      <w:r w:rsidR="0054756F">
        <w:rPr>
          <w:szCs w:val="28"/>
        </w:rPr>
        <w:fldChar w:fldCharType="end"/>
      </w:r>
      <w:r w:rsidR="006457C7" w:rsidRPr="000A4BD6">
        <w:rPr>
          <w:szCs w:val="28"/>
        </w:rPr>
        <w:t>.</w:t>
      </w:r>
    </w:p>
    <w:p w:rsidR="00C47D9C" w:rsidRPr="000A4BD6" w:rsidRDefault="00E5557A" w:rsidP="00BD32B2">
      <w:pPr>
        <w:spacing w:after="0" w:line="360" w:lineRule="auto"/>
        <w:ind w:firstLine="567"/>
        <w:jc w:val="both"/>
        <w:rPr>
          <w:szCs w:val="28"/>
        </w:rPr>
      </w:pPr>
      <w:r w:rsidRPr="000A4BD6">
        <w:rPr>
          <w:szCs w:val="28"/>
        </w:rPr>
        <w:t>K</w:t>
      </w:r>
      <w:r w:rsidR="00C47D9C" w:rsidRPr="000A4BD6">
        <w:rPr>
          <w:szCs w:val="28"/>
        </w:rPr>
        <w:t>ết quả sống thêm trong nghiên cứu của chúng tôi cao hơn kết quả báo cáo trong 3 nghiên cứ</w:t>
      </w:r>
      <w:r w:rsidR="00A2229F" w:rsidRPr="000A4BD6">
        <w:rPr>
          <w:szCs w:val="28"/>
        </w:rPr>
        <w:t>u BCIRG 006, B-</w:t>
      </w:r>
      <w:r w:rsidR="00C47D9C" w:rsidRPr="000A4BD6">
        <w:rPr>
          <w:szCs w:val="28"/>
        </w:rPr>
        <w:t>31 và N9831, tuy nhiên trong các nghiên cứu của tác giả nước ngoài, là những nghiên cứu đầu tiên nên giai đoạn bệnh lựa chọn muộn hơn giai đoạn bệnh trong nghiên cứu củ</w:t>
      </w:r>
      <w:r w:rsidR="00F06EC9" w:rsidRPr="000A4BD6">
        <w:rPr>
          <w:szCs w:val="28"/>
        </w:rPr>
        <w:t>a chúng tôi</w:t>
      </w:r>
      <w:r w:rsidR="00C47D9C" w:rsidRPr="000A4BD6">
        <w:rPr>
          <w:szCs w:val="28"/>
        </w:rPr>
        <w:t>.</w:t>
      </w:r>
      <w:r w:rsidR="000110E4" w:rsidRPr="000A4BD6">
        <w:rPr>
          <w:szCs w:val="28"/>
        </w:rPr>
        <w:t xml:space="preserve"> N</w:t>
      </w:r>
      <w:r w:rsidR="002B2A52" w:rsidRPr="000A4BD6">
        <w:rPr>
          <w:szCs w:val="28"/>
        </w:rPr>
        <w:t>ghiên cứu B-31</w:t>
      </w:r>
      <w:r w:rsidR="000110E4" w:rsidRPr="000A4BD6">
        <w:rPr>
          <w:szCs w:val="28"/>
        </w:rPr>
        <w:t xml:space="preserve"> đối tượng lựa chọn là những bệnh nhân có di căn hạch nách, trong nghiên cứu N9831 có 86</w:t>
      </w:r>
      <w:proofErr w:type="gramStart"/>
      <w:r w:rsidR="000110E4" w:rsidRPr="000A4BD6">
        <w:rPr>
          <w:szCs w:val="28"/>
        </w:rPr>
        <w:t>,3</w:t>
      </w:r>
      <w:proofErr w:type="gramEnd"/>
      <w:r w:rsidR="000110E4" w:rsidRPr="000A4BD6">
        <w:rPr>
          <w:szCs w:val="28"/>
        </w:rPr>
        <w:t>% bệnh nhân có hạch nách di căn và trong nghiên cứu BCIRG 006 tỷ lệ di căn hạch nách là 71%. Tỷ lệ bệnh nhân có hạch nách di căn trong nghiên cứu của chúng tôi chỉ chiếm 39</w:t>
      </w:r>
      <w:proofErr w:type="gramStart"/>
      <w:r w:rsidR="000110E4" w:rsidRPr="000A4BD6">
        <w:rPr>
          <w:szCs w:val="28"/>
        </w:rPr>
        <w:t>,7</w:t>
      </w:r>
      <w:proofErr w:type="gramEnd"/>
      <w:r w:rsidR="000110E4" w:rsidRPr="000A4BD6">
        <w:rPr>
          <w:szCs w:val="28"/>
        </w:rPr>
        <w:t xml:space="preserve">%. </w:t>
      </w:r>
      <w:proofErr w:type="gramStart"/>
      <w:r w:rsidR="000110E4" w:rsidRPr="000A4BD6">
        <w:rPr>
          <w:szCs w:val="28"/>
        </w:rPr>
        <w:t>Giai đoạn bệnh là yếu tố tiên lượng quan trọng, chính vì vậy đây là lý do mà kết quả sống thêm của chúng tôi cao hơn kết quả công bố của các tác giả nước ngoài.</w:t>
      </w:r>
      <w:proofErr w:type="gramEnd"/>
      <w:r w:rsidR="000110E4" w:rsidRPr="000A4BD6">
        <w:rPr>
          <w:szCs w:val="28"/>
        </w:rPr>
        <w:t xml:space="preserve"> </w:t>
      </w:r>
    </w:p>
    <w:p w:rsidR="00504A6E" w:rsidRPr="000A4BD6" w:rsidRDefault="00504A6E" w:rsidP="00C55A07">
      <w:pPr>
        <w:spacing w:after="0" w:line="360" w:lineRule="auto"/>
        <w:ind w:firstLine="567"/>
        <w:jc w:val="both"/>
        <w:rPr>
          <w:szCs w:val="28"/>
        </w:rPr>
      </w:pPr>
      <w:r w:rsidRPr="000A4BD6">
        <w:rPr>
          <w:szCs w:val="28"/>
        </w:rPr>
        <w:t xml:space="preserve">Trong nghiên cứu của chúng tôi có 5 bệnh nhân tái phát, 1 bệnh nhân tái phát tại </w:t>
      </w:r>
      <w:r w:rsidR="001F35BA" w:rsidRPr="000A4BD6">
        <w:rPr>
          <w:szCs w:val="28"/>
        </w:rPr>
        <w:t>chỗ</w:t>
      </w:r>
      <w:r w:rsidR="00B41EDC" w:rsidRPr="000A4BD6">
        <w:rPr>
          <w:szCs w:val="28"/>
        </w:rPr>
        <w:t xml:space="preserve"> sau phẫu thuật bảo tồn</w:t>
      </w:r>
      <w:r w:rsidR="001F35BA" w:rsidRPr="000A4BD6">
        <w:rPr>
          <w:szCs w:val="28"/>
        </w:rPr>
        <w:t>, còn lạ</w:t>
      </w:r>
      <w:r w:rsidR="004C44FC" w:rsidRPr="000A4BD6">
        <w:rPr>
          <w:szCs w:val="28"/>
        </w:rPr>
        <w:t>i 4</w:t>
      </w:r>
      <w:r w:rsidR="001F35BA" w:rsidRPr="000A4BD6">
        <w:rPr>
          <w:szCs w:val="28"/>
        </w:rPr>
        <w:t xml:space="preserve"> bệ</w:t>
      </w:r>
      <w:r w:rsidR="00D53414" w:rsidRPr="000A4BD6">
        <w:rPr>
          <w:szCs w:val="28"/>
        </w:rPr>
        <w:t>nh nhân tái phát</w:t>
      </w:r>
      <w:r w:rsidR="001F35BA" w:rsidRPr="000A4BD6">
        <w:rPr>
          <w:szCs w:val="28"/>
        </w:rPr>
        <w:t xml:space="preserve"> </w:t>
      </w:r>
      <w:proofErr w:type="gramStart"/>
      <w:r w:rsidR="004C44FC" w:rsidRPr="000A4BD6">
        <w:rPr>
          <w:szCs w:val="28"/>
        </w:rPr>
        <w:t>di</w:t>
      </w:r>
      <w:proofErr w:type="gramEnd"/>
      <w:r w:rsidR="004C44FC" w:rsidRPr="000A4BD6">
        <w:rPr>
          <w:szCs w:val="28"/>
        </w:rPr>
        <w:t xml:space="preserve"> căn xương</w:t>
      </w:r>
      <w:r w:rsidR="0018702C" w:rsidRPr="000A4BD6">
        <w:rPr>
          <w:szCs w:val="28"/>
        </w:rPr>
        <w:t xml:space="preserve">, di căn hạch </w:t>
      </w:r>
      <w:r w:rsidR="00F7622C" w:rsidRPr="000A4BD6">
        <w:rPr>
          <w:szCs w:val="28"/>
        </w:rPr>
        <w:t>xa</w:t>
      </w:r>
      <w:r w:rsidR="00A2229F" w:rsidRPr="000A4BD6">
        <w:rPr>
          <w:szCs w:val="28"/>
        </w:rPr>
        <w:t xml:space="preserve"> ở</w:t>
      </w:r>
      <w:r w:rsidR="00F7622C" w:rsidRPr="000A4BD6">
        <w:rPr>
          <w:szCs w:val="28"/>
        </w:rPr>
        <w:t xml:space="preserve"> các vị</w:t>
      </w:r>
      <w:r w:rsidR="00B41EDC" w:rsidRPr="000A4BD6">
        <w:rPr>
          <w:szCs w:val="28"/>
        </w:rPr>
        <w:t xml:space="preserve"> trí</w:t>
      </w:r>
      <w:r w:rsidR="001F35BA" w:rsidRPr="000A4BD6">
        <w:rPr>
          <w:szCs w:val="28"/>
        </w:rPr>
        <w:t xml:space="preserve">. </w:t>
      </w:r>
    </w:p>
    <w:p w:rsidR="002734E6" w:rsidRPr="000A4BD6" w:rsidRDefault="00CC49D1" w:rsidP="00002579">
      <w:pPr>
        <w:widowControl w:val="0"/>
        <w:spacing w:after="0" w:line="360" w:lineRule="auto"/>
        <w:jc w:val="both"/>
        <w:rPr>
          <w:szCs w:val="28"/>
        </w:rPr>
      </w:pPr>
      <w:r w:rsidRPr="000A4BD6">
        <w:rPr>
          <w:spacing w:val="-2"/>
          <w:szCs w:val="28"/>
        </w:rPr>
        <w:t xml:space="preserve">Bệnh nhân UTV có </w:t>
      </w:r>
      <w:r w:rsidR="00270396" w:rsidRPr="000A4BD6">
        <w:rPr>
          <w:spacing w:val="-2"/>
          <w:szCs w:val="28"/>
        </w:rPr>
        <w:t>Her 2 neu</w:t>
      </w:r>
      <w:r w:rsidRPr="000A4BD6">
        <w:rPr>
          <w:spacing w:val="-2"/>
          <w:szCs w:val="28"/>
        </w:rPr>
        <w:t xml:space="preserve"> dương tính tái phát di căn được điều trị phối hợp hóa chất và các thuốc hướng </w:t>
      </w:r>
      <w:r w:rsidR="00270396" w:rsidRPr="000A4BD6">
        <w:rPr>
          <w:spacing w:val="-2"/>
          <w:szCs w:val="28"/>
        </w:rPr>
        <w:t>Her 2 neu</w:t>
      </w:r>
      <w:r w:rsidRPr="000A4BD6">
        <w:rPr>
          <w:spacing w:val="-2"/>
          <w:szCs w:val="28"/>
        </w:rPr>
        <w:t>, tỷ</w:t>
      </w:r>
      <w:r w:rsidRPr="000A4BD6">
        <w:rPr>
          <w:spacing w:val="2"/>
          <w:szCs w:val="28"/>
        </w:rPr>
        <w:t xml:space="preserve"> lệ đáp ứng của các phác đồ phối hợp dao động khoả</w:t>
      </w:r>
      <w:r w:rsidR="00F81931" w:rsidRPr="000A4BD6">
        <w:rPr>
          <w:spacing w:val="2"/>
          <w:szCs w:val="28"/>
        </w:rPr>
        <w:t>ng 50-80%</w:t>
      </w:r>
      <w:r w:rsidR="003F6709">
        <w:rPr>
          <w:spacing w:val="2"/>
          <w:szCs w:val="28"/>
        </w:rPr>
        <w:fldChar w:fldCharType="begin"/>
      </w:r>
      <w:r w:rsidR="00152FE8">
        <w:rPr>
          <w:spacing w:val="2"/>
          <w:szCs w:val="28"/>
        </w:rPr>
        <w:instrText xml:space="preserve"> ADDIN ZOTERO_ITEM CSL_CITATION {"citationID":"24ur3d5g4f","properties":{"formattedCitation":" [62]","plainCitation":" [62]"},"citationItems":[{"id":2891,"uris":["http://zotero.org/groups/560076/items/WIPXERPR"],"uri":["http://zotero.org/groups/560076/items/WIPXERPR"],"itemData":{"id":2891,"type":"book","title":"Điều trị nội khoa bệnh ung thư vú","publisher":"Nhà xuất bản Y học","author":[{"family":"Trần Văn Thuấn","given":""}],"issued":{"date-parts":[["2011"]]}}}],"schema":"https://github.com/citation-style-language/schema/raw/master/csl-citation.json"} </w:instrText>
      </w:r>
      <w:r w:rsidR="003F6709">
        <w:rPr>
          <w:spacing w:val="2"/>
          <w:szCs w:val="28"/>
        </w:rPr>
        <w:fldChar w:fldCharType="separate"/>
      </w:r>
      <w:r w:rsidR="00152FE8" w:rsidRPr="00152FE8">
        <w:rPr>
          <w:rFonts w:cs="Times New Roman"/>
        </w:rPr>
        <w:t xml:space="preserve"> [62]</w:t>
      </w:r>
      <w:r w:rsidR="003F6709">
        <w:rPr>
          <w:spacing w:val="2"/>
          <w:szCs w:val="28"/>
        </w:rPr>
        <w:fldChar w:fldCharType="end"/>
      </w:r>
      <w:r w:rsidR="00F81931" w:rsidRPr="000A4BD6">
        <w:rPr>
          <w:spacing w:val="2"/>
          <w:szCs w:val="28"/>
        </w:rPr>
        <w:t>. Trong khi đó</w:t>
      </w:r>
      <w:r w:rsidRPr="000A4BD6">
        <w:rPr>
          <w:spacing w:val="2"/>
          <w:szCs w:val="28"/>
        </w:rPr>
        <w:t xml:space="preserve"> tỷ lệ đáp ứng với trastuzumab đơn thuần trong một số nghiên cứu từ 12-26%</w:t>
      </w:r>
      <w:r w:rsidR="00F81931" w:rsidRPr="000A4BD6">
        <w:rPr>
          <w:spacing w:val="2"/>
          <w:szCs w:val="28"/>
        </w:rPr>
        <w:t xml:space="preserve">, chính vì vậy </w:t>
      </w:r>
      <w:r w:rsidR="00F81931" w:rsidRPr="000A4BD6">
        <w:rPr>
          <w:spacing w:val="2"/>
          <w:szCs w:val="28"/>
        </w:rPr>
        <w:lastRenderedPageBreak/>
        <w:t>không khuyến cáo điều trị trastuzumab đơn thuần ngay từ đầu khi chẩn đoán tái phát di căn</w:t>
      </w:r>
      <w:r w:rsidR="003F6709">
        <w:rPr>
          <w:spacing w:val="2"/>
          <w:szCs w:val="28"/>
        </w:rPr>
        <w:fldChar w:fldCharType="begin"/>
      </w:r>
      <w:r w:rsidR="00152FE8">
        <w:rPr>
          <w:spacing w:val="2"/>
          <w:szCs w:val="28"/>
        </w:rPr>
        <w:instrText xml:space="preserve"> ADDIN ZOTERO_ITEM CSL_CITATION {"citationID":"UWMPN61y","properties":{"formattedCitation":" [62]","plainCitation":" [62]"},"citationItems":[{"id":2891,"uris":["http://zotero.org/groups/560076/items/WIPXERPR"],"uri":["http://zotero.org/groups/560076/items/WIPXERPR"],"itemData":{"id":2891,"type":"book","title":"Điều trị nội khoa bệnh ung thư vú","publisher":"Nhà xuất bản Y học","author":[{"family":"Trần Văn Thuấn","given":""}],"issued":{"date-parts":[["2011"]]}}}],"schema":"https://github.com/citation-style-language/schema/raw/master/csl-citation.json"} </w:instrText>
      </w:r>
      <w:r w:rsidR="003F6709">
        <w:rPr>
          <w:spacing w:val="2"/>
          <w:szCs w:val="28"/>
        </w:rPr>
        <w:fldChar w:fldCharType="separate"/>
      </w:r>
      <w:r w:rsidR="00152FE8" w:rsidRPr="00152FE8">
        <w:rPr>
          <w:rFonts w:cs="Times New Roman"/>
        </w:rPr>
        <w:t xml:space="preserve"> [62]</w:t>
      </w:r>
      <w:r w:rsidR="003F6709">
        <w:rPr>
          <w:spacing w:val="2"/>
          <w:szCs w:val="28"/>
        </w:rPr>
        <w:fldChar w:fldCharType="end"/>
      </w:r>
      <w:r w:rsidRPr="000A4BD6">
        <w:rPr>
          <w:spacing w:val="2"/>
          <w:szCs w:val="28"/>
        </w:rPr>
        <w:t>. Các bệnh nhân sau khi đạt được đáp ứng sẽ ổn định một thời gian sau đó lại tiến triển, như vậy các tế bào UTV có</w:t>
      </w:r>
      <w:r w:rsidR="00F7622C" w:rsidRPr="000A4BD6">
        <w:rPr>
          <w:spacing w:val="2"/>
          <w:szCs w:val="28"/>
        </w:rPr>
        <w:t xml:space="preserve"> </w:t>
      </w:r>
      <w:r w:rsidR="00270396" w:rsidRPr="000A4BD6">
        <w:rPr>
          <w:spacing w:val="2"/>
          <w:szCs w:val="28"/>
        </w:rPr>
        <w:t>Her 2 neu</w:t>
      </w:r>
      <w:r w:rsidRPr="000A4BD6">
        <w:rPr>
          <w:spacing w:val="2"/>
          <w:szCs w:val="28"/>
        </w:rPr>
        <w:t xml:space="preserve"> dương tính có tỷ lệ nhất định kháng trastuzumab nguyên phát hoặc kháng sau một thời gian duy trì đáp ứng (de novo and acquired resistance)</w:t>
      </w:r>
      <w:r w:rsidR="00F81931" w:rsidRPr="000A4BD6">
        <w:rPr>
          <w:spacing w:val="2"/>
          <w:szCs w:val="28"/>
        </w:rPr>
        <w:t>.</w:t>
      </w:r>
      <w:r w:rsidR="00F7622C" w:rsidRPr="000A4BD6">
        <w:rPr>
          <w:spacing w:val="2"/>
          <w:szCs w:val="28"/>
        </w:rPr>
        <w:t xml:space="preserve"> </w:t>
      </w:r>
      <w:proofErr w:type="gramStart"/>
      <w:r w:rsidR="00FB773A" w:rsidRPr="000A4BD6">
        <w:rPr>
          <w:spacing w:val="2"/>
          <w:szCs w:val="28"/>
        </w:rPr>
        <w:t>Cơ chế kháng thuốc chưa thực sự được biết rõ và vì vậy cũng chưa tìm được một phương pháp điều trị đặc hiệu cho những bệnh nhân có biểu hiện kháng thuốc.</w:t>
      </w:r>
      <w:proofErr w:type="gramEnd"/>
      <w:r w:rsidR="00FB773A" w:rsidRPr="000A4BD6">
        <w:rPr>
          <w:spacing w:val="2"/>
          <w:szCs w:val="28"/>
        </w:rPr>
        <w:t xml:space="preserve"> Một số giả thuyết cho rằng cơ chế kháng thuốc liên quan đến những bất thường trên còn đường dẫn truyền tín hiệu PI3K và sự tích lũy p95-</w:t>
      </w:r>
      <w:r w:rsidR="00C30C98" w:rsidRPr="000A4BD6">
        <w:rPr>
          <w:spacing w:val="2"/>
          <w:szCs w:val="28"/>
        </w:rPr>
        <w:t>HER</w:t>
      </w:r>
      <w:r w:rsidR="00FB773A" w:rsidRPr="000A4BD6">
        <w:rPr>
          <w:spacing w:val="2"/>
          <w:szCs w:val="28"/>
        </w:rPr>
        <w:t xml:space="preserve"> 2 (phân tử receptor </w:t>
      </w:r>
      <w:r w:rsidR="00270396" w:rsidRPr="000A4BD6">
        <w:rPr>
          <w:spacing w:val="2"/>
          <w:szCs w:val="28"/>
        </w:rPr>
        <w:t>Her 2 neu</w:t>
      </w:r>
      <w:r w:rsidR="00FB773A" w:rsidRPr="000A4BD6">
        <w:rPr>
          <w:spacing w:val="2"/>
          <w:szCs w:val="28"/>
        </w:rPr>
        <w:t xml:space="preserve"> bị mất amino acid cuố</w:t>
      </w:r>
      <w:r w:rsidR="006E6A30" w:rsidRPr="000A4BD6">
        <w:rPr>
          <w:spacing w:val="2"/>
          <w:szCs w:val="28"/>
        </w:rPr>
        <w:t>i</w:t>
      </w:r>
      <w:r w:rsidR="007835C6" w:rsidRPr="000A4BD6">
        <w:rPr>
          <w:spacing w:val="2"/>
          <w:szCs w:val="28"/>
        </w:rPr>
        <w:t>)</w:t>
      </w:r>
      <w:r w:rsidR="003F6709">
        <w:rPr>
          <w:spacing w:val="2"/>
          <w:szCs w:val="28"/>
        </w:rPr>
        <w:fldChar w:fldCharType="begin"/>
      </w:r>
      <w:r w:rsidR="00F44EF5">
        <w:rPr>
          <w:spacing w:val="2"/>
          <w:szCs w:val="28"/>
        </w:rPr>
        <w:instrText xml:space="preserve"> ADDIN ZOTERO_ITEM CSL_CITATION {"citationID":"hnc3b1kpi","properties":{"formattedCitation":" [92], [93]","plainCitation":" [92], [93]"},"citationItems":[{"id":2807,"uris":["http://zotero.org/groups/560076/items/MZ5WJTMQ"],"uri":["http://zotero.org/groups/560076/items/MZ5WJTMQ"],"itemData":{"id":2807,"type":"article-journal","title":"HER2-amplified breast cancer: mechanisms of trastuzumab resistance and novel targeted therapies","container-title":"Expert review of anticancer therapy","page":"263-275","volume":"11","issue":"2","source":"PubMed Central","abstract":"HER2 amplification is seen in up to 20% of breast cancers and is associated with an aggressive phenotype. Trastuzumab, a monoclonal antibody to HER2, accrues significant clinical benefit in the metastatic and adjuvant settings. However, some patients suffer disease recurrence despite adjuvant trastuzumab therapy, and many patients with metastatic disease do not respond to therapy or develop refractory disease within 1 year of treatment. Given the increased recognition of de novo and acquired resistance to therapy, considerable research has been dedicated to understanding the molecular mechanisms of trastuzumab resistance. Here, we highlight putative models of resistance, including activation of the downstream PI3K-signaling pathway, accumulation of a constitutively active form of HER2, and crosstalk of HER2 with other growth factor receptors. The identification of these specific mechanisms of trastuzumab resistance has provided a rationale for the development of several novel HER2-targeted agents as the mechanisms have largely suggested a continued tumor dependence on HER2 signaling. We explore the emerging data for the treatment of trastuzumab-refractory disease with novel agents including lapatinib, neratinib, pertuzumab, trastuzumab-DM1, HSP90 and PI3K pathway inhibitors, and the future potential for these inhibitors which, if combined with reliable biomarkers of resistance, may ultimately usher in a new era of personalized medicine for this disease.","DOI":"10.1586/era.10.226","ISSN":"1473-7140","note":"PMID: 21342044\nPMCID: PMC3092522","shortTitle":"HER2-amplified breast cancer","journalAbbreviation":"Expert Rev Anticancer Ther","author":[{"family":"Gajria","given":"Devika"},{"family":"Chandarlapaty","given":"Sarat"}],"issued":{"date-parts":[["2011",2]]},"accessed":{"date-parts":[["2016",6,12]]},"PMID":"21342044","PMCID":"PMC3092522"}},{"id":2805,"uris":["http://zotero.org/groups/560076/items/4E723T3C"],"uri":["http://zotero.org/groups/560076/items/4E723T3C"],"itemData":{"id":2805,"type":"article-journal","title":"A functional genetic approach identifies the PI3K pathway as a major determinant of trastuzumab resistance in breast cancer","container-title":"Cancer Cell","page":"395-402","volume":"12","issue":"4","source":"PubMed","abstract":"A large-scale RNA interference screen to discover genes involved in trastuzumab resistance in breast cancer identified only PTEN as a modulator of drug sensitivity. Oncogenic mutants of PIK3CA (activator of the same pathway and frequently mutated in breast cancer) also conferred resistance to trastuzumab in cell culture. In a cohort of 55 breast cancer patients, activation of the PI3K pathway, as judged by the presence of oncogenic PIK3CA mutations or low PTEN expression, was associated with poor prognosis after trastuzumab therapy, and the combined analysis of PTEN and PIK3CA identified twice as many patients at increased risk for progression compared to PTEN alone. Thus, assessment of PI3K pathway activation may provide a biomarker to identify patients unlikely to respond to trastuzumab-based therapy.","DOI":"10.1016/j.ccr.2007.08.030","ISSN":"1535-6108","note":"PMID: 17936563","journalAbbreviation":"Cancer Cell","language":"eng","author":[{"family":"Berns","given":"Katrien"},{"family":"Horlings","given":"Hugo M."},{"family":"Hennessy","given":"Bryan T."},{"family":"Madiredjo","given":"Mandy"},{"family":"Hijmans","given":"E. Marielle"},{"family":"Beelen","given":"Karin"},{"family":"Linn","given":"Sabine C."},{"family":"Gonzalez-Angulo","given":"Ana Maria"},{"family":"Stemke-Hale","given":"Katherine"},{"family":"Hauptmann","given":"Michael"},{"family":"Beijersbergen","given":"Roderick L."},{"family":"Mills","given":"Gordon B."},{"family":"van de Vijver","given":"Marc J."},{"family":"Bernards","given":"René"}],"issued":{"date-parts":[["2007",10]]},"PMID":"17936563"}}],"schema":"https://github.com/citation-style-language/schema/raw/master/csl-citation.json"} </w:instrText>
      </w:r>
      <w:r w:rsidR="003F6709">
        <w:rPr>
          <w:spacing w:val="2"/>
          <w:szCs w:val="28"/>
        </w:rPr>
        <w:fldChar w:fldCharType="separate"/>
      </w:r>
      <w:r w:rsidR="00907D9C">
        <w:rPr>
          <w:rFonts w:cs="Times New Roman"/>
        </w:rPr>
        <w:t xml:space="preserve"> [92],</w:t>
      </w:r>
      <w:r w:rsidR="00F44EF5" w:rsidRPr="00F44EF5">
        <w:rPr>
          <w:rFonts w:cs="Times New Roman"/>
        </w:rPr>
        <w:t>[93]</w:t>
      </w:r>
      <w:r w:rsidR="003F6709">
        <w:rPr>
          <w:spacing w:val="2"/>
          <w:szCs w:val="28"/>
        </w:rPr>
        <w:fldChar w:fldCharType="end"/>
      </w:r>
      <w:r w:rsidR="00FC2D93" w:rsidRPr="000A4BD6">
        <w:rPr>
          <w:szCs w:val="28"/>
        </w:rPr>
        <w:t>.</w:t>
      </w:r>
    </w:p>
    <w:p w:rsidR="0018572F" w:rsidRPr="000A4BD6" w:rsidRDefault="00504A6E" w:rsidP="00C55A07">
      <w:pPr>
        <w:pStyle w:val="03"/>
        <w:keepNext w:val="0"/>
        <w:keepLines w:val="0"/>
        <w:widowControl w:val="0"/>
      </w:pPr>
      <w:bookmarkStart w:id="438" w:name="_Toc447705050"/>
      <w:bookmarkStart w:id="439" w:name="_Toc454440810"/>
      <w:r w:rsidRPr="000A4BD6">
        <w:t>4.2.</w:t>
      </w:r>
      <w:r w:rsidR="006B5EAD" w:rsidRPr="000A4BD6">
        <w:t>2</w:t>
      </w:r>
      <w:r w:rsidR="00E11BE0" w:rsidRPr="000A4BD6">
        <w:t>. Kết quả</w:t>
      </w:r>
      <w:r w:rsidRPr="000A4BD6">
        <w:t xml:space="preserve"> sống thêm toàn bộ</w:t>
      </w:r>
      <w:bookmarkEnd w:id="438"/>
      <w:bookmarkEnd w:id="439"/>
    </w:p>
    <w:p w:rsidR="00CE6126" w:rsidRPr="00596B0F" w:rsidRDefault="00693A7D" w:rsidP="00C55A07">
      <w:pPr>
        <w:widowControl w:val="0"/>
        <w:spacing w:after="0" w:line="360" w:lineRule="auto"/>
        <w:ind w:firstLine="562"/>
        <w:jc w:val="both"/>
        <w:rPr>
          <w:spacing w:val="2"/>
          <w:szCs w:val="28"/>
        </w:rPr>
      </w:pPr>
      <w:r w:rsidRPr="00596B0F">
        <w:rPr>
          <w:spacing w:val="2"/>
          <w:szCs w:val="28"/>
        </w:rPr>
        <w:t xml:space="preserve">Chúng tôi trực tiếp </w:t>
      </w:r>
      <w:proofErr w:type="gramStart"/>
      <w:r w:rsidRPr="00596B0F">
        <w:rPr>
          <w:spacing w:val="2"/>
          <w:szCs w:val="28"/>
        </w:rPr>
        <w:t>theo</w:t>
      </w:r>
      <w:proofErr w:type="gramEnd"/>
      <w:r w:rsidRPr="00596B0F">
        <w:rPr>
          <w:spacing w:val="2"/>
          <w:szCs w:val="28"/>
        </w:rPr>
        <w:t xml:space="preserve"> dõi, khám lại tất cả các bệnh nhân, điều trị b</w:t>
      </w:r>
      <w:r w:rsidR="001245A3" w:rsidRPr="00596B0F">
        <w:rPr>
          <w:spacing w:val="2"/>
          <w:szCs w:val="28"/>
        </w:rPr>
        <w:t>ệ</w:t>
      </w:r>
      <w:r w:rsidRPr="00596B0F">
        <w:rPr>
          <w:spacing w:val="2"/>
          <w:szCs w:val="28"/>
        </w:rPr>
        <w:t>nh nhân</w:t>
      </w:r>
      <w:r w:rsidR="002B11F9" w:rsidRPr="00596B0F">
        <w:rPr>
          <w:spacing w:val="2"/>
          <w:szCs w:val="28"/>
        </w:rPr>
        <w:t xml:space="preserve"> khi tái phát </w:t>
      </w:r>
      <w:r w:rsidR="001245A3" w:rsidRPr="00596B0F">
        <w:rPr>
          <w:spacing w:val="2"/>
          <w:szCs w:val="28"/>
        </w:rPr>
        <w:t>theo phác đồ</w:t>
      </w:r>
      <w:r w:rsidR="00BE6D68" w:rsidRPr="00596B0F">
        <w:rPr>
          <w:spacing w:val="2"/>
          <w:szCs w:val="28"/>
        </w:rPr>
        <w:t xml:space="preserve"> tái phát di căn. B</w:t>
      </w:r>
      <w:r w:rsidR="00CE6126" w:rsidRPr="00596B0F">
        <w:rPr>
          <w:spacing w:val="2"/>
          <w:szCs w:val="28"/>
        </w:rPr>
        <w:t>ệnh nhân UTV di căn có</w:t>
      </w:r>
      <w:r w:rsidR="00A86F5E">
        <w:rPr>
          <w:spacing w:val="2"/>
          <w:szCs w:val="28"/>
        </w:rPr>
        <w:t xml:space="preserve"> </w:t>
      </w:r>
      <w:r w:rsidR="00CE6126" w:rsidRPr="00596B0F">
        <w:rPr>
          <w:spacing w:val="2"/>
          <w:szCs w:val="28"/>
        </w:rPr>
        <w:t xml:space="preserve">Her 2 neu dương tính khuyến cáo dùng liệu pháp hướng Her 2 neu như một phần của điều trị, phần lớn là kết hợp với hóa trị. </w:t>
      </w:r>
      <w:proofErr w:type="gramStart"/>
      <w:r w:rsidR="00CE6126" w:rsidRPr="00596B0F">
        <w:rPr>
          <w:spacing w:val="2"/>
          <w:szCs w:val="28"/>
        </w:rPr>
        <w:t xml:space="preserve">Tuy nhiên nhưng người bệnh có </w:t>
      </w:r>
      <w:r w:rsidR="00A86F5E">
        <w:rPr>
          <w:spacing w:val="2"/>
          <w:szCs w:val="28"/>
        </w:rPr>
        <w:t>TTNT</w:t>
      </w:r>
      <w:r w:rsidR="00CE6126" w:rsidRPr="00596B0F">
        <w:rPr>
          <w:spacing w:val="2"/>
          <w:szCs w:val="28"/>
        </w:rPr>
        <w:t xml:space="preserve"> dương tính có thể kết hợp với điều trị nội tiết, đặc biệt nếu bệnh tiến triển chậm hoặc không có triệu chứng, hoặc không có di căn tạng.</w:t>
      </w:r>
      <w:proofErr w:type="gramEnd"/>
    </w:p>
    <w:p w:rsidR="00CE6126" w:rsidRPr="000A4BD6" w:rsidRDefault="00CE6126" w:rsidP="00C55A07">
      <w:pPr>
        <w:widowControl w:val="0"/>
        <w:spacing w:after="0" w:line="360" w:lineRule="auto"/>
        <w:ind w:firstLine="567"/>
        <w:jc w:val="both"/>
        <w:rPr>
          <w:szCs w:val="28"/>
        </w:rPr>
      </w:pPr>
      <w:r w:rsidRPr="000A4BD6">
        <w:rPr>
          <w:szCs w:val="28"/>
        </w:rPr>
        <w:t xml:space="preserve">Không có chiến lược lý tưởng cho điều trị </w:t>
      </w:r>
      <w:r w:rsidR="00F7622C" w:rsidRPr="000A4BD6">
        <w:rPr>
          <w:szCs w:val="28"/>
        </w:rPr>
        <w:t>UTV</w:t>
      </w:r>
      <w:r w:rsidRPr="000A4BD6">
        <w:rPr>
          <w:szCs w:val="28"/>
        </w:rPr>
        <w:t xml:space="preserve"> di căn có Her 2 neu dương tính nhưng một cách tiếp cận hợp lý là phân loạ</w:t>
      </w:r>
      <w:r w:rsidR="004759A5" w:rsidRPr="000A4BD6">
        <w:rPr>
          <w:szCs w:val="28"/>
        </w:rPr>
        <w:t xml:space="preserve">i </w:t>
      </w:r>
      <w:r w:rsidRPr="000A4BD6">
        <w:rPr>
          <w:szCs w:val="28"/>
        </w:rPr>
        <w:t xml:space="preserve">bệnh </w:t>
      </w:r>
      <w:r w:rsidR="00FC2D93" w:rsidRPr="000A4BD6">
        <w:rPr>
          <w:szCs w:val="28"/>
        </w:rPr>
        <w:t xml:space="preserve">nhân </w:t>
      </w:r>
      <w:r w:rsidRPr="000A4BD6">
        <w:rPr>
          <w:szCs w:val="28"/>
        </w:rPr>
        <w:t>vào 2 nhóm có và không được điều trị trastuzumab bổ trợ</w:t>
      </w:r>
      <w:r w:rsidR="001245A3" w:rsidRPr="000A4BD6">
        <w:rPr>
          <w:szCs w:val="28"/>
        </w:rPr>
        <w:t>.</w:t>
      </w:r>
    </w:p>
    <w:p w:rsidR="00CE6126" w:rsidRPr="000A4BD6" w:rsidRDefault="00FC2D93" w:rsidP="00C55A07">
      <w:pPr>
        <w:pStyle w:val="ListParagraph"/>
        <w:widowControl w:val="0"/>
        <w:numPr>
          <w:ilvl w:val="0"/>
          <w:numId w:val="37"/>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Bệnh nhân</w:t>
      </w:r>
      <w:r w:rsidR="00CE6126" w:rsidRPr="000A4BD6">
        <w:rPr>
          <w:rFonts w:ascii="Times New Roman" w:hAnsi="Times New Roman" w:cs="Times New Roman"/>
          <w:sz w:val="28"/>
          <w:szCs w:val="28"/>
        </w:rPr>
        <w:t xml:space="preserve"> chưa được điều trị trướ</w:t>
      </w:r>
      <w:r w:rsidR="004F3171">
        <w:rPr>
          <w:rFonts w:ascii="Times New Roman" w:hAnsi="Times New Roman" w:cs="Times New Roman"/>
          <w:sz w:val="28"/>
          <w:szCs w:val="28"/>
        </w:rPr>
        <w:t>c đó: Ư</w:t>
      </w:r>
      <w:r w:rsidR="00CE6126" w:rsidRPr="000A4BD6">
        <w:rPr>
          <w:rFonts w:ascii="Times New Roman" w:hAnsi="Times New Roman" w:cs="Times New Roman"/>
          <w:sz w:val="28"/>
          <w:szCs w:val="28"/>
        </w:rPr>
        <w:t>u tiên kết hợp trastuzumab, taxan (d</w:t>
      </w:r>
      <w:r w:rsidR="00AD2B8B" w:rsidRPr="000A4BD6">
        <w:rPr>
          <w:rFonts w:ascii="Times New Roman" w:hAnsi="Times New Roman" w:cs="Times New Roman"/>
          <w:sz w:val="28"/>
          <w:szCs w:val="28"/>
        </w:rPr>
        <w:t>ocetax</w:t>
      </w:r>
      <w:r w:rsidR="00CE6126" w:rsidRPr="000A4BD6">
        <w:rPr>
          <w:rFonts w:ascii="Times New Roman" w:hAnsi="Times New Roman" w:cs="Times New Roman"/>
          <w:sz w:val="28"/>
          <w:szCs w:val="28"/>
        </w:rPr>
        <w:t>el hoặc paclitaxel) và pertuzumab. Phác đồ này cải thiện hiệu quả lâm sàng so với trastuzumab kết hợ</w:t>
      </w:r>
      <w:r w:rsidR="00AD2B8B" w:rsidRPr="000A4BD6">
        <w:rPr>
          <w:rFonts w:ascii="Times New Roman" w:hAnsi="Times New Roman" w:cs="Times New Roman"/>
          <w:sz w:val="28"/>
          <w:szCs w:val="28"/>
        </w:rPr>
        <w:t>p docetac</w:t>
      </w:r>
      <w:r w:rsidR="00CE6126" w:rsidRPr="000A4BD6">
        <w:rPr>
          <w:rFonts w:ascii="Times New Roman" w:hAnsi="Times New Roman" w:cs="Times New Roman"/>
          <w:sz w:val="28"/>
          <w:szCs w:val="28"/>
        </w:rPr>
        <w:t>el</w:t>
      </w:r>
      <w:r w:rsidR="003F6709">
        <w:rPr>
          <w:rFonts w:ascii="Times New Roman" w:hAnsi="Times New Roman" w:cs="Times New Roman"/>
          <w:sz w:val="28"/>
          <w:szCs w:val="28"/>
        </w:rPr>
        <w:fldChar w:fldCharType="begin"/>
      </w:r>
      <w:r w:rsidR="00F44EF5">
        <w:rPr>
          <w:rFonts w:ascii="Times New Roman" w:hAnsi="Times New Roman" w:cs="Times New Roman"/>
          <w:sz w:val="28"/>
          <w:szCs w:val="28"/>
        </w:rPr>
        <w:instrText xml:space="preserve"> ADDIN ZOTERO_ITEM CSL_CITATION {"citationID":"1eeajgc3ml","properties":{"formattedCitation":" [94]","plainCitation":" [94]"},"citationItems":[{"id":2803,"uris":["http://zotero.org/groups/560076/items/NVMTCAJ3"],"uri":["http://zotero.org/groups/560076/items/NVMTCAJ3"],"itemData":{"id":2803,"type":"article-journal","title":"Pertuzumab, trastuzumab, and docetaxel in HER2-positive metastatic breast cancer","container-title":"The New England Journal of Medicine","page":"724-734","volume":"372","issue":"8","source":"PubMed","abstract":"BACKGROUND: In patients with metastatic breast cancer that is positive for human epidermal growth factor receptor 2 (HER2), progression-free survival was significantly improved after first-line therapy with pertuzumab, trastuzumab, and docetaxel, as compared with placebo, trastuzumab, and docetaxel. Overall survival was significantly improved with pertuzumab in an interim analysis without the median being reached. We report final prespecified overall survival results with a median follow-up of 50 months.\nMETHODS: We randomly assigned patients with metastatic breast cancer who had not received previous chemotherapy or anti-HER2 therapy for their metastatic disease to receive the pertuzumab combination or the placebo combination. The secondary end points of overall survival, investigator-assessed progression-free survival, independently assessed duration of response, and safety are reported. Sensitivity analyses were adjusted for patients who crossed over from placebo to pertuzumab after the interim analysis.\nRESULTS: The median overall survival was 56.5 months (95% confidence interval [CI], 49.3 to not reached) in the group receiving the pertuzumab combination, as compared with 40.8 months (95% CI, 35.8 to 48.3) in the group receiving the placebo combination (hazard ratio favoring the pertuzumab group, 0.68; 95% CI, 0.56 to 0.84; P&lt;0.001), a difference of 15.7 months. This analysis was not adjusted for crossover to the pertuzumab group and is therefore conservative. Results of sensitivity analyses after adjustment for crossover were consistent. Median progression-free survival as assessed by investigators improved by 6.3 months in the pertuzumab group (hazard ratio, 0.68; 95% CI, 0.58 to 0.80). Pertuzumab extended the median duration of response by 7.7 months, as independently assessed. Most adverse events occurred during the administration of docetaxel in the two groups, with long-term cardiac safety maintained.\nCONCLUSIONS: In patients with HER2-positive metastatic breast cancer, the addition of pertuzumab to trastuzumab and docetaxel, as compared with the addition of placebo, significantly improved the median overall survival to 56.5 months and extended the results of previous analyses showing the efficacy of this drug combination. (Funded by F. Hoffmann-La Roche and Genentech; CLEOPATRA ClinicalTrials.gov number, NCT00567190.).","DOI":"10.1056/NEJMoa1413513","ISSN":"1533-4406","note":"PMID: 25693012","journalAbbreviation":"N. Engl. J. Med.","language":"eng","author":[{"family":"Swain","given":"Sandra M."},{"family":"Baselga","given":"José"},{"family":"Kim","given":"Sung-Bae"},{"family":"Ro","given":"Jungsil"},{"family":"Semiglazov","given":"Vladimir"},{"family":"Campone","given":"Mario"},{"family":"Ciruelos","given":"Eva"},{"family":"Ferrero","given":"Jean-Marc"},{"family":"Schneeweiss","given":"Andreas"},{"family":"Heeson","given":"Sarah"},{"family":"Clark","given":"Emma"},{"family":"Ross","given":"Graham"},{"family":"Benyunes","given":"Mark C."},{"family":"Cortés","given":"Javier"},{"family":"CLEOPATRA Study Group","given":""}],"issued":{"date-parts":[["2015",2,19]]},"PMID":"25693012"}}],"schema":"https://github.com/citation-style-language/schema/raw/master/csl-citation.json"} </w:instrText>
      </w:r>
      <w:r w:rsidR="003F6709">
        <w:rPr>
          <w:rFonts w:ascii="Times New Roman" w:hAnsi="Times New Roman" w:cs="Times New Roman"/>
          <w:sz w:val="28"/>
          <w:szCs w:val="28"/>
        </w:rPr>
        <w:fldChar w:fldCharType="separate"/>
      </w:r>
      <w:r w:rsidR="00F44EF5" w:rsidRPr="00F44EF5">
        <w:rPr>
          <w:rFonts w:ascii="Times New Roman" w:hAnsi="Times New Roman" w:cs="Times New Roman"/>
          <w:sz w:val="28"/>
        </w:rPr>
        <w:t xml:space="preserve"> [94]</w:t>
      </w:r>
      <w:r w:rsidR="003F6709">
        <w:rPr>
          <w:rFonts w:ascii="Times New Roman" w:hAnsi="Times New Roman" w:cs="Times New Roman"/>
          <w:sz w:val="28"/>
          <w:szCs w:val="28"/>
        </w:rPr>
        <w:fldChar w:fldCharType="end"/>
      </w:r>
      <w:r w:rsidR="00CE6126" w:rsidRPr="000A4BD6">
        <w:rPr>
          <w:rFonts w:ascii="Times New Roman" w:hAnsi="Times New Roman" w:cs="Times New Roman"/>
          <w:sz w:val="28"/>
          <w:szCs w:val="28"/>
        </w:rPr>
        <w:t xml:space="preserve">. Với những người bệnh không có điều kiện tiếp cận với pertuzumab (hiện tại pertuzumab chưa </w:t>
      </w:r>
      <w:r w:rsidR="00D727F2" w:rsidRPr="000A4BD6">
        <w:rPr>
          <w:rFonts w:ascii="Times New Roman" w:hAnsi="Times New Roman" w:cs="Times New Roman"/>
          <w:sz w:val="28"/>
          <w:szCs w:val="28"/>
        </w:rPr>
        <w:t>được cho phép lưu hành tại</w:t>
      </w:r>
      <w:r w:rsidR="00CE6126" w:rsidRPr="000A4BD6">
        <w:rPr>
          <w:rFonts w:ascii="Times New Roman" w:hAnsi="Times New Roman" w:cs="Times New Roman"/>
          <w:sz w:val="28"/>
          <w:szCs w:val="28"/>
        </w:rPr>
        <w:t xml:space="preserve"> Việt Nam) thì trastuzumab kết hợp hóa trị là lựa chọn hợp lý.</w:t>
      </w:r>
      <w:r w:rsidR="001245A3" w:rsidRPr="000A4BD6">
        <w:rPr>
          <w:rFonts w:ascii="Times New Roman" w:hAnsi="Times New Roman" w:cs="Times New Roman"/>
          <w:sz w:val="28"/>
          <w:szCs w:val="28"/>
        </w:rPr>
        <w:t xml:space="preserve"> Một số phác đồ hóa chất có thể được lựa </w:t>
      </w:r>
      <w:r w:rsidR="001245A3" w:rsidRPr="000A4BD6">
        <w:rPr>
          <w:rFonts w:ascii="Times New Roman" w:hAnsi="Times New Roman" w:cs="Times New Roman"/>
          <w:sz w:val="28"/>
          <w:szCs w:val="28"/>
        </w:rPr>
        <w:lastRenderedPageBreak/>
        <w:t>chọn khi phối hợp với trastuzumab.</w:t>
      </w:r>
    </w:p>
    <w:p w:rsidR="00CE6126" w:rsidRPr="000A4BD6" w:rsidRDefault="00FC2D93" w:rsidP="00C42E9B">
      <w:pPr>
        <w:pStyle w:val="ListParagraph"/>
        <w:numPr>
          <w:ilvl w:val="0"/>
          <w:numId w:val="37"/>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Bệnh</w:t>
      </w:r>
      <w:r w:rsidR="00CE6126" w:rsidRPr="000A4BD6">
        <w:rPr>
          <w:rFonts w:ascii="Times New Roman" w:hAnsi="Times New Roman" w:cs="Times New Roman"/>
          <w:sz w:val="28"/>
          <w:szCs w:val="28"/>
        </w:rPr>
        <w:t xml:space="preserve"> đã được điều trị trastuzumab bổ trợ và tiến triể</w:t>
      </w:r>
      <w:r w:rsidR="004F3171">
        <w:rPr>
          <w:rFonts w:ascii="Times New Roman" w:hAnsi="Times New Roman" w:cs="Times New Roman"/>
          <w:sz w:val="28"/>
          <w:szCs w:val="28"/>
        </w:rPr>
        <w:t>n di căn: Q</w:t>
      </w:r>
      <w:r w:rsidR="00CE6126" w:rsidRPr="000A4BD6">
        <w:rPr>
          <w:rFonts w:ascii="Times New Roman" w:hAnsi="Times New Roman" w:cs="Times New Roman"/>
          <w:sz w:val="28"/>
          <w:szCs w:val="28"/>
        </w:rPr>
        <w:t>uyết định phác đồ điều trị dựa trên thời gian từ khi kết thúc điều trị bổ trợ đến thời điểm chẩn đoán bệnh di căn</w:t>
      </w:r>
      <w:r w:rsidR="001245A3" w:rsidRPr="000A4BD6">
        <w:rPr>
          <w:rFonts w:ascii="Times New Roman" w:hAnsi="Times New Roman" w:cs="Times New Roman"/>
          <w:sz w:val="28"/>
          <w:szCs w:val="28"/>
        </w:rPr>
        <w:t>.</w:t>
      </w:r>
    </w:p>
    <w:p w:rsidR="00CE6126" w:rsidRPr="000A4BD6" w:rsidRDefault="00CE6126" w:rsidP="00C42E9B">
      <w:pPr>
        <w:pStyle w:val="ListParagraph"/>
        <w:numPr>
          <w:ilvl w:val="1"/>
          <w:numId w:val="37"/>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Khoảng thời gian kết thúc điều trị bổ trợ trên hoặc bằ</w:t>
      </w:r>
      <w:r w:rsidR="004F3171">
        <w:rPr>
          <w:rFonts w:ascii="Times New Roman" w:hAnsi="Times New Roman" w:cs="Times New Roman"/>
          <w:sz w:val="28"/>
          <w:szCs w:val="28"/>
        </w:rPr>
        <w:t>ng 6 tháng: K</w:t>
      </w:r>
      <w:r w:rsidRPr="000A4BD6">
        <w:rPr>
          <w:rFonts w:ascii="Times New Roman" w:hAnsi="Times New Roman" w:cs="Times New Roman"/>
          <w:sz w:val="28"/>
          <w:szCs w:val="28"/>
        </w:rPr>
        <w:t xml:space="preserve">ết hợp trastuzumab/pertuzumab và taxan. </w:t>
      </w:r>
      <w:r w:rsidR="001245A3" w:rsidRPr="000A4BD6">
        <w:rPr>
          <w:rFonts w:ascii="Times New Roman" w:hAnsi="Times New Roman" w:cs="Times New Roman"/>
          <w:sz w:val="28"/>
          <w:szCs w:val="28"/>
        </w:rPr>
        <w:t>Không có pertuzumab có thể kết hợp trastuzumab và hóa chất</w:t>
      </w:r>
      <w:r w:rsidR="003F6709">
        <w:rPr>
          <w:rFonts w:ascii="Times New Roman" w:hAnsi="Times New Roman" w:cs="Times New Roman"/>
          <w:sz w:val="28"/>
          <w:szCs w:val="28"/>
        </w:rPr>
        <w:fldChar w:fldCharType="begin"/>
      </w:r>
      <w:r w:rsidR="00F44EF5">
        <w:rPr>
          <w:rFonts w:ascii="Times New Roman" w:hAnsi="Times New Roman" w:cs="Times New Roman"/>
          <w:sz w:val="28"/>
          <w:szCs w:val="28"/>
        </w:rPr>
        <w:instrText xml:space="preserve"> ADDIN ZOTERO_ITEM CSL_CITATION {"citationID":"KXPYGpHm","properties":{"formattedCitation":" [94]","plainCitation":" [94]"},"citationItems":[{"id":2803,"uris":["http://zotero.org/groups/560076/items/NVMTCAJ3"],"uri":["http://zotero.org/groups/560076/items/NVMTCAJ3"],"itemData":{"id":2803,"type":"article-journal","title":"Pertuzumab, trastuzumab, and docetaxel in HER2-positive metastatic breast cancer","container-title":"The New England Journal of Medicine","page":"724-734","volume":"372","issue":"8","source":"PubMed","abstract":"BACKGROUND: In patients with metastatic breast cancer that is positive for human epidermal growth factor receptor 2 (HER2), progression-free survival was significantly improved after first-line therapy with pertuzumab, trastuzumab, and docetaxel, as compared with placebo, trastuzumab, and docetaxel. Overall survival was significantly improved with pertuzumab in an interim analysis without the median being reached. We report final prespecified overall survival results with a median follow-up of 50 months.\nMETHODS: We randomly assigned patients with metastatic breast cancer who had not received previous chemotherapy or anti-HER2 therapy for their metastatic disease to receive the pertuzumab combination or the placebo combination. The secondary end points of overall survival, investigator-assessed progression-free survival, independently assessed duration of response, and safety are reported. Sensitivity analyses were adjusted for patients who crossed over from placebo to pertuzumab after the interim analysis.\nRESULTS: The median overall survival was 56.5 months (95% confidence interval [CI], 49.3 to not reached) in the group receiving the pertuzumab combination, as compared with 40.8 months (95% CI, 35.8 to 48.3) in the group receiving the placebo combination (hazard ratio favoring the pertuzumab group, 0.68; 95% CI, 0.56 to 0.84; P&lt;0.001), a difference of 15.7 months. This analysis was not adjusted for crossover to the pertuzumab group and is therefore conservative. Results of sensitivity analyses after adjustment for crossover were consistent. Median progression-free survival as assessed by investigators improved by 6.3 months in the pertuzumab group (hazard ratio, 0.68; 95% CI, 0.58 to 0.80). Pertuzumab extended the median duration of response by 7.7 months, as independently assessed. Most adverse events occurred during the administration of docetaxel in the two groups, with long-term cardiac safety maintained.\nCONCLUSIONS: In patients with HER2-positive metastatic breast cancer, the addition of pertuzumab to trastuzumab and docetaxel, as compared with the addition of placebo, significantly improved the median overall survival to 56.5 months and extended the results of previous analyses showing the efficacy of this drug combination. (Funded by F. Hoffmann-La Roche and Genentech; CLEOPATRA ClinicalTrials.gov number, NCT00567190.).","DOI":"10.1056/NEJMoa1413513","ISSN":"1533-4406","note":"PMID: 25693012","journalAbbreviation":"N. Engl. J. Med.","language":"eng","author":[{"family":"Swain","given":"Sandra M."},{"family":"Baselga","given":"José"},{"family":"Kim","given":"Sung-Bae"},{"family":"Ro","given":"Jungsil"},{"family":"Semiglazov","given":"Vladimir"},{"family":"Campone","given":"Mario"},{"family":"Ciruelos","given":"Eva"},{"family":"Ferrero","given":"Jean-Marc"},{"family":"Schneeweiss","given":"Andreas"},{"family":"Heeson","given":"Sarah"},{"family":"Clark","given":"Emma"},{"family":"Ross","given":"Graham"},{"family":"Benyunes","given":"Mark C."},{"family":"Cortés","given":"Javier"},{"family":"CLEOPATRA Study Group","given":""}],"issued":{"date-parts":[["2015",2,19]]},"PMID":"25693012"}}],"schema":"https://github.com/citation-style-language/schema/raw/master/csl-citation.json"} </w:instrText>
      </w:r>
      <w:r w:rsidR="003F6709">
        <w:rPr>
          <w:rFonts w:ascii="Times New Roman" w:hAnsi="Times New Roman" w:cs="Times New Roman"/>
          <w:sz w:val="28"/>
          <w:szCs w:val="28"/>
        </w:rPr>
        <w:fldChar w:fldCharType="separate"/>
      </w:r>
      <w:r w:rsidR="00F44EF5" w:rsidRPr="00F44EF5">
        <w:rPr>
          <w:rFonts w:ascii="Times New Roman" w:hAnsi="Times New Roman" w:cs="Times New Roman"/>
          <w:sz w:val="28"/>
        </w:rPr>
        <w:t xml:space="preserve"> [94]</w:t>
      </w:r>
      <w:r w:rsidR="003F6709">
        <w:rPr>
          <w:rFonts w:ascii="Times New Roman" w:hAnsi="Times New Roman" w:cs="Times New Roman"/>
          <w:sz w:val="28"/>
          <w:szCs w:val="28"/>
        </w:rPr>
        <w:fldChar w:fldCharType="end"/>
      </w:r>
      <w:r w:rsidR="001245A3" w:rsidRPr="000A4BD6">
        <w:rPr>
          <w:rFonts w:ascii="Times New Roman" w:hAnsi="Times New Roman" w:cs="Times New Roman"/>
          <w:sz w:val="28"/>
          <w:szCs w:val="28"/>
        </w:rPr>
        <w:t>.</w:t>
      </w:r>
    </w:p>
    <w:p w:rsidR="00CE6126" w:rsidRPr="000A4BD6" w:rsidRDefault="00CE6126" w:rsidP="00C42E9B">
      <w:pPr>
        <w:pStyle w:val="ListParagraph"/>
        <w:numPr>
          <w:ilvl w:val="1"/>
          <w:numId w:val="37"/>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Khoảng thời gian kết thúc điều</w:t>
      </w:r>
      <w:r w:rsidR="00A86F5E">
        <w:rPr>
          <w:rFonts w:ascii="Times New Roman" w:hAnsi="Times New Roman" w:cs="Times New Roman"/>
          <w:sz w:val="28"/>
          <w:szCs w:val="28"/>
        </w:rPr>
        <w:t xml:space="preserve"> trị bổ trợ </w:t>
      </w:r>
      <w:r w:rsidR="004F3171">
        <w:rPr>
          <w:rFonts w:ascii="Times New Roman" w:hAnsi="Times New Roman" w:cs="Times New Roman"/>
          <w:sz w:val="28"/>
          <w:szCs w:val="28"/>
        </w:rPr>
        <w:t>ít hơn 6 tháng: K</w:t>
      </w:r>
      <w:r w:rsidRPr="000A4BD6">
        <w:rPr>
          <w:rFonts w:ascii="Times New Roman" w:hAnsi="Times New Roman" w:cs="Times New Roman"/>
          <w:sz w:val="28"/>
          <w:szCs w:val="28"/>
        </w:rPr>
        <w:t>huyến nghị</w:t>
      </w:r>
      <w:r w:rsidR="00366C20" w:rsidRPr="000A4BD6">
        <w:rPr>
          <w:rFonts w:ascii="Times New Roman" w:hAnsi="Times New Roman" w:cs="Times New Roman"/>
          <w:sz w:val="28"/>
          <w:szCs w:val="28"/>
        </w:rPr>
        <w:t xml:space="preserve"> dùng T–DM1. Bệnh nhân</w:t>
      </w:r>
      <w:r w:rsidRPr="000A4BD6">
        <w:rPr>
          <w:rFonts w:ascii="Times New Roman" w:hAnsi="Times New Roman" w:cs="Times New Roman"/>
          <w:sz w:val="28"/>
          <w:szCs w:val="28"/>
        </w:rPr>
        <w:t xml:space="preserve"> không có điều kiện dùng T–DM1 hoặc không có thuốc T–DM1, khuyến nghị dùng phác đồ kết hợp dựa trên lapatinib</w:t>
      </w:r>
      <w:r w:rsidR="003F6709">
        <w:rPr>
          <w:rFonts w:ascii="Times New Roman" w:hAnsi="Times New Roman" w:cs="Times New Roman"/>
          <w:sz w:val="28"/>
          <w:szCs w:val="28"/>
        </w:rPr>
        <w:fldChar w:fldCharType="begin"/>
      </w:r>
      <w:r w:rsidR="00F44EF5">
        <w:rPr>
          <w:rFonts w:ascii="Times New Roman" w:hAnsi="Times New Roman" w:cs="Times New Roman"/>
          <w:sz w:val="28"/>
          <w:szCs w:val="28"/>
        </w:rPr>
        <w:instrText xml:space="preserve"> ADDIN ZOTERO_ITEM CSL_CITATION {"citationID":"rvvp5sc1b","properties":{"formattedCitation":" [54], [95]","plainCitation":" [54], [95]"},"citationItems":[{"id":2801,"uris":["http://zotero.org/groups/560076/items/XSNXHNBE"],"uri":["http://zotero.org/groups/560076/items/XSNXHNBE"],"itemData":{"id":2801,"type":"article-journal","title":"Trastuzumab emtansine for HER2-positive advanced breast cancer","container-title":"The New England Journal of Medicine","page":"1783-1791","volume":"367","issue":"19","source":"PubMed","abstract":"BACKGROUND: Trastuzumab emtansine (T-DM1) is an antibody-drug conjugate incorporating the human epidermal growth factor receptor 2 (HER2)-targeted antitumor properties of trastuzumab with the cytotoxic activity of the microtubule-inhibitory agent DM1. The antibody and the cytotoxic agent are conjugated by means of a stable linker.\nMETHODS: We randomly assigned patients with HER2-positive advanced breast cancer, who had previously been treated with trastuzumab and a taxane, to T-DM1 or lapatinib plus capecitabine. The primary end points were progression-free survival (as assessed by independent review), overall survival, and safety. Secondary end points included progression-free survival (investigator-assessed), the objective response rate, and the time to symptom progression. Two interim analyses of overall survival were conducted.\nRESULTS: Among 991 randomly assigned patients, median progression-free survival as assessed by independent review was 9.6 months with T-DM1 versus 6.4 months with lapatinib plus capecitabine (hazard ratio for progression or death from any cause, 0.65; 95% confidence interval [CI], 0.55 to 0.77; P&lt;0.001), and median overall survival at the second interim analysis crossed the stopping boundary for efficacy (30.9 months vs. 25.1 months; hazard ratio for death from any cause, 0.68; 95% CI, 0.55 to 0.85; P&lt;0.001). The objective response rate was higher with T-DM1 (43.6%, vs. 30.8% with lapatinib plus capecitabine; P&lt;0.001); results for all additional secondary end points favored T-DM1. Rates of grade 3 or 4 adverse events were higher with lapatinib plus capecitabine than with T-DM1 (57% vs. 41%). The incidences of thrombocytopenia and increased serum aminotransferase levels were higher with T-DM1, whereas the incidences of diarrhea, nausea, vomiting, and palmar-plantar erythrodysesthesia were higher with lapatinib plus capecitabine.\nCONCLUSIONS: T-DM1 significantly prolonged progression-free and overall survival with less toxicity than lapatinib plus capecitabine in patients with HER2-positive advanced breast cancer previously treated with trastuzumab and a taxane. (Funded by F. Hoffmann-La Roche/Genentech; EMILIA ClinicalTrials.gov number, NCT00829166.).","DOI":"10.1056/NEJMoa1209124","ISSN":"1533-4406","note":"PMID: 23020162","journalAbbreviation":"N. Engl. J. Med.","language":"eng","author":[{"family":"Verma","given":"Sunil"},{"family":"Miles","given":"David"},{"family":"Gianni","given":"Luca"},{"family":"Krop","given":"Ian E."},{"family":"Welslau","given":"Manfred"},{"family":"Baselga","given":"José"},{"family":"Pegram","given":"Mark"},{"family":"Oh","given":"Do-Youn"},{"family":"Diéras","given":"Véronique"},{"family":"Guardino","given":"Ellie"},{"family":"Fang","given":"Liang"},{"family":"Lu","given":"Michael W."},{"family":"Olsen","given":"Steven"},{"family":"Blackwell","given":"Kim"},{"family":"EMILIA Study Group","given":""}],"issued":{"date-parts":[["2012",11,8]]},"PMID":"23020162"}},{"id":2737,"uris":["http://zotero.org/groups/560076/items/XC6KDS7X"],"uri":["http://zotero.org/groups/560076/items/XC6KDS7X"],"itemData":{"id":2737,"type":"article-journal","title":"Lapatinib plus capecitabine for HER2-positive advanced breast cancer","container-title":"The New England Journal of Medicine","page":"2733-2743","volume":"355","issue":"26","source":"PubMed","abstract":"BACKGROUND: Lapatinib, a tyrosine kinase inhibitor of human epidermal growth factor receptor type 2 (HER2, also referred to as HER2/neu) and epidermal growth factor receptor (EGFR), is active in combination with capecitabine in women with HER2-positive metastatic breast cancer that has progressed after trastuzumab-based therapy. In this trial, we compared lapatinib plus capecitabine with capecitabine alone in such patients.\nMETHODS: Women with HER2-positive, locally advanced or metastatic breast cancer that had progressed after treatment with regimens that included an anthracycline, a taxane, and trastuzumab were randomly assigned to receive either combination therapy (lapatinib at a dose of 1250 mg per day continuously plus capecitabine at a dose of 2000 mg per square meter of body-surface area on days 1 through 14 of a 21-day cycle) or monotherapy (capecitabine alone at a dose of 2500 mg per square meter on days 1 through 14 of a 21-day cycle). The primary end point was time to progression, based on an evaluation by independent reviewers under blinded conditions.\nRESULTS: The interim analysis of time to progression met specified criteria for early reporting on the basis of superiority in the combination-therapy group. The hazard ratio for the independently assessed time to progression was 0.49 (95% confidence interval, 0.34 to 0.71; P&lt;0.001), with 49 events in the combination-therapy group and 72 events in the monotherapy group. The median time to progression was 8.4 months in the combination-therapy group as compared with 4.4 months in the monotherapy group. This improvement was achieved without an increase in serious toxic effects or symptomatic cardiac events.\nCONCLUSIONS: Lapatinib plus capecitabine is superior to capecitabine alone in women with HER2-positive advanced breast cancer that has progressed after treatment with regimens that included an anthracycline, a taxane, and trastuzumab. (ClinicalTrials.gov number, NCT00078572 [ClinicalTrials.gov].).","DOI":"10.1056/NEJMoa064320","ISSN":"1533-4406","note":"PMID: 17192538","journalAbbreviation":"N. Engl. J. Med.","language":"eng","author":[{"family":"Geyer","given":"Charles E."},{"family":"Forster","given":"John"},{"family":"Lindquist","given":"Deborah"},{"family":"Chan","given":"Stephen"},{"family":"Romieu","given":"C. Gilles"},{"family":"Pienkowski","given":"Tadeusz"},{"family":"Jagiello-Gruszfeld","given":"Agnieszka"},{"family":"Crown","given":"John"},{"family":"Chan","given":"Arlene"},{"family":"Kaufman","given":"Bella"},{"family":"Skarlos","given":"Dimosthenis"},{"family":"Campone","given":"Mario"},{"family":"Davidson","given":"Neville"},{"family":"Berger","given":"Mark"},{"family":"Oliva","given":"Cristina"},{"family":"Rubin","given":"Stephen D."},{"family":"Stein","given":"Steven"},{"family":"Cameron","given":"David"}],"issued":{"date-parts":[["2006",12,28]]},"PMID":"17192538"}}],"schema":"https://github.com/citation-style-language/schema/raw/master/csl-citation.json"} </w:instrText>
      </w:r>
      <w:r w:rsidR="003F6709">
        <w:rPr>
          <w:rFonts w:ascii="Times New Roman" w:hAnsi="Times New Roman" w:cs="Times New Roman"/>
          <w:sz w:val="28"/>
          <w:szCs w:val="28"/>
        </w:rPr>
        <w:fldChar w:fldCharType="separate"/>
      </w:r>
      <w:r w:rsidR="00907D9C">
        <w:rPr>
          <w:rFonts w:ascii="Times New Roman" w:hAnsi="Times New Roman" w:cs="Times New Roman"/>
          <w:sz w:val="28"/>
        </w:rPr>
        <w:t xml:space="preserve"> [54],</w:t>
      </w:r>
      <w:r w:rsidR="00F44EF5" w:rsidRPr="00F44EF5">
        <w:rPr>
          <w:rFonts w:ascii="Times New Roman" w:hAnsi="Times New Roman" w:cs="Times New Roman"/>
          <w:sz w:val="28"/>
        </w:rPr>
        <w:t>[95]</w:t>
      </w:r>
      <w:r w:rsidR="003F6709">
        <w:rPr>
          <w:rFonts w:ascii="Times New Roman" w:hAnsi="Times New Roman" w:cs="Times New Roman"/>
          <w:sz w:val="28"/>
          <w:szCs w:val="28"/>
        </w:rPr>
        <w:fldChar w:fldCharType="end"/>
      </w:r>
      <w:r w:rsidRPr="000A4BD6">
        <w:rPr>
          <w:rFonts w:ascii="Times New Roman" w:hAnsi="Times New Roman" w:cs="Times New Roman"/>
          <w:sz w:val="28"/>
          <w:szCs w:val="28"/>
        </w:rPr>
        <w:t>.</w:t>
      </w:r>
      <w:r w:rsidR="00C55A07" w:rsidRPr="000A4BD6">
        <w:rPr>
          <w:rFonts w:ascii="Times New Roman" w:hAnsi="Times New Roman" w:cs="Times New Roman"/>
          <w:sz w:val="28"/>
          <w:szCs w:val="28"/>
        </w:rPr>
        <w:t xml:space="preserve"> </w:t>
      </w:r>
      <w:r w:rsidRPr="000A4BD6">
        <w:rPr>
          <w:rFonts w:ascii="Times New Roman" w:hAnsi="Times New Roman" w:cs="Times New Roman"/>
          <w:sz w:val="28"/>
          <w:szCs w:val="28"/>
        </w:rPr>
        <w:t xml:space="preserve">Nếu không có lapatinib khuyến cáo điều trị nội tiết, hóa trị đơn thuần. </w:t>
      </w:r>
      <w:r w:rsidR="001245A3" w:rsidRPr="000A4BD6">
        <w:rPr>
          <w:rFonts w:ascii="Times New Roman" w:hAnsi="Times New Roman" w:cs="Times New Roman"/>
          <w:sz w:val="28"/>
          <w:szCs w:val="28"/>
        </w:rPr>
        <w:t xml:space="preserve">Việc dùng lại trastuzumab trên những bệnh nhân này cần cân nhắc, trao đổi với bệnh nhân về lợi ích (không chắc chắn), </w:t>
      </w:r>
      <w:proofErr w:type="gramStart"/>
      <w:r w:rsidR="001245A3" w:rsidRPr="000A4BD6">
        <w:rPr>
          <w:rFonts w:ascii="Times New Roman" w:hAnsi="Times New Roman" w:cs="Times New Roman"/>
          <w:sz w:val="28"/>
          <w:szCs w:val="28"/>
        </w:rPr>
        <w:t>độc</w:t>
      </w:r>
      <w:proofErr w:type="gramEnd"/>
      <w:r w:rsidR="001245A3" w:rsidRPr="000A4BD6">
        <w:rPr>
          <w:rFonts w:ascii="Times New Roman" w:hAnsi="Times New Roman" w:cs="Times New Roman"/>
          <w:sz w:val="28"/>
          <w:szCs w:val="28"/>
        </w:rPr>
        <w:t xml:space="preserve"> tính và chi phí điều trị.</w:t>
      </w:r>
    </w:p>
    <w:p w:rsidR="00CE6126" w:rsidRPr="000A4BD6" w:rsidRDefault="00CE6126" w:rsidP="00CC2A60">
      <w:pPr>
        <w:spacing w:after="0" w:line="360" w:lineRule="auto"/>
        <w:ind w:firstLine="562"/>
        <w:jc w:val="both"/>
        <w:rPr>
          <w:szCs w:val="28"/>
        </w:rPr>
      </w:pPr>
      <w:r w:rsidRPr="000A4BD6">
        <w:rPr>
          <w:szCs w:val="28"/>
        </w:rPr>
        <w:t>Khoảng thời gian điều trị tối ưu đối với bệ</w:t>
      </w:r>
      <w:r w:rsidR="004F3171">
        <w:rPr>
          <w:szCs w:val="28"/>
        </w:rPr>
        <w:t>nh nhân tái phát di căn: S</w:t>
      </w:r>
      <w:r w:rsidRPr="000A4BD6">
        <w:rPr>
          <w:szCs w:val="28"/>
        </w:rPr>
        <w:t xml:space="preserve">au khi đạt đáp ứng tối đa (sau 4-6 tháng) thường dừng hóa trị và tiếp tục duy trì trastuzumab </w:t>
      </w:r>
      <w:r w:rsidR="001245A3" w:rsidRPr="000A4BD6">
        <w:rPr>
          <w:szCs w:val="28"/>
        </w:rPr>
        <w:t>(</w:t>
      </w:r>
      <w:r w:rsidRPr="000A4BD6">
        <w:rPr>
          <w:szCs w:val="28"/>
        </w:rPr>
        <w:t>kết hợp hoặc không kết hợp pertuzumab</w:t>
      </w:r>
      <w:r w:rsidR="001245A3" w:rsidRPr="000A4BD6">
        <w:rPr>
          <w:szCs w:val="28"/>
        </w:rPr>
        <w:t>)</w:t>
      </w:r>
      <w:r w:rsidRPr="000A4BD6">
        <w:rPr>
          <w:szCs w:val="28"/>
        </w:rPr>
        <w:t xml:space="preserve">, thời gian điều trị </w:t>
      </w:r>
      <w:r w:rsidR="001245A3" w:rsidRPr="000A4BD6">
        <w:rPr>
          <w:szCs w:val="28"/>
        </w:rPr>
        <w:t xml:space="preserve">duy trì với </w:t>
      </w:r>
      <w:r w:rsidRPr="000A4BD6">
        <w:rPr>
          <w:szCs w:val="28"/>
        </w:rPr>
        <w:t xml:space="preserve">trastuzumab </w:t>
      </w:r>
      <w:r w:rsidR="001245A3" w:rsidRPr="000A4BD6">
        <w:rPr>
          <w:szCs w:val="28"/>
        </w:rPr>
        <w:t xml:space="preserve">trên bệnh nhân tái phát di căn </w:t>
      </w:r>
      <w:r w:rsidRPr="000A4BD6">
        <w:rPr>
          <w:szCs w:val="28"/>
        </w:rPr>
        <w:t>chưa được biết rõ.</w:t>
      </w:r>
      <w:r w:rsidR="001245A3" w:rsidRPr="000A4BD6">
        <w:rPr>
          <w:szCs w:val="28"/>
        </w:rPr>
        <w:t xml:space="preserve"> Khuyến cáo hiện tại điều trị đến khi bệnh tiến triển hoặc độc tính không chấp nhận được hoặc đến khi bệnh nhân từ chối điều trị vì bất cứ lý do gì.</w:t>
      </w:r>
    </w:p>
    <w:p w:rsidR="00CE6126" w:rsidRPr="000A4BD6" w:rsidRDefault="00CE6126" w:rsidP="00BD32B2">
      <w:pPr>
        <w:spacing w:after="0" w:line="360" w:lineRule="auto"/>
        <w:jc w:val="both"/>
        <w:rPr>
          <w:szCs w:val="28"/>
        </w:rPr>
      </w:pPr>
      <w:proofErr w:type="gramStart"/>
      <w:r w:rsidRPr="000A4BD6">
        <w:rPr>
          <w:szCs w:val="28"/>
        </w:rPr>
        <w:t>Nế</w:t>
      </w:r>
      <w:r w:rsidR="00366C20" w:rsidRPr="000A4BD6">
        <w:rPr>
          <w:szCs w:val="28"/>
        </w:rPr>
        <w:t>u bệnh nhân</w:t>
      </w:r>
      <w:r w:rsidRPr="000A4BD6">
        <w:rPr>
          <w:szCs w:val="28"/>
        </w:rPr>
        <w:t xml:space="preserve"> có thụ thể nội tiết dương tính sẽ thêm thuốc nội tiết kết hợp với trastuzumab ngay sau khi dừng hóa trị.</w:t>
      </w:r>
      <w:proofErr w:type="gramEnd"/>
    </w:p>
    <w:p w:rsidR="00CE6126" w:rsidRPr="000A4BD6" w:rsidRDefault="00CE6126" w:rsidP="00BD32B2">
      <w:pPr>
        <w:spacing w:after="0" w:line="360" w:lineRule="auto"/>
        <w:jc w:val="both"/>
        <w:rPr>
          <w:szCs w:val="28"/>
        </w:rPr>
      </w:pPr>
      <w:r w:rsidRPr="000A4BD6">
        <w:rPr>
          <w:szCs w:val="28"/>
        </w:rPr>
        <w:t>Các hóa chất có thể phối hợp trastuzumab trong điều trị tái phát di căn:</w:t>
      </w:r>
    </w:p>
    <w:p w:rsidR="005779EC" w:rsidRPr="000A4BD6" w:rsidRDefault="005779EC" w:rsidP="00C42E9B">
      <w:pPr>
        <w:pStyle w:val="ListParagraph"/>
        <w:numPr>
          <w:ilvl w:val="0"/>
          <w:numId w:val="38"/>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Paclitaxel 80mg/m2 hàng tuần, tỷ lệ đáp ứng 56-76%</w:t>
      </w:r>
      <w:r w:rsidR="003F6709">
        <w:rPr>
          <w:rFonts w:ascii="Times New Roman" w:hAnsi="Times New Roman" w:cs="Times New Roman"/>
          <w:sz w:val="28"/>
          <w:szCs w:val="28"/>
        </w:rPr>
        <w:fldChar w:fldCharType="begin"/>
      </w:r>
      <w:r w:rsidR="00F44EF5">
        <w:rPr>
          <w:rFonts w:ascii="Times New Roman" w:hAnsi="Times New Roman" w:cs="Times New Roman"/>
          <w:sz w:val="28"/>
          <w:szCs w:val="28"/>
        </w:rPr>
        <w:instrText xml:space="preserve"> ADDIN ZOTERO_ITEM CSL_CITATION {"citationID":"1rm74elvu5","properties":{"formattedCitation":" [96], [97]","plainCitation":" [96], [97]"},"citationItems":[{"id":2797,"uris":["http://zotero.org/groups/560076/items/FXER69AT"],"uri":["http://zotero.org/groups/560076/items/FXER69AT"],"itemData":{"id":2797,"type":"article-journal","title":"Phase II study of weekly paclitaxel and trastuzumab in anthracycline- and taxane-pretreated patients with HER2-overexpressing metastatic breast cancer","container-title":"British Journal of Cancer","page":"36-40","volume":"90","issue":"1","source":"PubMed","abstract":"Synergism between anti-HER2 monoclonal antibody (trastuzumab) and paclitaxel has been shown in vitro and in vivo. In previous experiences, weekly administration of trastuzumab and paclitaxel has shown significant activity in metastatic breast cancer. In this phase II study, we evaluated the activity and the toxicity of this weekly regimen in anthracycline- and taxane-pretreated patients with HER2-overexpressing metastatic breast cancer. Between November 1999 and July 2001, 25 patients were treated with trastuzumab (4 mg kg(-1) i.v. loading dose followed by 2 mg kg(-1) i.v. week(-1)) and paclitaxel (60-90 mg m(-2) h(-1) i.v. infusion week(-1)). The treatment was planned to continue until disease progression or prohibitive toxicity; in patients with responsive or stable disease, after 6 months of therapy, the decision to stop paclitaxel while continuing weekly trastuzumab was left to the physicians' judgement. At the median follow-up of 19.6 months (range 9.2-38.1), all patients are evaluable for response and toxicity. We obtained four (16%) complete responses (CR), 10 (40%) partial responses (PR), four (16%) stable diseases and seven (28%) disease progressions. The response rate (CR+PR) was 56% (95% CI, 36.5-75.5%). The median duration of response was 10.4 months (range 4.1-24.2+). Median time to progression was 8.6 months (range 2.5-24.2+). The toxicity was mild; five patients experienced fever and chills during the first infusion of trastuzumab (20%); leukopenia grade 2 was recorded in one patient (4%). Two patients (8%) came off study for grade 3 cardiotoxicity (after 9 and 17 weeks of treatment, respectively): both had already received anthracyclines and taxanes. Onycholysis grade 2 was observed in five patients (20%). These results confirm that weekly administration of trastuzumab and paclitaxel is active in anthracycline- and taxane-pretreated metastatic breast cancer patients HER2-overexpressing. Since cardiac disfunctions grade 3 were observed (8%), we recommend that cardiac function should be monitored in these patients.","DOI":"10.1038/sj.bjc.6601485","ISSN":"0007-0920","note":"PMID: 14710203\nPMCID: PMC2395328","journalAbbreviation":"Br. J. Cancer","language":"eng","author":[{"family":"Gori","given":"S."},{"family":"Colozza","given":"M."},{"family":"Mosconi","given":"A. M."},{"family":"Franceschi","given":"E."},{"family":"Basurto","given":"C."},{"family":"Cherubini","given":"R."},{"family":"Sidoni","given":"A."},{"family":"Rulli","given":"A."},{"family":"Bisacci","given":"C."},{"family":"De Angelis","given":"V."},{"family":"Crinò","given":"L."},{"family":"Tonato","given":"M."}],"issued":{"date-parts":[["2004",1,12]]},"PMID":"14710203","PMCID":"PMC2395328"}},{"id":2795,"uris":["http://zotero.org/groups/560076/items/QBTV6UFJ"],"uri":["http://zotero.org/groups/560076/items/QBTV6UFJ"],"itemData":{"id":2795,"type":"article-journal","title":"Weekly paclitaxel plus trastuzumab in metastatic breast cancer pretreated with anthracyclines--a phase II multipractice study","container-title":"BMC cancer","page":"165","volume":"12","source":"PubMed","abstract":"BACKGROUND: The 3-weekly combination of trastuzumab and paclitaxel has been approved for the treatment of advanced breast cancer based on a large pivotal study. However, mono and combination chemotherapy trials suggest that weekly paclitaxel has a better therapeutic index, especially in the palliative setting. The present trial examined the efficacy and safety of weekly paclitaxel over a limited duration combined with continued trastuzumab in HER2+ patients.\nMETHODS: Patients with histologically confirmed metastatic breast cancer overexpressing HER2 were eligible if pretreated with anthracycline in either the adjuvant or palliative setting. Treatment consisted of weekly trastuzumab (2 mg/kg/week for up to one year after a loading dose of 4 mg/kg in week 1) and paclitaxel (90 mg/m², administered in weeks 1-6 and 8-13).\nRESULTS: Twenty-seven German centers enrolled 121 patients. The median number of metastatic sites was two (range 1-5); 38% of patients had received chemotherapy for advanced disease. After a median 42 weeks of trastuzumab treatment, limited by disease progression in roughly half the patients, a best objective response rate (complete response + partial response) of 76% was achieved, including complete remissions in 29%. 74% of patients lived without tumor progression at six months. Median progression-free and overall survival were 9.4 (95% confidence interval [CI]: 8.1-11.3) and 22 months (95% CI: 17-46). After alopecia, Common Toxicity Criteria grade ≥2 toxicity was predominantly hematological (leukopenia [31%] and anemia [41%]); however, thrombocytopenia occurred in only 5%. Neurotoxicity was remarkably low. Two cardiac events (grades 2 and 3) were presumed treatment-related.\nCONCLUSIONS: Weekly paclitaxel plus trastuzumab allows an increased dose density and offers an attractive and effective alternative to the conventional schedule. Limiting the duration of cytotoxic therapy to 3 months seems to be an option to reduce neurotoxicity without impairing long-term outcome.","DOI":"10.1186/1471-2407-12-165","ISSN":"1471-2407","note":"PMID: 22559145\nPMCID: PMC3443018","journalAbbreviation":"BMC Cancer","language":"eng","author":[{"family":"John","given":"Matthias"},{"family":"Hinke","given":"Axel"},{"family":"Stauch","given":"Martina"},{"family":"Wolf","given":"Heiner"},{"family":"Mohr","given":"Benno"},{"family":"Hindenburg","given":"Hans-Joachim"},{"family":"Papke","given":"Jens"},{"family":"Schlosser","given":"Joachim"},{"family":"FAKT Study Group","given":""}],"issued":{"date-parts":[["2012"]]},"PMID":"22559145","PMCID":"PMC3443018"}}],"schema":"https://github.com/citation-style-language/schema/raw/master/csl-citation.json"} </w:instrText>
      </w:r>
      <w:r w:rsidR="003F6709">
        <w:rPr>
          <w:rFonts w:ascii="Times New Roman" w:hAnsi="Times New Roman" w:cs="Times New Roman"/>
          <w:sz w:val="28"/>
          <w:szCs w:val="28"/>
        </w:rPr>
        <w:fldChar w:fldCharType="separate"/>
      </w:r>
      <w:r w:rsidR="00907D9C">
        <w:rPr>
          <w:rFonts w:ascii="Times New Roman" w:hAnsi="Times New Roman" w:cs="Times New Roman"/>
          <w:sz w:val="28"/>
        </w:rPr>
        <w:t xml:space="preserve"> [96],</w:t>
      </w:r>
      <w:r w:rsidR="00F44EF5" w:rsidRPr="00F44EF5">
        <w:rPr>
          <w:rFonts w:ascii="Times New Roman" w:hAnsi="Times New Roman" w:cs="Times New Roman"/>
          <w:sz w:val="28"/>
        </w:rPr>
        <w:t>[97]</w:t>
      </w:r>
      <w:r w:rsidR="003F6709">
        <w:rPr>
          <w:rFonts w:ascii="Times New Roman" w:hAnsi="Times New Roman" w:cs="Times New Roman"/>
          <w:sz w:val="28"/>
          <w:szCs w:val="28"/>
        </w:rPr>
        <w:fldChar w:fldCharType="end"/>
      </w:r>
      <w:r w:rsidRPr="000A4BD6">
        <w:rPr>
          <w:rFonts w:ascii="Times New Roman" w:hAnsi="Times New Roman" w:cs="Times New Roman"/>
          <w:sz w:val="28"/>
          <w:szCs w:val="28"/>
        </w:rPr>
        <w:t>.</w:t>
      </w:r>
    </w:p>
    <w:p w:rsidR="005779EC" w:rsidRPr="000A4BD6" w:rsidRDefault="005779EC" w:rsidP="00C42E9B">
      <w:pPr>
        <w:pStyle w:val="ListParagraph"/>
        <w:numPr>
          <w:ilvl w:val="0"/>
          <w:numId w:val="38"/>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Docetaxel 100mg/m2 chu kì 3 tuần, tỷ lệ đáp ứng 60%</w:t>
      </w:r>
      <w:r w:rsidR="00BD4D02">
        <w:rPr>
          <w:rFonts w:ascii="Times New Roman" w:hAnsi="Times New Roman" w:cs="Times New Roman"/>
          <w:sz w:val="28"/>
          <w:szCs w:val="28"/>
        </w:rPr>
        <w:fldChar w:fldCharType="begin"/>
      </w:r>
      <w:r w:rsidR="00F44EF5">
        <w:rPr>
          <w:rFonts w:ascii="Times New Roman" w:hAnsi="Times New Roman" w:cs="Times New Roman"/>
          <w:sz w:val="28"/>
          <w:szCs w:val="28"/>
        </w:rPr>
        <w:instrText xml:space="preserve"> ADDIN ZOTERO_ITEM CSL_CITATION {"citationID":"1bcu69r048","properties":{"formattedCitation":" [98], [99]","plainCitation":" [98], [99]"},"citationItems":[{"id":2793,"uris":["http://zotero.org/groups/560076/items/JJJZWUAN"],"uri":["http://zotero.org/groups/560076/items/JJJZWUAN"],"itemData":{"id":2793,"type":"article-journal","title":"Phase III randomized study comparing docetaxel plus trastuzumab with vinorelbine plus trastuzumab as first-line therapy of metastatic or locally advanced human epidermal growth factor receptor 2-positive breast cancer: the HERNATA study","container-title":"Journal of Clinical Oncology: Official Journal of the American Society of Clinical Oncology","page":"264-271","volume":"29","issue":"3","source":"PubMed","abstract":"PURPOSE: To evaluate docetaxel or vinorelbine, both with trastuzumab, as first-line therapy of human epidermal growth factor receptor 2-positive advanced breast cancer.\nPATIENTS AND METHODS: Patients naive to chemotherapy for advanced disease were randomly assigned to docetaxel 100 mg/m(2) day 1 or vinorelbine 30 to 35 mg/m(2) on days 1 and 8, both combined with trastuzumab (8-mg/kg loading dose and 6-mg/kg maintenance dose) on day 1 every 3 weeks. The primary end point was time to progression (TTP).\nRESULTS: A total of 143 patients were randomly allocated to docetaxel, and 141 patients were assigned to vinorelbine. The median TTP for docetaxel and vinorelbine respectively was 12.4 months versus 15.3 months (hazard ratio [HR] = 0.94; 95% CI, 0.71 to 1.25; P = .67), median overall survival was 35.7 months versus 38.8 months (HR = 1.01; 95% CI, 0.71 to 1.42; P = .98), and the 1-year survival rate was 88% in both arms. Median time to treatment failure for study chemotherapy was 5.6 months versus 7.7 months (HR = 0.50; 95% CI, 0.38 to 0.64; P &lt; .0001). The investigator-assessed overall response rate among 241 patients with measurable disease were 59.3% in both arms. More patients in the docetaxel arm discontinued therapy due to toxicity (P &lt; .001). Significantly more treatment-related grade 3 to 4 febrile neutropenia (36.0% v 10.1%), leucopenia (40.3% v 21.0%), infection 25.1% v 13.0%), fever (4.3% v 0%), neuropathy (30.9% v 3.6%), nail changes (7.9% v 0.7%), and edema (6.5% v 0%) were reported with docetaxel.\nCONCLUSION: The study failed to demonstrate superiority of any drug in terms of efficacy, but the vinorelbine combination had significantly fewer adverse effects and should be considered as an alternative first-line option.","DOI":"10.1200/JCO.2010.30.8213","ISSN":"1527-7755","note":"PMID: 21149659","shortTitle":"Phase III randomized study comparing docetaxel plus trastuzumab with vinorelbine plus trastuzumab as first-line therapy of metastatic or locally advanced human epidermal growth factor receptor 2-positive breast cancer","journalAbbreviation":"J. Clin. Oncol.","language":"eng","author":[{"family":"Andersson","given":"Michael"},{"family":"Lidbrink","given":"Elisabeth"},{"family":"Bjerre","given":"Karsten"},{"family":"Wist","given":"Erik"},{"family":"Enevoldsen","given":"Kristin"},{"family":"Jensen","given":"Anders B."},{"family":"Karlsson","given":"Per"},{"family":"Tange","given":"Ulla B."},{"family":"Sørensen","given":"Peter G."},{"family":"Møller","given":"Susanne"},{"family":"Bergh","given":"Jonas"},{"family":"Langkjer","given":"Sven T."}],"issued":{"date-parts":[["2011",1,20]]},"PMID":"21149659"}},{"id":2791,"uris":["http://zotero.org/groups/560076/items/XZDBG3BI"],"uri":["http://zotero.org/groups/560076/items/XZDBG3BI"],"itemData":{"id":2791,"type":"article-journal","title":"Randomized phase II trial of the efficacy and safety of trastuzumab combined with docetaxel in patients with human epidermal growth factor receptor 2-positive metastatic breast cancer administered as first-line treatment: the M77001 study group","container-title":"Journal of Clinical Oncology: Official Journal of the American Society of Clinical Oncology","page":"4265-4274","volume":"23","issue":"19","source":"PubMed","abstract":"PURPOSE: This randomized, multicenter trial compared first-line trastuzumab plus docetaxel versus docetaxel alone in patients with human epidermal growth factor receptor 2 (HER2) -positive metastatic breast cancer (MBC).\nPATIENTS AND METHODS: Patients were randomly assigned to six cycles of docetaxel 100 mg/m2 every 3 weeks, with or without trastuzumab 4 mg/kg loading dose followed by 2 mg/kg weekly until disease progression.\nRESULTS: A total of 186 patients received at least one dose of the study drug. Trastuzumab plus docetaxel was significantly superior to docetaxel alone in terms of overall response rate (61% v 34%; P = .0002), overall survival (median, 31.2 v 22.7 months; P = .0325), time to disease progression (median, 11.7 v 6.1 months; P = .0001), time to treatment failure (median, 9.8 v 5.3 months; P = .0001), and duration of response (median, 11.7 v 5.7 months; P = .009). There was little difference in the number and severity of adverse events between the arms. Grade 3 to 4 neutropenia was seen more commonly with the combination (32%) than with docetaxel alone (22%), and there was a slightly higher incidence of febrile neutropenia in the combination arm (23% v 17%). One patient in the combination arm experienced symptomatic heart failure (1%). Another patient experienced symptomatic heart failure 5 months after discontinuation of trastuzumab because of disease progression, while being treated with an investigational anthracycline for 4 months.\nCONCLUSION: Trastuzumab combined with docetaxel is superior to docetaxel alone as first-line treatment of patients with HER2-positive MBC in terms of overall survival, response rate, response duration, time to progression, and time to treatment failure, with little additional toxicity.","DOI":"10.1200/JCO.2005.04.173","ISSN":"0732-183X","note":"PMID: 15911866","shortTitle":"Randomized phase II trial of the efficacy and safety of trastuzumab combined with docetaxel in patients with human epidermal growth factor receptor 2-positive metastatic breast cancer administered as first-line treatment","journalAbbreviation":"J. Clin. Oncol.","language":"eng","author":[{"family":"Marty","given":"Michel"},{"family":"Cognetti","given":"Francesco"},{"family":"Maraninchi","given":"Dominique"},{"family":"Snyder","given":"Ray"},{"family":"Mauriac","given":"Louis"},{"family":"Tubiana-Hulin","given":"Michèle"},{"family":"Chan","given":"Stephen"},{"family":"Grimes","given":"David"},{"family":"Antón","given":"Antonio"},{"family":"Lluch","given":"Ana"},{"family":"Kennedy","given":"John"},{"family":"O'Byrne","given":"Kenneth"},{"family":"Conte","given":"PierFranco"},{"family":"Green","given":"Michael"},{"family":"Ward","given":"Carol"},{"family":"Mayne","given":"Karen"},{"family":"Extra","given":"Jean-Marc"}],"issued":{"date-parts":[["2005",7,1]]},"PMID":"15911866"}}],"schema":"https://github.com/citation-style-language/schema/raw/master/csl-citation.json"} </w:instrText>
      </w:r>
      <w:r w:rsidR="00BD4D02">
        <w:rPr>
          <w:rFonts w:ascii="Times New Roman" w:hAnsi="Times New Roman" w:cs="Times New Roman"/>
          <w:sz w:val="28"/>
          <w:szCs w:val="28"/>
        </w:rPr>
        <w:fldChar w:fldCharType="separate"/>
      </w:r>
      <w:r w:rsidR="00907D9C">
        <w:rPr>
          <w:rFonts w:ascii="Times New Roman" w:hAnsi="Times New Roman" w:cs="Times New Roman"/>
          <w:sz w:val="28"/>
        </w:rPr>
        <w:t xml:space="preserve"> [98],</w:t>
      </w:r>
      <w:r w:rsidR="00F44EF5" w:rsidRPr="00F44EF5">
        <w:rPr>
          <w:rFonts w:ascii="Times New Roman" w:hAnsi="Times New Roman" w:cs="Times New Roman"/>
          <w:sz w:val="28"/>
        </w:rPr>
        <w:t>[99]</w:t>
      </w:r>
      <w:r w:rsidR="00BD4D02">
        <w:rPr>
          <w:rFonts w:ascii="Times New Roman" w:hAnsi="Times New Roman" w:cs="Times New Roman"/>
          <w:sz w:val="28"/>
          <w:szCs w:val="28"/>
        </w:rPr>
        <w:fldChar w:fldCharType="end"/>
      </w:r>
      <w:r w:rsidRPr="000A4BD6">
        <w:rPr>
          <w:rFonts w:ascii="Times New Roman" w:hAnsi="Times New Roman" w:cs="Times New Roman"/>
          <w:sz w:val="28"/>
          <w:szCs w:val="28"/>
        </w:rPr>
        <w:t>.</w:t>
      </w:r>
    </w:p>
    <w:p w:rsidR="005779EC" w:rsidRPr="000A4BD6" w:rsidRDefault="005779EC" w:rsidP="00C42E9B">
      <w:pPr>
        <w:pStyle w:val="ListParagraph"/>
        <w:numPr>
          <w:ilvl w:val="0"/>
          <w:numId w:val="38"/>
        </w:numPr>
        <w:spacing w:after="0" w:line="360" w:lineRule="auto"/>
        <w:jc w:val="both"/>
        <w:rPr>
          <w:rFonts w:ascii="Times New Roman" w:hAnsi="Times New Roman" w:cs="Times New Roman"/>
          <w:sz w:val="28"/>
          <w:szCs w:val="28"/>
        </w:rPr>
      </w:pPr>
      <w:r w:rsidRPr="000A4BD6">
        <w:rPr>
          <w:rFonts w:ascii="Times New Roman" w:hAnsi="Times New Roman" w:cs="Times New Roman"/>
          <w:sz w:val="28"/>
          <w:szCs w:val="28"/>
        </w:rPr>
        <w:t>Vinorelbine 25–35mg/m2 hàng tuần, tỷ lệ đáp ứng 59-84%</w:t>
      </w:r>
      <w:r w:rsidR="00BD4D02">
        <w:rPr>
          <w:rFonts w:ascii="Times New Roman" w:hAnsi="Times New Roman" w:cs="Times New Roman"/>
          <w:sz w:val="28"/>
          <w:szCs w:val="28"/>
        </w:rPr>
        <w:fldChar w:fldCharType="begin"/>
      </w:r>
      <w:r w:rsidR="00F44EF5">
        <w:rPr>
          <w:rFonts w:ascii="Times New Roman" w:hAnsi="Times New Roman" w:cs="Times New Roman"/>
          <w:sz w:val="28"/>
          <w:szCs w:val="28"/>
        </w:rPr>
        <w:instrText xml:space="preserve"> ADDIN ZOTERO_ITEM CSL_CITATION {"citationID":"21am09a5e8","properties":{"formattedCitation":" [98], [100]","plainCitation":" [98], [100]"},"citationItems":[{"id":2793,"uris":["http://zotero.org/groups/560076/items/JJJZWUAN"],"uri":["http://zotero.org/groups/560076/items/JJJZWUAN"],"itemData":{"id":2793,"type":"article-journal","title":"Phase III randomized study comparing docetaxel plus trastuzumab with vinorelbine plus trastuzumab as first-line therapy of metastatic or locally advanced human epidermal growth factor receptor 2-positive breast cancer: the HERNATA study","container-title":"Journal of Clinical Oncology: Official Journal of the American Society of Clinical Oncology","page":"264-271","volume":"29","issue":"3","source":"PubMed","abstract":"PURPOSE: To evaluate docetaxel or vinorelbine, both with trastuzumab, as first-line therapy of human epidermal growth factor receptor 2-positive advanced breast cancer.\nPATIENTS AND METHODS: Patients naive to chemotherapy for advanced disease were randomly assigned to docetaxel 100 mg/m(2) day 1 or vinorelbine 30 to 35 mg/m(2) on days 1 and 8, both combined with trastuzumab (8-mg/kg loading dose and 6-mg/kg maintenance dose) on day 1 every 3 weeks. The primary end point was time to progression (TTP).\nRESULTS: A total of 143 patients were randomly allocated to docetaxel, and 141 patients were assigned to vinorelbine. The median TTP for docetaxel and vinorelbine respectively was 12.4 months versus 15.3 months (hazard ratio [HR] = 0.94; 95% CI, 0.71 to 1.25; P = .67), median overall survival was 35.7 months versus 38.8 months (HR = 1.01; 95% CI, 0.71 to 1.42; P = .98), and the 1-year survival rate was 88% in both arms. Median time to treatment failure for study chemotherapy was 5.6 months versus 7.7 months (HR = 0.50; 95% CI, 0.38 to 0.64; P &lt; .0001). The investigator-assessed overall response rate among 241 patients with measurable disease were 59.3% in both arms. More patients in the docetaxel arm discontinued therapy due to toxicity (P &lt; .001). Significantly more treatment-related grade 3 to 4 febrile neutropenia (36.0% v 10.1%), leucopenia (40.3% v 21.0%), infection 25.1% v 13.0%), fever (4.3% v 0%), neuropathy (30.9% v 3.6%), nail changes (7.9% v 0.7%), and edema (6.5% v 0%) were reported with docetaxel.\nCONCLUSION: The study failed to demonstrate superiority of any drug in terms of efficacy, but the vinorelbine combination had significantly fewer adverse effects and should be considered as an alternative first-line option.","DOI":"10.1200/JCO.2010.30.8213","ISSN":"1527-7755","note":"PMID: 21149659","shortTitle":"Phase III randomized study comparing docetaxel plus trastuzumab with vinorelbine plus trastuzumab as first-line therapy of metastatic or locally advanced human epidermal growth factor receptor 2-positive breast cancer","journalAbbreviation":"J. Clin. Oncol.","language":"eng","author":[{"family":"Andersson","given":"Michael"},{"family":"Lidbrink","given":"Elisabeth"},{"family":"Bjerre","given":"Karsten"},{"family":"Wist","given":"Erik"},{"family":"Enevoldsen","given":"Kristin"},{"family":"Jensen","given":"Anders B."},{"family":"Karlsson","given":"Per"},{"family":"Tange","given":"Ulla B."},{"family":"Sørensen","given":"Peter G."},{"family":"Møller","given":"Susanne"},{"family":"Bergh","given":"Jonas"},{"family":"Langkjer","given":"Sven T."}],"issued":{"date-parts":[["2011",1,20]]},"PMID":"21149659"}},{"id":2789,"uris":["http://zotero.org/groups/560076/items/ZWASCV59"],"uri":["http://zotero.org/groups/560076/items/ZWASCV59"],"itemData":{"id":2789,"type":"article-journal","title":"Clinical activity of trastuzumab and vinorelbine in women with HER2-overexpressing metastatic breast cancer","container-title":"Journal of Clinical Oncology: Official Journal of the American Society of Clinical Oncology","page":"2722-2730","volume":"19","issue":"10","source":"PubMed","abstract":"PURPOSE: To determine the response rate and toxicity profile of trastuzumab administered concurrently with weekly vinorelbine in women with HER2-overexpressing advanced breast cancer.\nPATIENTS AND METHODS: Forty women with HER2-positive (+3 by immunohistochemistry, n = 30; +2 or positive, n = 10) breast cancer were enrolled onto a study of trastuzumab (4 mg/kg x 1, 2 mg/kg weekly thereafter) and vinorelbine (25 mg/m2 weekly, with dose adjusted each week for neutrophil count). Eighty-two percent of women had received prior chemotherapy as part of adjuvant (30%), metastatic (25%), or both (28%) treatment, including substantial portions of patients who had previously received either anthracyclines (20%), taxanes (15%), or both types (38%) of chemotherapy.\nRESULTS: Responses were observed in 30 of 40 patients (overall response rate, 75%, conditional corrected 95% confidence interval, 57% to 89%). The response rate was 84% in patients treated with trastuzumab and vinorelbine as first-line therapy for metastatic disease, and 80% among HER2 +3 positive patients. High response rates were also seen in women treated with second- or third-line therapy, and among patients previously treated with anthracyclines and/or taxanes. Combination therapy was feasible; patients received concurrent trastuzumab and vinorelbine in 93% of treatment weeks. Neutropenia was the only grade 4 toxicity. No patients had symptomatic heart failure. Grade 2 cardiac toxicity was observed in three patients. Prior cumulative doxorubicin dose in excess of 240 mg/m2 and borderline pre-existing cardiac function were associated with grade 2 cardiac toxicity.\nCONCLUSION: Trastuzumab in combination with vinorelbine is highly active in women with HER2-overexpressing advanced breast cancer and is well tolerated.","ISSN":"0732-183X","note":"PMID: 11352965","journalAbbreviation":"J. Clin. Oncol.","language":"eng","author":[{"family":"Burstein","given":"H. J."},{"family":"Kuter","given":"I."},{"family":"Campos","given":"S. M."},{"family":"Gelman","given":"R. S."},{"family":"Tribou","given":"L."},{"family":"Parker","given":"L. M."},{"family":"Manola","given":"J."},{"family":"Younger","given":"J."},{"family":"Matulonis","given":"U."},{"family":"Bunnell","given":"C. A."},{"family":"Partridge","given":"A. H."},{"family":"Richardson","given":"P. G."},{"family":"Clarke","given":"K."},{"family":"Shulman","given":"L. N."},{"family":"Winer","given":"E. P."}],"issued":{"date-parts":[["2001",5,15]]},"PMID":"11352965"}}],"schema":"https://github.com/citation-style-language/schema/raw/master/csl-citation.json"} </w:instrText>
      </w:r>
      <w:r w:rsidR="00BD4D02">
        <w:rPr>
          <w:rFonts w:ascii="Times New Roman" w:hAnsi="Times New Roman" w:cs="Times New Roman"/>
          <w:sz w:val="28"/>
          <w:szCs w:val="28"/>
        </w:rPr>
        <w:fldChar w:fldCharType="separate"/>
      </w:r>
      <w:r w:rsidR="00907D9C">
        <w:rPr>
          <w:rFonts w:ascii="Times New Roman" w:hAnsi="Times New Roman" w:cs="Times New Roman"/>
          <w:sz w:val="28"/>
        </w:rPr>
        <w:t xml:space="preserve"> [98],</w:t>
      </w:r>
      <w:r w:rsidR="00F44EF5" w:rsidRPr="00F44EF5">
        <w:rPr>
          <w:rFonts w:ascii="Times New Roman" w:hAnsi="Times New Roman" w:cs="Times New Roman"/>
          <w:sz w:val="28"/>
        </w:rPr>
        <w:t>[100]</w:t>
      </w:r>
      <w:r w:rsidR="00BD4D02">
        <w:rPr>
          <w:rFonts w:ascii="Times New Roman" w:hAnsi="Times New Roman" w:cs="Times New Roman"/>
          <w:sz w:val="28"/>
          <w:szCs w:val="28"/>
        </w:rPr>
        <w:fldChar w:fldCharType="end"/>
      </w:r>
      <w:r w:rsidRPr="000A4BD6">
        <w:rPr>
          <w:rFonts w:ascii="Times New Roman" w:hAnsi="Times New Roman" w:cs="Times New Roman"/>
          <w:sz w:val="28"/>
          <w:szCs w:val="28"/>
        </w:rPr>
        <w:t>.</w:t>
      </w:r>
    </w:p>
    <w:p w:rsidR="005779EC" w:rsidRPr="000A4BD6" w:rsidRDefault="005779EC" w:rsidP="00C42E9B">
      <w:pPr>
        <w:pStyle w:val="ListParagraph"/>
        <w:numPr>
          <w:ilvl w:val="0"/>
          <w:numId w:val="38"/>
        </w:numPr>
        <w:spacing w:after="0" w:line="360" w:lineRule="auto"/>
        <w:jc w:val="both"/>
        <w:rPr>
          <w:szCs w:val="28"/>
        </w:rPr>
      </w:pPr>
      <w:r w:rsidRPr="000A4BD6">
        <w:rPr>
          <w:rFonts w:ascii="Times New Roman" w:hAnsi="Times New Roman" w:cs="Times New Roman"/>
          <w:sz w:val="28"/>
          <w:szCs w:val="28"/>
        </w:rPr>
        <w:t>Gemcitabine 1200/m2 ngày 1, 8 chu kì 21 ngày, tỷ lệ đáp ứng 44%</w:t>
      </w:r>
      <w:r w:rsidR="00BD4D02">
        <w:rPr>
          <w:rFonts w:ascii="Times New Roman" w:hAnsi="Times New Roman" w:cs="Times New Roman"/>
          <w:sz w:val="28"/>
          <w:szCs w:val="28"/>
        </w:rPr>
        <w:fldChar w:fldCharType="begin"/>
      </w:r>
      <w:r w:rsidR="00F44EF5">
        <w:rPr>
          <w:rFonts w:ascii="Times New Roman" w:hAnsi="Times New Roman" w:cs="Times New Roman"/>
          <w:sz w:val="28"/>
          <w:szCs w:val="28"/>
        </w:rPr>
        <w:instrText xml:space="preserve"> ADDIN ZOTERO_ITEM CSL_CITATION {"citationID":"d52kpr9j6","properties":{"formattedCitation":" [101]","plainCitation":" [101]"},"citationItems":[{"id":2787,"uris":["http://zotero.org/groups/560076/items/P893MK7F"],"uri":["http://zotero.org/groups/560076/items/P893MK7F"],"itemData":{"id":2787,"type":"article-journal","title":"Phase II study of trastuzumab plus gemcitabine in chemotherapy-pretreated patients with metastatic breast cancer","container-title":"Clinical Breast Cancer","page":"142-147","volume":"5","issue":"2","source":"PubMed","abstract":"We evaluated the efficacy and toxicity of trastuzumab plus gemcitabine in patients with HER2-positive metastatic breast cancer (MBC). Sixty-four patients were enrolled, the majority of whom (95%) had been treated with an anthracycline and a taxane before study enrollment. Eligible women were treated with gemcitabine (1200 mg/m(2) weekly for 2 weeks with the third week off on a 21-day cycle) plus weekly doses of trastuzumab (4-mg/kg loading dose; 2 mg/kg thereafter) until disease progression. The median patient age was 55 years, and the median number of previously administered (including adjuvant) chemotherapy regimens was 3. Twenty-two patients were scored as 2+ for HER2 expression by immunohistochemistry; 39 patients scored 3+. Three patients were assessed as HER2-negative on central pathology review and were ineligible for evaluation. Fifty-nine of the 61 patients remained evaluable for response. The objective response rates were 38% in the intent-to-treat population (23 of 61) and 44% among the 39 patients with HER2 3+ expression. The median response duration was 5.8 months, median overall survival was 14.7 months, and median time to disease progression was 5.8 months. Trastuzumab plus gemcitabine was well tolerated. No cases of clinical congestive heart failure occurred. Grade 3/4 toxicities included asthenia in 4 patients, fever in 4, neutropenia in 18, dyspnea in 6, abdominal or back pain in 3, and edema and nausea in 1 patient each. The combination of trastuzumab plus gemcitabine appears to be well tolerated and effective for patients with HER2-positive MBC previously treated with chemotherapy.","ISSN":"1526-8209","note":"PMID: 15245619","journalAbbreviation":"Clin. Breast Cancer","language":"eng","author":[{"family":"O'Shaughnessy","given":"Joyce A."},{"family":"Vukelja","given":"Sasha"},{"family":"Marsland","given":"Thomas"},{"family":"Kimmel","given":"Gary"},{"family":"Ratnam","given":"Suresh"},{"family":"Pippen","given":"John E."}],"issued":{"date-parts":[["2004",6]]},"PMID":"15245619"}}],"schema":"https://github.com/citation-style-language/schema/raw/master/csl-citation.json"} </w:instrText>
      </w:r>
      <w:r w:rsidR="00BD4D02">
        <w:rPr>
          <w:rFonts w:ascii="Times New Roman" w:hAnsi="Times New Roman" w:cs="Times New Roman"/>
          <w:sz w:val="28"/>
          <w:szCs w:val="28"/>
        </w:rPr>
        <w:fldChar w:fldCharType="separate"/>
      </w:r>
      <w:r w:rsidR="00F44EF5" w:rsidRPr="00F44EF5">
        <w:rPr>
          <w:rFonts w:ascii="Times New Roman" w:hAnsi="Times New Roman" w:cs="Times New Roman"/>
          <w:sz w:val="28"/>
        </w:rPr>
        <w:t xml:space="preserve"> [101]</w:t>
      </w:r>
      <w:r w:rsidR="00BD4D02">
        <w:rPr>
          <w:rFonts w:ascii="Times New Roman" w:hAnsi="Times New Roman" w:cs="Times New Roman"/>
          <w:sz w:val="28"/>
          <w:szCs w:val="28"/>
        </w:rPr>
        <w:fldChar w:fldCharType="end"/>
      </w:r>
      <w:r w:rsidRPr="000A4BD6">
        <w:rPr>
          <w:rFonts w:ascii="Times New Roman" w:hAnsi="Times New Roman" w:cs="Times New Roman"/>
          <w:sz w:val="28"/>
          <w:szCs w:val="28"/>
        </w:rPr>
        <w:t>.</w:t>
      </w:r>
    </w:p>
    <w:p w:rsidR="00CE6126" w:rsidRPr="000A4BD6" w:rsidRDefault="00CE6126" w:rsidP="00BD32B2">
      <w:pPr>
        <w:spacing w:after="0" w:line="360" w:lineRule="auto"/>
        <w:ind w:firstLine="562"/>
        <w:jc w:val="both"/>
        <w:rPr>
          <w:szCs w:val="28"/>
        </w:rPr>
      </w:pPr>
      <w:r w:rsidRPr="000A4BD6">
        <w:rPr>
          <w:szCs w:val="28"/>
        </w:rPr>
        <w:lastRenderedPageBreak/>
        <w:t xml:space="preserve">Không có nghiên cứu tiến cứu hay thử nghiệm lâm sàng so sánh các thuốc này trong điều trị bước 1 hoặc các bước sau. </w:t>
      </w:r>
      <w:proofErr w:type="gramStart"/>
      <w:r w:rsidRPr="000A4BD6">
        <w:rPr>
          <w:szCs w:val="28"/>
        </w:rPr>
        <w:t>Nên việc lựa chọn phác đồ nào là tùy thuộc vào lựa chọn của người bệnh và thầy thuốc</w:t>
      </w:r>
      <w:r w:rsidR="00CC2A60" w:rsidRPr="000A4BD6">
        <w:rPr>
          <w:szCs w:val="28"/>
        </w:rPr>
        <w:t xml:space="preserve"> dựa trên phác đồ bổ trợ đã sử dụng trước đó, thời gian sống không tái phát, thể trạng và mong muốn của bệnh nhân (tính tiện lợi của phác đồ)</w:t>
      </w:r>
      <w:r w:rsidRPr="000A4BD6">
        <w:rPr>
          <w:szCs w:val="28"/>
        </w:rPr>
        <w:t>.</w:t>
      </w:r>
      <w:proofErr w:type="gramEnd"/>
      <w:r w:rsidR="00F7622C" w:rsidRPr="000A4BD6">
        <w:rPr>
          <w:szCs w:val="28"/>
        </w:rPr>
        <w:t xml:space="preserve"> </w:t>
      </w:r>
      <w:proofErr w:type="gramStart"/>
      <w:r w:rsidRPr="000A4BD6">
        <w:rPr>
          <w:szCs w:val="28"/>
        </w:rPr>
        <w:t>Thường không sử dụng trastuzumab cùng với phác đồ đa hóa trị.</w:t>
      </w:r>
      <w:proofErr w:type="gramEnd"/>
      <w:r w:rsidR="00F7622C" w:rsidRPr="000A4BD6">
        <w:rPr>
          <w:szCs w:val="28"/>
        </w:rPr>
        <w:t xml:space="preserve"> </w:t>
      </w:r>
      <w:proofErr w:type="gramStart"/>
      <w:r w:rsidRPr="000A4BD6">
        <w:rPr>
          <w:szCs w:val="28"/>
        </w:rPr>
        <w:t>Mặc dù cách tiếp cận này có thể cải thiện thời gian sống thêm không bệnh và đáp ứng nhưng độc tính cao.</w:t>
      </w:r>
      <w:proofErr w:type="gramEnd"/>
      <w:r w:rsidR="00F7622C" w:rsidRPr="000A4BD6">
        <w:rPr>
          <w:szCs w:val="28"/>
        </w:rPr>
        <w:t xml:space="preserve"> </w:t>
      </w:r>
      <w:proofErr w:type="gramStart"/>
      <w:r w:rsidRPr="000A4BD6">
        <w:rPr>
          <w:szCs w:val="28"/>
        </w:rPr>
        <w:t>Hơn nữa không có thử nghiệm nào chứng minh cách tiếp cận này cải thiện sống thêm toàn bộ.</w:t>
      </w:r>
      <w:proofErr w:type="gramEnd"/>
    </w:p>
    <w:p w:rsidR="00CE6126" w:rsidRPr="000A4BD6" w:rsidRDefault="00CE6126" w:rsidP="008558DF">
      <w:pPr>
        <w:spacing w:after="0" w:line="360" w:lineRule="auto"/>
        <w:ind w:firstLine="562"/>
        <w:jc w:val="both"/>
        <w:rPr>
          <w:szCs w:val="28"/>
        </w:rPr>
      </w:pPr>
      <w:proofErr w:type="gramStart"/>
      <w:r w:rsidRPr="000A4BD6">
        <w:rPr>
          <w:szCs w:val="28"/>
        </w:rPr>
        <w:t>Với những người bệnh đạt đáp ứng tối đa và kết thúc hóa trị.</w:t>
      </w:r>
      <w:proofErr w:type="gramEnd"/>
      <w:r w:rsidR="00F7622C" w:rsidRPr="000A4BD6">
        <w:rPr>
          <w:szCs w:val="28"/>
        </w:rPr>
        <w:t xml:space="preserve"> </w:t>
      </w:r>
      <w:proofErr w:type="gramStart"/>
      <w:r w:rsidRPr="000A4BD6">
        <w:rPr>
          <w:szCs w:val="28"/>
        </w:rPr>
        <w:t>Việc sử dụng tiếp trastuzumab bao lâu cần được cá thể hóa vì chưa có nghiên cứu tiến cứu giải đáp vấn đề này.</w:t>
      </w:r>
      <w:proofErr w:type="gramEnd"/>
      <w:r w:rsidRPr="000A4BD6">
        <w:rPr>
          <w:szCs w:val="28"/>
        </w:rPr>
        <w:t xml:space="preserve"> Cần cân nhắc dựa trên từng cá thể, lợi ích điều trị, độc tính (</w:t>
      </w:r>
      <w:proofErr w:type="gramStart"/>
      <w:r w:rsidRPr="000A4BD6">
        <w:rPr>
          <w:szCs w:val="28"/>
        </w:rPr>
        <w:t>tim</w:t>
      </w:r>
      <w:proofErr w:type="gramEnd"/>
      <w:r w:rsidRPr="000A4BD6">
        <w:rPr>
          <w:szCs w:val="28"/>
        </w:rPr>
        <w:t xml:space="preserve"> mạch) và chi phí điều trị.</w:t>
      </w:r>
    </w:p>
    <w:p w:rsidR="002C46CE" w:rsidRPr="000A4BD6" w:rsidRDefault="006710A4" w:rsidP="008558DF">
      <w:pPr>
        <w:spacing w:after="0" w:line="360" w:lineRule="auto"/>
        <w:ind w:firstLine="562"/>
        <w:jc w:val="both"/>
        <w:rPr>
          <w:rFonts w:cs="Times New Roman"/>
          <w:szCs w:val="28"/>
        </w:rPr>
      </w:pPr>
      <w:proofErr w:type="gramStart"/>
      <w:r w:rsidRPr="000A4BD6">
        <w:rPr>
          <w:rFonts w:cs="Times New Roman"/>
          <w:szCs w:val="28"/>
        </w:rPr>
        <w:t xml:space="preserve">Tính đến thời điểm tháng 2 năm 2016 </w:t>
      </w:r>
      <w:r w:rsidR="00E5557A" w:rsidRPr="000A4BD6">
        <w:rPr>
          <w:rFonts w:cs="Times New Roman"/>
          <w:szCs w:val="28"/>
        </w:rPr>
        <w:t xml:space="preserve">trong nghiên cứu của chúng tôi </w:t>
      </w:r>
      <w:r w:rsidRPr="000A4BD6">
        <w:rPr>
          <w:rFonts w:cs="Times New Roman"/>
          <w:szCs w:val="28"/>
        </w:rPr>
        <w:t>có 1 bệnh nhân tử vong.</w:t>
      </w:r>
      <w:proofErr w:type="gramEnd"/>
      <w:r w:rsidR="00F7622C" w:rsidRPr="000A4BD6">
        <w:rPr>
          <w:rFonts w:cs="Times New Roman"/>
          <w:szCs w:val="28"/>
        </w:rPr>
        <w:t xml:space="preserve"> </w:t>
      </w:r>
      <w:r w:rsidR="002C46CE" w:rsidRPr="000A4BD6">
        <w:rPr>
          <w:rFonts w:cs="Times New Roman"/>
          <w:szCs w:val="28"/>
        </w:rPr>
        <w:t>T</w:t>
      </w:r>
      <w:r w:rsidR="00F14C1B">
        <w:rPr>
          <w:rFonts w:cs="Times New Roman"/>
          <w:szCs w:val="28"/>
        </w:rPr>
        <w:t xml:space="preserve">rung vị thời gian sống thêm </w:t>
      </w:r>
      <w:r w:rsidR="002C46CE" w:rsidRPr="000A4BD6">
        <w:rPr>
          <w:rFonts w:cs="Times New Roman"/>
          <w:szCs w:val="28"/>
        </w:rPr>
        <w:t>toàn bộ</w:t>
      </w:r>
      <w:r w:rsidR="00F14C1B">
        <w:rPr>
          <w:rFonts w:cs="Times New Roman"/>
          <w:szCs w:val="28"/>
        </w:rPr>
        <w:t xml:space="preserve"> </w:t>
      </w:r>
      <w:r w:rsidR="002C46CE" w:rsidRPr="000A4BD6">
        <w:rPr>
          <w:rFonts w:cs="Times New Roman"/>
          <w:szCs w:val="28"/>
        </w:rPr>
        <w:t>ước tính là 83</w:t>
      </w:r>
      <w:proofErr w:type="gramStart"/>
      <w:r w:rsidR="002C46CE" w:rsidRPr="000A4BD6">
        <w:rPr>
          <w:rFonts w:cs="Times New Roman"/>
          <w:szCs w:val="28"/>
        </w:rPr>
        <w:t>,1</w:t>
      </w:r>
      <w:proofErr w:type="gramEnd"/>
      <w:r w:rsidR="002C46CE" w:rsidRPr="000A4BD6">
        <w:rPr>
          <w:rFonts w:cs="Times New Roman"/>
          <w:szCs w:val="28"/>
        </w:rPr>
        <w:t xml:space="preserve"> tháng (95%</w:t>
      </w:r>
      <w:r w:rsidR="00A2229F" w:rsidRPr="000A4BD6">
        <w:rPr>
          <w:rFonts w:cs="Times New Roman"/>
          <w:szCs w:val="28"/>
        </w:rPr>
        <w:t xml:space="preserve"> </w:t>
      </w:r>
      <w:r w:rsidR="002C46CE" w:rsidRPr="000A4BD6">
        <w:rPr>
          <w:rFonts w:cs="Times New Roman"/>
          <w:szCs w:val="28"/>
        </w:rPr>
        <w:t>CI 79,5-86,7). Tỷ lệ sống thêm toàn bộ 1 năm, 2 năm, 3 năm, 4 năm, 5 năm tương ứ</w:t>
      </w:r>
      <w:r w:rsidR="00E5557A" w:rsidRPr="000A4BD6">
        <w:rPr>
          <w:rFonts w:cs="Times New Roman"/>
          <w:szCs w:val="28"/>
        </w:rPr>
        <w:t>ng là: 100%; 100%;</w:t>
      </w:r>
      <w:r w:rsidR="002C46CE" w:rsidRPr="000A4BD6">
        <w:rPr>
          <w:rFonts w:cs="Times New Roman"/>
          <w:szCs w:val="28"/>
        </w:rPr>
        <w:t xml:space="preserve"> 100%</w:t>
      </w:r>
      <w:r w:rsidR="00E5557A" w:rsidRPr="000A4BD6">
        <w:rPr>
          <w:rFonts w:cs="Times New Roman"/>
          <w:szCs w:val="28"/>
        </w:rPr>
        <w:t>; 98</w:t>
      </w:r>
      <w:proofErr w:type="gramStart"/>
      <w:r w:rsidR="00E5557A" w:rsidRPr="000A4BD6">
        <w:rPr>
          <w:rFonts w:cs="Times New Roman"/>
          <w:szCs w:val="28"/>
        </w:rPr>
        <w:t>,4</w:t>
      </w:r>
      <w:proofErr w:type="gramEnd"/>
      <w:r w:rsidR="00E5557A" w:rsidRPr="000A4BD6">
        <w:rPr>
          <w:rFonts w:cs="Times New Roman"/>
          <w:szCs w:val="28"/>
        </w:rPr>
        <w:t>%;</w:t>
      </w:r>
      <w:r w:rsidR="002C46CE" w:rsidRPr="000A4BD6">
        <w:rPr>
          <w:rFonts w:cs="Times New Roman"/>
          <w:szCs w:val="28"/>
        </w:rPr>
        <w:t xml:space="preserve"> 98,4%.</w:t>
      </w:r>
    </w:p>
    <w:p w:rsidR="00504A6E" w:rsidRPr="000A4BD6" w:rsidRDefault="006710A4" w:rsidP="008558DF">
      <w:pPr>
        <w:spacing w:after="0" w:line="360" w:lineRule="auto"/>
        <w:ind w:firstLine="562"/>
        <w:jc w:val="both"/>
        <w:rPr>
          <w:szCs w:val="28"/>
        </w:rPr>
      </w:pPr>
      <w:proofErr w:type="gramStart"/>
      <w:r w:rsidRPr="000A4BD6">
        <w:rPr>
          <w:szCs w:val="28"/>
        </w:rPr>
        <w:t>Bệnh nhân tử vong được chẩn đoán UTV</w:t>
      </w:r>
      <w:r w:rsidR="008C25AE" w:rsidRPr="000A4BD6">
        <w:rPr>
          <w:szCs w:val="28"/>
        </w:rPr>
        <w:t xml:space="preserve"> trái p</w:t>
      </w:r>
      <w:r w:rsidRPr="000A4BD6">
        <w:rPr>
          <w:szCs w:val="28"/>
        </w:rPr>
        <w:t>T2N1M0, TTNT dương tính.</w:t>
      </w:r>
      <w:proofErr w:type="gramEnd"/>
      <w:r w:rsidR="00F7622C" w:rsidRPr="000A4BD6">
        <w:rPr>
          <w:szCs w:val="28"/>
        </w:rPr>
        <w:t xml:space="preserve"> </w:t>
      </w:r>
      <w:r w:rsidRPr="000A4BD6">
        <w:rPr>
          <w:szCs w:val="28"/>
        </w:rPr>
        <w:t>Bệ</w:t>
      </w:r>
      <w:r w:rsidR="00E5557A" w:rsidRPr="000A4BD6">
        <w:rPr>
          <w:szCs w:val="28"/>
        </w:rPr>
        <w:t>nh nhân tái phát</w:t>
      </w:r>
      <w:r w:rsidR="00E71057">
        <w:rPr>
          <w:szCs w:val="28"/>
        </w:rPr>
        <w:t xml:space="preserve"> di căn xương sau 33</w:t>
      </w:r>
      <w:r w:rsidRPr="000A4BD6">
        <w:rPr>
          <w:szCs w:val="28"/>
        </w:rPr>
        <w:t xml:space="preserve"> tháng kể từ ngày phẫu thuật, bệnh nhân </w:t>
      </w:r>
      <w:r w:rsidR="008C25AE" w:rsidRPr="000A4BD6">
        <w:rPr>
          <w:szCs w:val="28"/>
        </w:rPr>
        <w:t xml:space="preserve">từ chối </w:t>
      </w:r>
      <w:r w:rsidR="004D2A0E" w:rsidRPr="000A4BD6">
        <w:rPr>
          <w:szCs w:val="28"/>
        </w:rPr>
        <w:t xml:space="preserve">điều trị tiếp </w:t>
      </w:r>
      <w:r w:rsidR="008C25AE" w:rsidRPr="000A4BD6">
        <w:rPr>
          <w:szCs w:val="28"/>
        </w:rPr>
        <w:t xml:space="preserve">với </w:t>
      </w:r>
      <w:r w:rsidR="00BE2B62" w:rsidRPr="000A4BD6">
        <w:rPr>
          <w:szCs w:val="28"/>
        </w:rPr>
        <w:t>trastuzumab</w:t>
      </w:r>
      <w:r w:rsidR="00352418" w:rsidRPr="000A4BD6">
        <w:rPr>
          <w:szCs w:val="28"/>
        </w:rPr>
        <w:t xml:space="preserve"> khi tái phát</w:t>
      </w:r>
      <w:r w:rsidR="00BE2B62" w:rsidRPr="000A4BD6">
        <w:rPr>
          <w:szCs w:val="28"/>
        </w:rPr>
        <w:t xml:space="preserve"> và </w:t>
      </w:r>
      <w:r w:rsidR="002F0672" w:rsidRPr="000A4BD6">
        <w:rPr>
          <w:szCs w:val="28"/>
        </w:rPr>
        <w:t>được</w:t>
      </w:r>
      <w:r w:rsidR="004D2A0E" w:rsidRPr="000A4BD6">
        <w:rPr>
          <w:szCs w:val="28"/>
        </w:rPr>
        <w:t xml:space="preserve"> điều trị với hóa trị</w:t>
      </w:r>
      <w:r w:rsidR="00A86F5E">
        <w:rPr>
          <w:szCs w:val="28"/>
        </w:rPr>
        <w:t>, nội tiết</w:t>
      </w:r>
      <w:r w:rsidR="004D2A0E" w:rsidRPr="000A4BD6">
        <w:rPr>
          <w:szCs w:val="28"/>
        </w:rPr>
        <w:t xml:space="preserve"> đơn thuần tuy nhiên không đạt được đáp ứng</w:t>
      </w:r>
      <w:r w:rsidR="00BE2B62" w:rsidRPr="000A4BD6">
        <w:rPr>
          <w:szCs w:val="28"/>
        </w:rPr>
        <w:t xml:space="preserve"> với các đồ hóa chất</w:t>
      </w:r>
      <w:r w:rsidR="00A86F5E">
        <w:rPr>
          <w:szCs w:val="28"/>
        </w:rPr>
        <w:t>, nội tiết</w:t>
      </w:r>
      <w:r w:rsidR="00BE2B62" w:rsidRPr="000A4BD6">
        <w:rPr>
          <w:szCs w:val="28"/>
        </w:rPr>
        <w:t xml:space="preserve"> di căn</w:t>
      </w:r>
      <w:r w:rsidR="004D2A0E" w:rsidRPr="000A4BD6">
        <w:rPr>
          <w:szCs w:val="28"/>
        </w:rPr>
        <w:t>.</w:t>
      </w:r>
      <w:r w:rsidR="00F7622C" w:rsidRPr="000A4BD6">
        <w:rPr>
          <w:szCs w:val="28"/>
        </w:rPr>
        <w:t xml:space="preserve"> </w:t>
      </w:r>
      <w:proofErr w:type="gramStart"/>
      <w:r w:rsidR="004D2A0E" w:rsidRPr="000A4BD6">
        <w:rPr>
          <w:szCs w:val="28"/>
        </w:rPr>
        <w:t>Bệ</w:t>
      </w:r>
      <w:r w:rsidR="00352418" w:rsidRPr="000A4BD6">
        <w:rPr>
          <w:szCs w:val="28"/>
        </w:rPr>
        <w:t xml:space="preserve">nh </w:t>
      </w:r>
      <w:r w:rsidR="004D2A0E" w:rsidRPr="000A4BD6">
        <w:rPr>
          <w:szCs w:val="28"/>
        </w:rPr>
        <w:t>nhân tử vong sau khi tái phát 13 tháng.</w:t>
      </w:r>
      <w:proofErr w:type="gramEnd"/>
    </w:p>
    <w:p w:rsidR="00AD68DB" w:rsidRPr="000A4BD6" w:rsidRDefault="004D2A0E" w:rsidP="008558DF">
      <w:pPr>
        <w:spacing w:after="0" w:line="360" w:lineRule="auto"/>
        <w:ind w:firstLine="562"/>
        <w:jc w:val="both"/>
        <w:rPr>
          <w:szCs w:val="28"/>
        </w:rPr>
      </w:pPr>
      <w:proofErr w:type="gramStart"/>
      <w:r w:rsidRPr="000A4BD6">
        <w:rPr>
          <w:szCs w:val="28"/>
        </w:rPr>
        <w:t>Hai trong số 5 bệnh nhân tái phát được điều trị lại với trastuzmab phối hợp với hóa chấ</w:t>
      </w:r>
      <w:r w:rsidR="00435241" w:rsidRPr="000A4BD6">
        <w:rPr>
          <w:szCs w:val="28"/>
        </w:rPr>
        <w:t>t</w:t>
      </w:r>
      <w:r w:rsidRPr="000A4BD6">
        <w:rPr>
          <w:szCs w:val="28"/>
        </w:rPr>
        <w:t>.</w:t>
      </w:r>
      <w:proofErr w:type="gramEnd"/>
      <w:r w:rsidRPr="000A4BD6">
        <w:rPr>
          <w:szCs w:val="28"/>
        </w:rPr>
        <w:t xml:space="preserve"> Cả hai bệnh nhân này đáp ứng hoàn toàn sau 6 </w:t>
      </w:r>
      <w:proofErr w:type="gramStart"/>
      <w:r w:rsidRPr="000A4BD6">
        <w:rPr>
          <w:szCs w:val="28"/>
        </w:rPr>
        <w:t>chu</w:t>
      </w:r>
      <w:proofErr w:type="gramEnd"/>
      <w:r w:rsidRPr="000A4BD6">
        <w:rPr>
          <w:szCs w:val="28"/>
        </w:rPr>
        <w:t xml:space="preserve"> kỳ phối hợp hóa chất và hiện tại đang duy trì với trastuzumab đơn thuần.</w:t>
      </w:r>
      <w:r w:rsidR="00AD68DB" w:rsidRPr="000A4BD6">
        <w:rPr>
          <w:szCs w:val="28"/>
        </w:rPr>
        <w:t xml:space="preserve"> Câu hỏi là thời gian </w:t>
      </w:r>
      <w:r w:rsidR="00551BD8" w:rsidRPr="000A4BD6">
        <w:rPr>
          <w:szCs w:val="28"/>
        </w:rPr>
        <w:t xml:space="preserve">duy trì </w:t>
      </w:r>
      <w:r w:rsidR="00AD68DB" w:rsidRPr="000A4BD6">
        <w:rPr>
          <w:szCs w:val="28"/>
        </w:rPr>
        <w:t>điều trị</w:t>
      </w:r>
      <w:r w:rsidR="00551BD8" w:rsidRPr="000A4BD6">
        <w:rPr>
          <w:szCs w:val="28"/>
        </w:rPr>
        <w:t xml:space="preserve"> trastuzumab</w:t>
      </w:r>
      <w:r w:rsidR="00AD68DB" w:rsidRPr="000A4BD6">
        <w:rPr>
          <w:szCs w:val="28"/>
        </w:rPr>
        <w:t xml:space="preserve"> đến khi nào đối với những bệnh nhân đã đạt được đáp ứ</w:t>
      </w:r>
      <w:r w:rsidR="00BD4D02">
        <w:rPr>
          <w:szCs w:val="28"/>
        </w:rPr>
        <w:t>ng</w:t>
      </w:r>
      <w:r w:rsidR="00AD68DB" w:rsidRPr="000A4BD6">
        <w:rPr>
          <w:szCs w:val="28"/>
        </w:rPr>
        <w:t xml:space="preserve"> vì việc duy trì điều trị kéo dài đối với trastuzumab sẽ liên </w:t>
      </w:r>
      <w:r w:rsidR="00AD68DB" w:rsidRPr="000A4BD6">
        <w:rPr>
          <w:szCs w:val="28"/>
        </w:rPr>
        <w:lastRenderedPageBreak/>
        <w:t>quan đế</w:t>
      </w:r>
      <w:r w:rsidR="00435241" w:rsidRPr="000A4BD6">
        <w:rPr>
          <w:szCs w:val="28"/>
        </w:rPr>
        <w:t xml:space="preserve">n </w:t>
      </w:r>
      <w:r w:rsidR="00AD68DB" w:rsidRPr="000A4BD6">
        <w:rPr>
          <w:szCs w:val="28"/>
        </w:rPr>
        <w:t xml:space="preserve">kinh tế của bệnh nhân, đặc biệt những bệnh nhân này đã trải qua điều trị bổ trợ 1 năm. </w:t>
      </w:r>
      <w:proofErr w:type="gramStart"/>
      <w:r w:rsidR="00AD68DB" w:rsidRPr="000A4BD6">
        <w:rPr>
          <w:szCs w:val="28"/>
        </w:rPr>
        <w:t>Câu trả lời là không có khuyến cáo cụ thể về thời gian điều trị như bổ trợ, điều trị đến khi bệnh tiến triển, hoặc độc tính không chấp nhận được hoặc bệnh nhân từ tối điều trị vì bất cứ lý do gì.</w:t>
      </w:r>
      <w:proofErr w:type="gramEnd"/>
      <w:r w:rsidR="00AD68DB" w:rsidRPr="000A4BD6">
        <w:rPr>
          <w:szCs w:val="28"/>
        </w:rPr>
        <w:t xml:space="preserve"> Theo báo cáo của Arzu Oguz (2015), thời gian bệnh không tiến</w:t>
      </w:r>
      <w:r w:rsidR="00851138" w:rsidRPr="000A4BD6">
        <w:rPr>
          <w:szCs w:val="28"/>
        </w:rPr>
        <w:t xml:space="preserve"> triển</w:t>
      </w:r>
      <w:r w:rsidR="00AD68DB" w:rsidRPr="000A4BD6">
        <w:rPr>
          <w:szCs w:val="28"/>
        </w:rPr>
        <w:t xml:space="preserve"> </w:t>
      </w:r>
      <w:r w:rsidR="00851138" w:rsidRPr="000A4BD6">
        <w:rPr>
          <w:szCs w:val="28"/>
        </w:rPr>
        <w:t xml:space="preserve">khi duy trì với trastuzumab </w:t>
      </w:r>
      <w:r w:rsidR="00AD68DB" w:rsidRPr="000A4BD6">
        <w:rPr>
          <w:szCs w:val="28"/>
        </w:rPr>
        <w:t>dao động khá lớn từ 6 tháng đến 9 năm, tác giả ghi nhận một bệnh nhân 46 tuổi, TTNT âm tính</w:t>
      </w:r>
      <w:r w:rsidR="00542CD6" w:rsidRPr="000A4BD6">
        <w:rPr>
          <w:szCs w:val="28"/>
        </w:rPr>
        <w:t>, Her 2 neu dương tính</w:t>
      </w:r>
      <w:r w:rsidR="00AD68DB" w:rsidRPr="000A4BD6">
        <w:rPr>
          <w:szCs w:val="28"/>
        </w:rPr>
        <w:t xml:space="preserve"> di căn gan và xương, đạt được đáp ứng hoàn toàn bước đầu và duy trì</w:t>
      </w:r>
      <w:r w:rsidR="00542CD6" w:rsidRPr="000A4BD6">
        <w:rPr>
          <w:szCs w:val="28"/>
        </w:rPr>
        <w:t xml:space="preserve"> trastuzumab với</w:t>
      </w:r>
      <w:r w:rsidR="00AD68DB" w:rsidRPr="000A4BD6">
        <w:rPr>
          <w:szCs w:val="28"/>
        </w:rPr>
        <w:t xml:space="preserve"> thời gian không tiến triển đến 9 năm</w:t>
      </w:r>
      <w:r w:rsidR="00BD4D02">
        <w:rPr>
          <w:szCs w:val="28"/>
        </w:rPr>
        <w:fldChar w:fldCharType="begin"/>
      </w:r>
      <w:r w:rsidR="00F44EF5">
        <w:rPr>
          <w:szCs w:val="28"/>
        </w:rPr>
        <w:instrText xml:space="preserve"> ADDIN ZOTERO_ITEM CSL_CITATION {"citationID":"11jmpqb36q","properties":{"formattedCitation":" [102]","plainCitation":" [102]"},"citationItems":[{"id":2785,"uris":["http://zotero.org/groups/560076/items/FH6CHS5F"],"uri":["http://zotero.org/groups/560076/items/FH6CHS5F"],"itemData":{"id":2785,"type":"article-journal","title":"Trastuzumab in metastatic breast cancer after complete remission: How long is enough?","container-title":"Medical Oncology (Northwood, London, England)","page":"211","volume":"32","issue":"8","source":"PubMed","DOI":"10.1007/s12032-015-0648-1","ISSN":"1559-131X","note":"PMID: 26123599","shortTitle":"Trastuzumab in metastatic breast cancer after complete remission","journalAbbreviation":"Med. Oncol.","language":"eng","author":[{"family":"Oguz","given":"Arzu"},{"family":"Rahatli","given":"Samed"},{"family":"Altundag","given":"Ozden"},{"family":"Altundag","given":"Kadri"}],"issued":{"date-parts":[["2015",8]]},"PMID":"26123599"}}],"schema":"https://github.com/citation-style-language/schema/raw/master/csl-citation.json"} </w:instrText>
      </w:r>
      <w:r w:rsidR="00BD4D02">
        <w:rPr>
          <w:szCs w:val="28"/>
        </w:rPr>
        <w:fldChar w:fldCharType="separate"/>
      </w:r>
      <w:r w:rsidR="00F44EF5" w:rsidRPr="00F44EF5">
        <w:rPr>
          <w:rFonts w:cs="Times New Roman"/>
        </w:rPr>
        <w:t xml:space="preserve"> [102]</w:t>
      </w:r>
      <w:r w:rsidR="00BD4D02">
        <w:rPr>
          <w:szCs w:val="28"/>
        </w:rPr>
        <w:fldChar w:fldCharType="end"/>
      </w:r>
      <w:r w:rsidR="00AD68DB" w:rsidRPr="000A4BD6">
        <w:rPr>
          <w:szCs w:val="28"/>
        </w:rPr>
        <w:t xml:space="preserve">. </w:t>
      </w:r>
    </w:p>
    <w:p w:rsidR="002F0672" w:rsidRPr="000A4BD6" w:rsidRDefault="002F0672" w:rsidP="00C55A07">
      <w:pPr>
        <w:widowControl w:val="0"/>
        <w:spacing w:after="0" w:line="348" w:lineRule="auto"/>
        <w:ind w:firstLine="567"/>
        <w:jc w:val="both"/>
        <w:rPr>
          <w:szCs w:val="28"/>
        </w:rPr>
      </w:pPr>
      <w:r w:rsidRPr="000A4BD6">
        <w:rPr>
          <w:szCs w:val="28"/>
        </w:rPr>
        <w:t xml:space="preserve">Hy vọng trong thời gian tới, chúng ta có các thuốc kháng </w:t>
      </w:r>
      <w:r w:rsidR="00270396" w:rsidRPr="000A4BD6">
        <w:rPr>
          <w:szCs w:val="28"/>
        </w:rPr>
        <w:t>Her 2 neu</w:t>
      </w:r>
      <w:r w:rsidRPr="000A4BD6">
        <w:rPr>
          <w:szCs w:val="28"/>
        </w:rPr>
        <w:t xml:space="preserve"> khác để có thể áp dụng điều trị cho các bệnh nhân tái phát sau điều trị bổ trợ với trastuzumab</w:t>
      </w:r>
      <w:r w:rsidR="00DF084A" w:rsidRPr="000A4BD6">
        <w:rPr>
          <w:szCs w:val="28"/>
        </w:rPr>
        <w:t xml:space="preserve"> </w:t>
      </w:r>
      <w:proofErr w:type="gramStart"/>
      <w:r w:rsidR="00DF084A" w:rsidRPr="000A4BD6">
        <w:rPr>
          <w:szCs w:val="28"/>
        </w:rPr>
        <w:t>theo</w:t>
      </w:r>
      <w:proofErr w:type="gramEnd"/>
      <w:r w:rsidR="00DF084A" w:rsidRPr="000A4BD6">
        <w:rPr>
          <w:szCs w:val="28"/>
        </w:rPr>
        <w:t xml:space="preserve"> khuyến cáo thực hành trên thế giới</w:t>
      </w:r>
      <w:r w:rsidRPr="000A4BD6">
        <w:rPr>
          <w:szCs w:val="28"/>
        </w:rPr>
        <w:t>.</w:t>
      </w:r>
    </w:p>
    <w:p w:rsidR="00A2235F" w:rsidRPr="000A4BD6" w:rsidRDefault="00FB3566" w:rsidP="00C55A07">
      <w:pPr>
        <w:pStyle w:val="03"/>
        <w:keepNext w:val="0"/>
        <w:keepLines w:val="0"/>
        <w:widowControl w:val="0"/>
        <w:spacing w:line="348" w:lineRule="auto"/>
      </w:pPr>
      <w:bookmarkStart w:id="440" w:name="_Toc447705051"/>
      <w:bookmarkStart w:id="441" w:name="_Toc454440811"/>
      <w:r w:rsidRPr="000A4BD6">
        <w:t>4.2.</w:t>
      </w:r>
      <w:r w:rsidR="004372DB" w:rsidRPr="000A4BD6">
        <w:t>3</w:t>
      </w:r>
      <w:r w:rsidRPr="000A4BD6">
        <w:t>. Liên quan sống thêm và một số yếu tố</w:t>
      </w:r>
      <w:bookmarkEnd w:id="440"/>
      <w:bookmarkEnd w:id="441"/>
    </w:p>
    <w:p w:rsidR="00283F8A" w:rsidRDefault="00C40D64" w:rsidP="00C55A07">
      <w:pPr>
        <w:widowControl w:val="0"/>
        <w:spacing w:after="0" w:line="348" w:lineRule="auto"/>
        <w:ind w:firstLine="567"/>
        <w:jc w:val="both"/>
        <w:rPr>
          <w:szCs w:val="28"/>
        </w:rPr>
      </w:pPr>
      <w:r w:rsidRPr="000A4BD6">
        <w:rPr>
          <w:szCs w:val="28"/>
        </w:rPr>
        <w:t>Chúng tôi phân tích sống thêm không bệnh với một số yếu tố như tuổi, giai đoạn bệ</w:t>
      </w:r>
      <w:r w:rsidR="004F3171">
        <w:rPr>
          <w:szCs w:val="28"/>
        </w:rPr>
        <w:t>nh,</w:t>
      </w:r>
      <w:r w:rsidRPr="000A4BD6">
        <w:rPr>
          <w:szCs w:val="28"/>
        </w:rPr>
        <w:t xml:space="preserve"> độ mô học cho thấ</w:t>
      </w:r>
      <w:r w:rsidR="00521A17" w:rsidRPr="000A4BD6">
        <w:rPr>
          <w:szCs w:val="28"/>
        </w:rPr>
        <w:t>y bệ</w:t>
      </w:r>
      <w:r w:rsidRPr="000A4BD6">
        <w:rPr>
          <w:szCs w:val="28"/>
        </w:rPr>
        <w:t>nh nhân trẻ tuổi dưới 40 có tiên lượng xấu hơn bệnh nhân ở lứa tuổi trên 40</w:t>
      </w:r>
      <w:r w:rsidR="00442C7C" w:rsidRPr="000A4BD6">
        <w:rPr>
          <w:szCs w:val="28"/>
        </w:rPr>
        <w:t xml:space="preserve"> với p =0,024</w:t>
      </w:r>
      <w:r w:rsidR="000825FC" w:rsidRPr="000A4BD6">
        <w:rPr>
          <w:szCs w:val="28"/>
        </w:rPr>
        <w:t xml:space="preserve">, nhóm bệnh nhân trên 40 tuổi có </w:t>
      </w:r>
      <w:r w:rsidR="004F3171">
        <w:rPr>
          <w:szCs w:val="28"/>
        </w:rPr>
        <w:t xml:space="preserve">trung vị </w:t>
      </w:r>
      <w:r w:rsidR="000825FC" w:rsidRPr="000A4BD6">
        <w:rPr>
          <w:szCs w:val="28"/>
        </w:rPr>
        <w:t>thời gian sống thêm không bệ</w:t>
      </w:r>
      <w:r w:rsidR="00F904D8">
        <w:rPr>
          <w:szCs w:val="28"/>
        </w:rPr>
        <w:t xml:space="preserve">nh </w:t>
      </w:r>
      <w:r w:rsidR="000825FC" w:rsidRPr="000A4BD6">
        <w:rPr>
          <w:szCs w:val="28"/>
        </w:rPr>
        <w:t xml:space="preserve">70 tháng, nhóm bệnh nhân dưới 40 tuổi có </w:t>
      </w:r>
      <w:r w:rsidR="004F3171">
        <w:rPr>
          <w:szCs w:val="28"/>
        </w:rPr>
        <w:t xml:space="preserve">trung vị </w:t>
      </w:r>
      <w:r w:rsidR="000825FC" w:rsidRPr="000A4BD6">
        <w:rPr>
          <w:szCs w:val="28"/>
        </w:rPr>
        <w:t>thời gian sống thêm không bệ</w:t>
      </w:r>
      <w:r w:rsidR="00F904D8">
        <w:rPr>
          <w:szCs w:val="28"/>
        </w:rPr>
        <w:t xml:space="preserve">nh </w:t>
      </w:r>
      <w:r w:rsidR="000825FC" w:rsidRPr="000A4BD6">
        <w:rPr>
          <w:szCs w:val="28"/>
        </w:rPr>
        <w:t>49 tháng</w:t>
      </w:r>
      <w:r w:rsidRPr="000A4BD6">
        <w:rPr>
          <w:szCs w:val="28"/>
        </w:rPr>
        <w:t xml:space="preserve">. Bệnh nhân giai đoạn III có </w:t>
      </w:r>
      <w:r w:rsidR="004F3171">
        <w:rPr>
          <w:szCs w:val="28"/>
        </w:rPr>
        <w:t xml:space="preserve">trung vị </w:t>
      </w:r>
      <w:r w:rsidR="00427930" w:rsidRPr="000A4BD6">
        <w:rPr>
          <w:szCs w:val="28"/>
        </w:rPr>
        <w:t>thời gian sống thêm không bệnh thấp hơn bệnh nhân ở giai đoạn II vớ</w:t>
      </w:r>
      <w:r w:rsidR="000825FC" w:rsidRPr="000A4BD6">
        <w:rPr>
          <w:szCs w:val="28"/>
        </w:rPr>
        <w:t xml:space="preserve">i p=0,033, </w:t>
      </w:r>
      <w:r w:rsidR="004F3171">
        <w:rPr>
          <w:szCs w:val="28"/>
        </w:rPr>
        <w:t xml:space="preserve">trung vị </w:t>
      </w:r>
      <w:r w:rsidR="000825FC" w:rsidRPr="000A4BD6">
        <w:rPr>
          <w:szCs w:val="28"/>
        </w:rPr>
        <w:t>thời gian sống thêm không bệ</w:t>
      </w:r>
      <w:r w:rsidR="00F904D8">
        <w:rPr>
          <w:szCs w:val="28"/>
        </w:rPr>
        <w:t xml:space="preserve">nh </w:t>
      </w:r>
      <w:r w:rsidR="000825FC" w:rsidRPr="000A4BD6">
        <w:rPr>
          <w:szCs w:val="28"/>
        </w:rPr>
        <w:t>giai đoạn II là 69</w:t>
      </w:r>
      <w:proofErr w:type="gramStart"/>
      <w:r w:rsidR="000825FC" w:rsidRPr="000A4BD6">
        <w:rPr>
          <w:szCs w:val="28"/>
        </w:rPr>
        <w:t>,3</w:t>
      </w:r>
      <w:proofErr w:type="gramEnd"/>
      <w:r w:rsidR="000825FC" w:rsidRPr="000A4BD6">
        <w:rPr>
          <w:szCs w:val="28"/>
        </w:rPr>
        <w:t xml:space="preserve"> tháng, </w:t>
      </w:r>
      <w:r w:rsidR="004F3171">
        <w:rPr>
          <w:szCs w:val="28"/>
        </w:rPr>
        <w:t xml:space="preserve">trung vị </w:t>
      </w:r>
      <w:r w:rsidR="000825FC" w:rsidRPr="000A4BD6">
        <w:rPr>
          <w:szCs w:val="28"/>
        </w:rPr>
        <w:t>thời gian sống thêm không bệnh giai đoạn III là 41,5 tháng.</w:t>
      </w:r>
    </w:p>
    <w:p w:rsidR="00A42815" w:rsidRDefault="00A42815" w:rsidP="00C55A07">
      <w:pPr>
        <w:widowControl w:val="0"/>
        <w:spacing w:after="0" w:line="348" w:lineRule="auto"/>
        <w:ind w:firstLine="567"/>
        <w:jc w:val="both"/>
        <w:rPr>
          <w:szCs w:val="28"/>
        </w:rPr>
      </w:pPr>
    </w:p>
    <w:p w:rsidR="00A42815" w:rsidRDefault="00A42815" w:rsidP="00C55A07">
      <w:pPr>
        <w:widowControl w:val="0"/>
        <w:spacing w:after="0" w:line="348" w:lineRule="auto"/>
        <w:ind w:firstLine="567"/>
        <w:jc w:val="both"/>
        <w:rPr>
          <w:szCs w:val="28"/>
        </w:rPr>
      </w:pPr>
    </w:p>
    <w:p w:rsidR="00A42815" w:rsidRDefault="00A42815" w:rsidP="00C55A07">
      <w:pPr>
        <w:widowControl w:val="0"/>
        <w:spacing w:after="0" w:line="348" w:lineRule="auto"/>
        <w:ind w:firstLine="567"/>
        <w:jc w:val="both"/>
        <w:rPr>
          <w:szCs w:val="28"/>
        </w:rPr>
      </w:pPr>
    </w:p>
    <w:p w:rsidR="00A42815" w:rsidRDefault="00A42815" w:rsidP="00C55A07">
      <w:pPr>
        <w:widowControl w:val="0"/>
        <w:spacing w:after="0" w:line="348" w:lineRule="auto"/>
        <w:ind w:firstLine="567"/>
        <w:jc w:val="both"/>
        <w:rPr>
          <w:szCs w:val="28"/>
        </w:rPr>
      </w:pPr>
    </w:p>
    <w:p w:rsidR="00A42815" w:rsidRPr="000A4BD6" w:rsidRDefault="00A42815" w:rsidP="00C55A07">
      <w:pPr>
        <w:widowControl w:val="0"/>
        <w:spacing w:after="0" w:line="348" w:lineRule="auto"/>
        <w:ind w:firstLine="567"/>
        <w:jc w:val="both"/>
        <w:rPr>
          <w:szCs w:val="28"/>
        </w:rPr>
      </w:pPr>
    </w:p>
    <w:p w:rsidR="000D57F7" w:rsidRPr="000A4BD6" w:rsidRDefault="000F1A5F" w:rsidP="0073612D">
      <w:pPr>
        <w:pStyle w:val="Bb"/>
      </w:pPr>
      <w:bookmarkStart w:id="442" w:name="_Toc454441292"/>
      <w:proofErr w:type="gramStart"/>
      <w:r w:rsidRPr="000A4BD6">
        <w:lastRenderedPageBreak/>
        <w:t>Bảng 4.</w:t>
      </w:r>
      <w:r w:rsidR="008C1FF0" w:rsidRPr="000A4BD6">
        <w:t>5</w:t>
      </w:r>
      <w:r w:rsidRPr="000A4BD6">
        <w:t>.</w:t>
      </w:r>
      <w:proofErr w:type="gramEnd"/>
      <w:r w:rsidRPr="000A4BD6">
        <w:t xml:space="preserve"> </w:t>
      </w:r>
      <w:r w:rsidR="00267DD2" w:rsidRPr="000A4BD6">
        <w:t>Liên quan sống thêm không bệnh với một số yếu tố trong nghiên cứu phân tích gộp B-31/N9</w:t>
      </w:r>
      <w:r w:rsidR="00427930" w:rsidRPr="000A4BD6">
        <w:t>831</w:t>
      </w:r>
      <w:r w:rsidR="00A2229F" w:rsidRPr="000A4BD6">
        <w:t xml:space="preserve"> (2011)</w:t>
      </w:r>
      <w:r w:rsidR="00BD4D02">
        <w:fldChar w:fldCharType="begin"/>
      </w:r>
      <w:r w:rsidR="00152FE8">
        <w:instrText xml:space="preserve"> ADDIN ZOTERO_ITEM CSL_CITATION {"citationID":"p3ls866br","properties":{"formattedCitation":" [68]","plainCitation":" [68]"},"citationItems":[{"id":2840,"uris":["http://zotero.org/groups/560076/items/GXXB92UP"],"uri":["http://zotero.org/groups/560076/items/GXXB92UP"],"itemData":{"id":2840,"type":"article-journal","title":"Four-year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A."},{"family":"Wolmark","given":"Norman"}],"issued":{"date-parts":[["2011",9,1]]},"PMID":"21768458","PMCID":"PMC3164242"}}],"schema":"https://github.com/citation-style-language/schema/raw/master/csl-citation.json"} </w:instrText>
      </w:r>
      <w:r w:rsidR="00BD4D02">
        <w:fldChar w:fldCharType="separate"/>
      </w:r>
      <w:r w:rsidR="00152FE8" w:rsidRPr="00152FE8">
        <w:rPr>
          <w:rFonts w:cs="Times New Roman"/>
        </w:rPr>
        <w:t xml:space="preserve"> [68]</w:t>
      </w:r>
      <w:bookmarkEnd w:id="442"/>
      <w:r w:rsidR="00BD4D02">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2665"/>
        <w:gridCol w:w="2666"/>
      </w:tblGrid>
      <w:tr w:rsidR="000A4BD6" w:rsidRPr="000A4BD6" w:rsidTr="000D57F7">
        <w:trPr>
          <w:jc w:val="center"/>
        </w:trPr>
        <w:tc>
          <w:tcPr>
            <w:tcW w:w="3461" w:type="dxa"/>
            <w:vMerge w:val="restart"/>
            <w:vAlign w:val="center"/>
          </w:tcPr>
          <w:p w:rsidR="00267DD2" w:rsidRPr="000A4BD6" w:rsidRDefault="00267DD2" w:rsidP="0073612D">
            <w:pPr>
              <w:spacing w:before="40" w:after="0" w:line="312" w:lineRule="auto"/>
              <w:jc w:val="center"/>
              <w:rPr>
                <w:rFonts w:cs="Times New Roman"/>
                <w:szCs w:val="28"/>
              </w:rPr>
            </w:pPr>
            <w:r w:rsidRPr="000A4BD6">
              <w:rPr>
                <w:rFonts w:cs="Times New Roman"/>
                <w:szCs w:val="28"/>
              </w:rPr>
              <w:t>Yếu tố nguy cơ</w:t>
            </w:r>
          </w:p>
        </w:tc>
        <w:tc>
          <w:tcPr>
            <w:tcW w:w="5331" w:type="dxa"/>
            <w:gridSpan w:val="2"/>
            <w:vAlign w:val="center"/>
          </w:tcPr>
          <w:p w:rsidR="00267DD2" w:rsidRPr="000A4BD6" w:rsidRDefault="00267DD2" w:rsidP="0073612D">
            <w:pPr>
              <w:spacing w:before="40" w:after="0" w:line="312" w:lineRule="auto"/>
              <w:jc w:val="center"/>
              <w:rPr>
                <w:rFonts w:cs="Times New Roman"/>
                <w:szCs w:val="28"/>
              </w:rPr>
            </w:pPr>
            <w:r w:rsidRPr="000A4BD6">
              <w:rPr>
                <w:rFonts w:cs="Times New Roman"/>
                <w:szCs w:val="28"/>
              </w:rPr>
              <w:t>Sống thêm không bệnh 4 năm</w:t>
            </w:r>
          </w:p>
        </w:tc>
      </w:tr>
      <w:tr w:rsidR="000A4BD6" w:rsidRPr="000A4BD6" w:rsidTr="000D57F7">
        <w:trPr>
          <w:jc w:val="center"/>
        </w:trPr>
        <w:tc>
          <w:tcPr>
            <w:tcW w:w="3461" w:type="dxa"/>
            <w:vMerge/>
            <w:vAlign w:val="center"/>
          </w:tcPr>
          <w:p w:rsidR="00267DD2" w:rsidRPr="000A4BD6" w:rsidRDefault="00267DD2" w:rsidP="0073612D">
            <w:pPr>
              <w:spacing w:before="40" w:after="0" w:line="312" w:lineRule="auto"/>
              <w:jc w:val="center"/>
              <w:rPr>
                <w:rFonts w:cs="Times New Roman"/>
                <w:szCs w:val="28"/>
              </w:rPr>
            </w:pPr>
          </w:p>
        </w:tc>
        <w:tc>
          <w:tcPr>
            <w:tcW w:w="2665" w:type="dxa"/>
            <w:vAlign w:val="center"/>
          </w:tcPr>
          <w:p w:rsidR="00267DD2" w:rsidRPr="000A4BD6" w:rsidRDefault="00267DD2" w:rsidP="0073612D">
            <w:pPr>
              <w:spacing w:before="40" w:after="0" w:line="312" w:lineRule="auto"/>
              <w:jc w:val="center"/>
              <w:rPr>
                <w:rFonts w:cs="Times New Roman"/>
                <w:szCs w:val="28"/>
              </w:rPr>
            </w:pPr>
            <w:r w:rsidRPr="000A4BD6">
              <w:rPr>
                <w:rFonts w:cs="Times New Roman"/>
                <w:szCs w:val="28"/>
              </w:rPr>
              <w:t>Nhóm AC-T</w:t>
            </w:r>
            <w:r w:rsidR="003B4401">
              <w:rPr>
                <w:rFonts w:cs="Times New Roman"/>
                <w:szCs w:val="28"/>
              </w:rPr>
              <w:t xml:space="preserve"> (%)</w:t>
            </w:r>
          </w:p>
        </w:tc>
        <w:tc>
          <w:tcPr>
            <w:tcW w:w="2666" w:type="dxa"/>
            <w:vAlign w:val="center"/>
          </w:tcPr>
          <w:p w:rsidR="00267DD2" w:rsidRPr="000A4BD6" w:rsidRDefault="00267DD2" w:rsidP="0073612D">
            <w:pPr>
              <w:spacing w:before="40" w:after="0" w:line="312" w:lineRule="auto"/>
              <w:jc w:val="center"/>
              <w:rPr>
                <w:rFonts w:cs="Times New Roman"/>
                <w:szCs w:val="28"/>
              </w:rPr>
            </w:pPr>
            <w:r w:rsidRPr="000A4BD6">
              <w:rPr>
                <w:rFonts w:cs="Times New Roman"/>
                <w:szCs w:val="28"/>
              </w:rPr>
              <w:t>Nhóm AC-TH</w:t>
            </w:r>
            <w:r w:rsidR="003B4401">
              <w:rPr>
                <w:rFonts w:cs="Times New Roman"/>
                <w:szCs w:val="28"/>
              </w:rPr>
              <w:t xml:space="preserve"> (%)</w:t>
            </w:r>
          </w:p>
        </w:tc>
      </w:tr>
      <w:tr w:rsidR="000A4BD6" w:rsidRPr="000A4BD6" w:rsidTr="000D57F7">
        <w:trPr>
          <w:jc w:val="center"/>
        </w:trPr>
        <w:tc>
          <w:tcPr>
            <w:tcW w:w="3461" w:type="dxa"/>
            <w:vAlign w:val="center"/>
          </w:tcPr>
          <w:p w:rsidR="000F1A5F" w:rsidRPr="000A4BD6" w:rsidRDefault="008A26B8" w:rsidP="0073612D">
            <w:pPr>
              <w:spacing w:before="40" w:after="0" w:line="312" w:lineRule="auto"/>
              <w:jc w:val="center"/>
              <w:rPr>
                <w:rFonts w:cs="Times New Roman"/>
                <w:b/>
                <w:szCs w:val="28"/>
              </w:rPr>
            </w:pPr>
            <w:r w:rsidRPr="000A4BD6">
              <w:rPr>
                <w:rFonts w:cs="Times New Roman"/>
                <w:b/>
                <w:szCs w:val="28"/>
              </w:rPr>
              <w:t>Tuổi</w:t>
            </w:r>
          </w:p>
        </w:tc>
        <w:tc>
          <w:tcPr>
            <w:tcW w:w="2665" w:type="dxa"/>
            <w:vAlign w:val="center"/>
          </w:tcPr>
          <w:p w:rsidR="000F1A5F" w:rsidRPr="000A4BD6" w:rsidRDefault="000F1A5F" w:rsidP="0073612D">
            <w:pPr>
              <w:spacing w:before="40" w:after="0" w:line="312" w:lineRule="auto"/>
              <w:jc w:val="center"/>
              <w:rPr>
                <w:rFonts w:cs="Times New Roman"/>
                <w:szCs w:val="28"/>
              </w:rPr>
            </w:pPr>
          </w:p>
        </w:tc>
        <w:tc>
          <w:tcPr>
            <w:tcW w:w="2666" w:type="dxa"/>
            <w:vAlign w:val="center"/>
          </w:tcPr>
          <w:p w:rsidR="000F1A5F" w:rsidRPr="000A4BD6" w:rsidRDefault="000F1A5F" w:rsidP="0073612D">
            <w:pPr>
              <w:spacing w:before="40" w:after="0" w:line="312" w:lineRule="auto"/>
              <w:jc w:val="center"/>
              <w:rPr>
                <w:rFonts w:cs="Times New Roman"/>
                <w:szCs w:val="28"/>
              </w:rPr>
            </w:pPr>
          </w:p>
        </w:tc>
      </w:tr>
      <w:tr w:rsidR="000A4BD6" w:rsidRPr="000A4BD6" w:rsidTr="00122D34">
        <w:trPr>
          <w:jc w:val="center"/>
        </w:trPr>
        <w:tc>
          <w:tcPr>
            <w:tcW w:w="3461" w:type="dxa"/>
          </w:tcPr>
          <w:p w:rsidR="008A26B8" w:rsidRPr="000A4BD6" w:rsidRDefault="008A26B8" w:rsidP="0073612D">
            <w:pPr>
              <w:spacing w:before="40" w:after="0" w:line="312" w:lineRule="auto"/>
              <w:jc w:val="center"/>
              <w:rPr>
                <w:szCs w:val="28"/>
              </w:rPr>
            </w:pPr>
            <w:r w:rsidRPr="000A4BD6">
              <w:rPr>
                <w:szCs w:val="28"/>
              </w:rPr>
              <w:t>&lt;40</w:t>
            </w:r>
          </w:p>
        </w:tc>
        <w:tc>
          <w:tcPr>
            <w:tcW w:w="2665" w:type="dxa"/>
          </w:tcPr>
          <w:p w:rsidR="008A26B8" w:rsidRPr="000A4BD6" w:rsidRDefault="008A26B8" w:rsidP="0073612D">
            <w:pPr>
              <w:spacing w:before="40" w:after="0" w:line="312" w:lineRule="auto"/>
              <w:jc w:val="center"/>
              <w:rPr>
                <w:szCs w:val="28"/>
              </w:rPr>
            </w:pPr>
            <w:r w:rsidRPr="000A4BD6">
              <w:rPr>
                <w:szCs w:val="28"/>
              </w:rPr>
              <w:t>69,2</w:t>
            </w:r>
          </w:p>
        </w:tc>
        <w:tc>
          <w:tcPr>
            <w:tcW w:w="2666" w:type="dxa"/>
          </w:tcPr>
          <w:p w:rsidR="008A26B8" w:rsidRPr="000A4BD6" w:rsidRDefault="008A26B8" w:rsidP="0073612D">
            <w:pPr>
              <w:spacing w:before="40" w:after="0" w:line="312" w:lineRule="auto"/>
              <w:jc w:val="center"/>
              <w:rPr>
                <w:szCs w:val="28"/>
              </w:rPr>
            </w:pPr>
            <w:r w:rsidRPr="000A4BD6">
              <w:rPr>
                <w:szCs w:val="28"/>
              </w:rPr>
              <w:t>84,2</w:t>
            </w:r>
          </w:p>
        </w:tc>
      </w:tr>
      <w:tr w:rsidR="000A4BD6" w:rsidRPr="000A4BD6" w:rsidTr="00122D34">
        <w:trPr>
          <w:jc w:val="center"/>
        </w:trPr>
        <w:tc>
          <w:tcPr>
            <w:tcW w:w="3461" w:type="dxa"/>
          </w:tcPr>
          <w:p w:rsidR="008A26B8" w:rsidRPr="000A4BD6" w:rsidRDefault="008A26B8" w:rsidP="0073612D">
            <w:pPr>
              <w:spacing w:before="40" w:after="0" w:line="312" w:lineRule="auto"/>
              <w:jc w:val="center"/>
              <w:rPr>
                <w:szCs w:val="28"/>
              </w:rPr>
            </w:pPr>
            <w:r w:rsidRPr="000A4BD6">
              <w:rPr>
                <w:szCs w:val="28"/>
              </w:rPr>
              <w:t>40-49</w:t>
            </w:r>
          </w:p>
        </w:tc>
        <w:tc>
          <w:tcPr>
            <w:tcW w:w="2665" w:type="dxa"/>
          </w:tcPr>
          <w:p w:rsidR="008A26B8" w:rsidRPr="000A4BD6" w:rsidRDefault="008A26B8" w:rsidP="0073612D">
            <w:pPr>
              <w:spacing w:before="40" w:after="0" w:line="312" w:lineRule="auto"/>
              <w:jc w:val="center"/>
              <w:rPr>
                <w:szCs w:val="28"/>
              </w:rPr>
            </w:pPr>
            <w:r w:rsidRPr="000A4BD6">
              <w:rPr>
                <w:szCs w:val="28"/>
              </w:rPr>
              <w:t>75,7</w:t>
            </w:r>
          </w:p>
        </w:tc>
        <w:tc>
          <w:tcPr>
            <w:tcW w:w="2666" w:type="dxa"/>
          </w:tcPr>
          <w:p w:rsidR="008A26B8" w:rsidRPr="000A4BD6" w:rsidRDefault="008A26B8" w:rsidP="0073612D">
            <w:pPr>
              <w:spacing w:before="40" w:after="0" w:line="312" w:lineRule="auto"/>
              <w:jc w:val="center"/>
              <w:rPr>
                <w:szCs w:val="28"/>
              </w:rPr>
            </w:pPr>
            <w:r w:rsidRPr="000A4BD6">
              <w:rPr>
                <w:szCs w:val="28"/>
              </w:rPr>
              <w:t>87,4</w:t>
            </w:r>
          </w:p>
        </w:tc>
      </w:tr>
      <w:tr w:rsidR="000A4BD6" w:rsidRPr="000A4BD6" w:rsidTr="00122D34">
        <w:trPr>
          <w:jc w:val="center"/>
        </w:trPr>
        <w:tc>
          <w:tcPr>
            <w:tcW w:w="3461" w:type="dxa"/>
          </w:tcPr>
          <w:p w:rsidR="008A26B8" w:rsidRPr="000A4BD6" w:rsidRDefault="008A26B8" w:rsidP="0073612D">
            <w:pPr>
              <w:spacing w:before="40" w:after="0" w:line="312" w:lineRule="auto"/>
              <w:jc w:val="center"/>
              <w:rPr>
                <w:szCs w:val="28"/>
              </w:rPr>
            </w:pPr>
            <w:r w:rsidRPr="000A4BD6">
              <w:rPr>
                <w:szCs w:val="28"/>
              </w:rPr>
              <w:t>50-59</w:t>
            </w:r>
          </w:p>
        </w:tc>
        <w:tc>
          <w:tcPr>
            <w:tcW w:w="2665" w:type="dxa"/>
          </w:tcPr>
          <w:p w:rsidR="008A26B8" w:rsidRPr="000A4BD6" w:rsidRDefault="008A26B8" w:rsidP="0073612D">
            <w:pPr>
              <w:spacing w:before="40" w:after="0" w:line="312" w:lineRule="auto"/>
              <w:jc w:val="center"/>
              <w:rPr>
                <w:szCs w:val="28"/>
              </w:rPr>
            </w:pPr>
            <w:r w:rsidRPr="000A4BD6">
              <w:rPr>
                <w:szCs w:val="28"/>
              </w:rPr>
              <w:t>75,8</w:t>
            </w:r>
          </w:p>
        </w:tc>
        <w:tc>
          <w:tcPr>
            <w:tcW w:w="2666" w:type="dxa"/>
          </w:tcPr>
          <w:p w:rsidR="008A26B8" w:rsidRPr="000A4BD6" w:rsidRDefault="008A26B8" w:rsidP="0073612D">
            <w:pPr>
              <w:spacing w:before="40" w:after="0" w:line="312" w:lineRule="auto"/>
              <w:jc w:val="center"/>
              <w:rPr>
                <w:szCs w:val="28"/>
              </w:rPr>
            </w:pPr>
            <w:r w:rsidRPr="000A4BD6">
              <w:rPr>
                <w:szCs w:val="28"/>
              </w:rPr>
              <w:t>84,6</w:t>
            </w:r>
          </w:p>
        </w:tc>
      </w:tr>
      <w:tr w:rsidR="000A4BD6" w:rsidRPr="000A4BD6" w:rsidTr="00122D34">
        <w:trPr>
          <w:jc w:val="center"/>
        </w:trPr>
        <w:tc>
          <w:tcPr>
            <w:tcW w:w="3461" w:type="dxa"/>
          </w:tcPr>
          <w:p w:rsidR="008A26B8" w:rsidRPr="000A4BD6" w:rsidRDefault="008A26B8" w:rsidP="0073612D">
            <w:pPr>
              <w:spacing w:before="40" w:after="0" w:line="312" w:lineRule="auto"/>
              <w:jc w:val="center"/>
              <w:rPr>
                <w:szCs w:val="28"/>
              </w:rPr>
            </w:pPr>
            <w:r w:rsidRPr="000A4BD6">
              <w:rPr>
                <w:szCs w:val="28"/>
              </w:rPr>
              <w:t>&gt;60</w:t>
            </w:r>
          </w:p>
        </w:tc>
        <w:tc>
          <w:tcPr>
            <w:tcW w:w="2665" w:type="dxa"/>
          </w:tcPr>
          <w:p w:rsidR="008A26B8" w:rsidRPr="000A4BD6" w:rsidRDefault="008A26B8" w:rsidP="0073612D">
            <w:pPr>
              <w:spacing w:before="40" w:after="0" w:line="312" w:lineRule="auto"/>
              <w:jc w:val="center"/>
              <w:rPr>
                <w:szCs w:val="28"/>
              </w:rPr>
            </w:pPr>
            <w:r w:rsidRPr="000A4BD6">
              <w:rPr>
                <w:szCs w:val="28"/>
              </w:rPr>
              <w:t>70,0</w:t>
            </w:r>
          </w:p>
        </w:tc>
        <w:tc>
          <w:tcPr>
            <w:tcW w:w="2666" w:type="dxa"/>
          </w:tcPr>
          <w:p w:rsidR="008A26B8" w:rsidRPr="000A4BD6" w:rsidRDefault="008A26B8" w:rsidP="0073612D">
            <w:pPr>
              <w:spacing w:before="40" w:after="0" w:line="312" w:lineRule="auto"/>
              <w:jc w:val="center"/>
              <w:rPr>
                <w:szCs w:val="28"/>
              </w:rPr>
            </w:pPr>
            <w:r w:rsidRPr="000A4BD6">
              <w:rPr>
                <w:szCs w:val="28"/>
              </w:rPr>
              <w:t>86,1</w:t>
            </w: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b/>
                <w:szCs w:val="28"/>
              </w:rPr>
            </w:pPr>
            <w:r w:rsidRPr="000A4BD6">
              <w:rPr>
                <w:rFonts w:cs="Times New Roman"/>
                <w:b/>
                <w:szCs w:val="28"/>
              </w:rPr>
              <w:t>Số lượng hạch nách di căn</w:t>
            </w:r>
          </w:p>
        </w:tc>
        <w:tc>
          <w:tcPr>
            <w:tcW w:w="2665" w:type="dxa"/>
          </w:tcPr>
          <w:p w:rsidR="008A26B8" w:rsidRPr="000A4BD6" w:rsidRDefault="008A26B8" w:rsidP="0073612D">
            <w:pPr>
              <w:spacing w:before="40" w:after="0" w:line="312" w:lineRule="auto"/>
              <w:jc w:val="center"/>
              <w:rPr>
                <w:rFonts w:cs="Times New Roman"/>
                <w:szCs w:val="28"/>
              </w:rPr>
            </w:pPr>
          </w:p>
        </w:tc>
        <w:tc>
          <w:tcPr>
            <w:tcW w:w="2666" w:type="dxa"/>
          </w:tcPr>
          <w:p w:rsidR="008A26B8" w:rsidRPr="000A4BD6" w:rsidRDefault="008A26B8" w:rsidP="0073612D">
            <w:pPr>
              <w:spacing w:before="40" w:after="0" w:line="312" w:lineRule="auto"/>
              <w:jc w:val="center"/>
              <w:rPr>
                <w:rFonts w:cs="Times New Roman"/>
                <w:szCs w:val="28"/>
              </w:rPr>
            </w:pP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0</w:t>
            </w:r>
          </w:p>
        </w:tc>
        <w:tc>
          <w:tcPr>
            <w:tcW w:w="2665"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89,6</w:t>
            </w:r>
          </w:p>
        </w:tc>
        <w:tc>
          <w:tcPr>
            <w:tcW w:w="2666"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86,9</w:t>
            </w: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1-3</w:t>
            </w:r>
          </w:p>
        </w:tc>
        <w:tc>
          <w:tcPr>
            <w:tcW w:w="2665"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80,6</w:t>
            </w:r>
          </w:p>
        </w:tc>
        <w:tc>
          <w:tcPr>
            <w:tcW w:w="2666"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89,7</w:t>
            </w: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4-9</w:t>
            </w:r>
          </w:p>
        </w:tc>
        <w:tc>
          <w:tcPr>
            <w:tcW w:w="2665"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71,1</w:t>
            </w:r>
          </w:p>
        </w:tc>
        <w:tc>
          <w:tcPr>
            <w:tcW w:w="2666"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83,5</w:t>
            </w: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&gt;9</w:t>
            </w:r>
          </w:p>
        </w:tc>
        <w:tc>
          <w:tcPr>
            <w:tcW w:w="2665"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46,5</w:t>
            </w:r>
          </w:p>
        </w:tc>
        <w:tc>
          <w:tcPr>
            <w:tcW w:w="2666"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73,7</w:t>
            </w: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b/>
                <w:szCs w:val="28"/>
              </w:rPr>
            </w:pPr>
            <w:r w:rsidRPr="000A4BD6">
              <w:rPr>
                <w:rFonts w:cs="Times New Roman"/>
                <w:b/>
                <w:szCs w:val="28"/>
              </w:rPr>
              <w:t>Kích thước u</w:t>
            </w:r>
            <w:r w:rsidR="00A2229F" w:rsidRPr="000A4BD6">
              <w:rPr>
                <w:rFonts w:cs="Times New Roman"/>
                <w:b/>
                <w:szCs w:val="28"/>
              </w:rPr>
              <w:t xml:space="preserve"> (cm)</w:t>
            </w:r>
          </w:p>
        </w:tc>
        <w:tc>
          <w:tcPr>
            <w:tcW w:w="2665" w:type="dxa"/>
          </w:tcPr>
          <w:p w:rsidR="008A26B8" w:rsidRPr="000A4BD6" w:rsidRDefault="008A26B8" w:rsidP="0073612D">
            <w:pPr>
              <w:spacing w:before="40" w:after="0" w:line="312" w:lineRule="auto"/>
              <w:jc w:val="center"/>
              <w:rPr>
                <w:rFonts w:cs="Times New Roman"/>
                <w:szCs w:val="28"/>
              </w:rPr>
            </w:pPr>
          </w:p>
        </w:tc>
        <w:tc>
          <w:tcPr>
            <w:tcW w:w="2666" w:type="dxa"/>
          </w:tcPr>
          <w:p w:rsidR="008A26B8" w:rsidRPr="000A4BD6" w:rsidRDefault="008A26B8" w:rsidP="0073612D">
            <w:pPr>
              <w:spacing w:before="40" w:after="0" w:line="312" w:lineRule="auto"/>
              <w:jc w:val="center"/>
              <w:rPr>
                <w:rFonts w:cs="Times New Roman"/>
                <w:szCs w:val="28"/>
              </w:rPr>
            </w:pP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0-2</w:t>
            </w:r>
          </w:p>
        </w:tc>
        <w:tc>
          <w:tcPr>
            <w:tcW w:w="2665"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81,6</w:t>
            </w:r>
          </w:p>
        </w:tc>
        <w:tc>
          <w:tcPr>
            <w:tcW w:w="2666"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90,9</w:t>
            </w: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2,1-5</w:t>
            </w:r>
          </w:p>
        </w:tc>
        <w:tc>
          <w:tcPr>
            <w:tcW w:w="2665"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70,3</w:t>
            </w:r>
          </w:p>
        </w:tc>
        <w:tc>
          <w:tcPr>
            <w:tcW w:w="2666"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83,2</w:t>
            </w: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&gt;5</w:t>
            </w:r>
          </w:p>
        </w:tc>
        <w:tc>
          <w:tcPr>
            <w:tcW w:w="2665"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52,0</w:t>
            </w:r>
          </w:p>
        </w:tc>
        <w:tc>
          <w:tcPr>
            <w:tcW w:w="2666"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78,2</w:t>
            </w:r>
          </w:p>
        </w:tc>
      </w:tr>
      <w:tr w:rsidR="000A4BD6" w:rsidRPr="000A4BD6" w:rsidTr="000D57F7">
        <w:trPr>
          <w:jc w:val="center"/>
        </w:trPr>
        <w:tc>
          <w:tcPr>
            <w:tcW w:w="3461" w:type="dxa"/>
          </w:tcPr>
          <w:p w:rsidR="008A26B8" w:rsidRPr="000A4BD6" w:rsidRDefault="008A26B8" w:rsidP="0073612D">
            <w:pPr>
              <w:spacing w:before="40" w:after="0" w:line="312" w:lineRule="auto"/>
              <w:jc w:val="center"/>
              <w:rPr>
                <w:rFonts w:cs="Times New Roman"/>
                <w:b/>
                <w:szCs w:val="28"/>
              </w:rPr>
            </w:pPr>
            <w:r w:rsidRPr="000A4BD6">
              <w:rPr>
                <w:rFonts w:cs="Times New Roman"/>
                <w:b/>
                <w:szCs w:val="28"/>
              </w:rPr>
              <w:t>Độ mô học</w:t>
            </w:r>
          </w:p>
        </w:tc>
        <w:tc>
          <w:tcPr>
            <w:tcW w:w="2665" w:type="dxa"/>
          </w:tcPr>
          <w:p w:rsidR="008A26B8" w:rsidRPr="000A4BD6" w:rsidRDefault="008A26B8" w:rsidP="0073612D">
            <w:pPr>
              <w:spacing w:before="40" w:after="0" w:line="312" w:lineRule="auto"/>
              <w:jc w:val="center"/>
              <w:rPr>
                <w:rFonts w:cs="Times New Roman"/>
                <w:szCs w:val="28"/>
              </w:rPr>
            </w:pPr>
          </w:p>
        </w:tc>
        <w:tc>
          <w:tcPr>
            <w:tcW w:w="2666" w:type="dxa"/>
          </w:tcPr>
          <w:p w:rsidR="008A26B8" w:rsidRPr="000A4BD6" w:rsidRDefault="008A26B8" w:rsidP="0073612D">
            <w:pPr>
              <w:spacing w:before="40" w:after="0" w:line="312" w:lineRule="auto"/>
              <w:jc w:val="center"/>
              <w:rPr>
                <w:rFonts w:cs="Times New Roman"/>
                <w:szCs w:val="28"/>
              </w:rPr>
            </w:pPr>
          </w:p>
        </w:tc>
      </w:tr>
      <w:tr w:rsidR="000A4BD6" w:rsidRPr="000A4BD6" w:rsidTr="000D57F7">
        <w:trPr>
          <w:jc w:val="center"/>
        </w:trPr>
        <w:tc>
          <w:tcPr>
            <w:tcW w:w="3461" w:type="dxa"/>
          </w:tcPr>
          <w:p w:rsidR="008A26B8" w:rsidRPr="000A4BD6" w:rsidRDefault="00154F15" w:rsidP="0073612D">
            <w:pPr>
              <w:spacing w:before="40" w:after="0" w:line="312" w:lineRule="auto"/>
              <w:jc w:val="center"/>
              <w:rPr>
                <w:rFonts w:cs="Times New Roman"/>
                <w:szCs w:val="28"/>
              </w:rPr>
            </w:pPr>
            <w:r w:rsidRPr="000A4BD6">
              <w:rPr>
                <w:rFonts w:cs="Times New Roman"/>
                <w:szCs w:val="28"/>
              </w:rPr>
              <w:t>1</w:t>
            </w:r>
            <w:r w:rsidR="008A26B8" w:rsidRPr="000A4BD6">
              <w:rPr>
                <w:rFonts w:cs="Times New Roman"/>
                <w:szCs w:val="28"/>
              </w:rPr>
              <w:t xml:space="preserve">, </w:t>
            </w:r>
            <w:r w:rsidRPr="000A4BD6">
              <w:rPr>
                <w:rFonts w:cs="Times New Roman"/>
                <w:szCs w:val="28"/>
              </w:rPr>
              <w:t>2</w:t>
            </w:r>
          </w:p>
        </w:tc>
        <w:tc>
          <w:tcPr>
            <w:tcW w:w="2665"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77,0</w:t>
            </w:r>
          </w:p>
        </w:tc>
        <w:tc>
          <w:tcPr>
            <w:tcW w:w="2666"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88,5</w:t>
            </w:r>
          </w:p>
        </w:tc>
      </w:tr>
      <w:tr w:rsidR="000A4BD6" w:rsidRPr="000A4BD6" w:rsidTr="000D57F7">
        <w:trPr>
          <w:jc w:val="center"/>
        </w:trPr>
        <w:tc>
          <w:tcPr>
            <w:tcW w:w="3461" w:type="dxa"/>
          </w:tcPr>
          <w:p w:rsidR="008A26B8" w:rsidRPr="000A4BD6" w:rsidRDefault="00154F15" w:rsidP="0073612D">
            <w:pPr>
              <w:spacing w:before="40" w:after="0" w:line="312" w:lineRule="auto"/>
              <w:jc w:val="center"/>
              <w:rPr>
                <w:rFonts w:cs="Times New Roman"/>
                <w:szCs w:val="28"/>
              </w:rPr>
            </w:pPr>
            <w:r w:rsidRPr="000A4BD6">
              <w:rPr>
                <w:rFonts w:cs="Times New Roman"/>
                <w:szCs w:val="28"/>
              </w:rPr>
              <w:t>3</w:t>
            </w:r>
          </w:p>
        </w:tc>
        <w:tc>
          <w:tcPr>
            <w:tcW w:w="2665"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72</w:t>
            </w:r>
          </w:p>
        </w:tc>
        <w:tc>
          <w:tcPr>
            <w:tcW w:w="2666" w:type="dxa"/>
          </w:tcPr>
          <w:p w:rsidR="008A26B8" w:rsidRPr="000A4BD6" w:rsidRDefault="008A26B8" w:rsidP="0073612D">
            <w:pPr>
              <w:spacing w:before="40" w:after="0" w:line="312" w:lineRule="auto"/>
              <w:jc w:val="center"/>
              <w:rPr>
                <w:rFonts w:cs="Times New Roman"/>
                <w:szCs w:val="28"/>
              </w:rPr>
            </w:pPr>
            <w:r w:rsidRPr="000A4BD6">
              <w:rPr>
                <w:rFonts w:cs="Times New Roman"/>
                <w:szCs w:val="28"/>
              </w:rPr>
              <w:t>84,4</w:t>
            </w:r>
          </w:p>
        </w:tc>
      </w:tr>
    </w:tbl>
    <w:p w:rsidR="008A26B8" w:rsidRPr="000A4BD6" w:rsidRDefault="00E73DAF" w:rsidP="006474C5">
      <w:pPr>
        <w:spacing w:before="240" w:after="0" w:line="360" w:lineRule="auto"/>
        <w:ind w:firstLine="720"/>
        <w:jc w:val="both"/>
        <w:rPr>
          <w:spacing w:val="-4"/>
          <w:szCs w:val="28"/>
        </w:rPr>
      </w:pPr>
      <w:bookmarkStart w:id="443" w:name="_Toc447705052"/>
      <w:r w:rsidRPr="000A4BD6">
        <w:rPr>
          <w:spacing w:val="-4"/>
          <w:szCs w:val="28"/>
        </w:rPr>
        <w:t>Trong bảng phân tích trên, tác giả cho thấy các yếu tố như độ mô học</w:t>
      </w:r>
      <w:r w:rsidR="004F03A3">
        <w:rPr>
          <w:spacing w:val="-4"/>
          <w:szCs w:val="28"/>
        </w:rPr>
        <w:t xml:space="preserve">, </w:t>
      </w:r>
      <w:r w:rsidRPr="000A4BD6">
        <w:rPr>
          <w:spacing w:val="-4"/>
          <w:szCs w:val="28"/>
        </w:rPr>
        <w:t>tình trạng di căn hạch nách, kích thước u có liên quan đến số</w:t>
      </w:r>
      <w:r w:rsidR="006A5509">
        <w:rPr>
          <w:spacing w:val="-4"/>
          <w:szCs w:val="28"/>
        </w:rPr>
        <w:t>ng thêm</w:t>
      </w:r>
      <w:r w:rsidR="00BD4D02">
        <w:fldChar w:fldCharType="begin"/>
      </w:r>
      <w:r w:rsidR="00152FE8">
        <w:instrText xml:space="preserve"> ADDIN ZOTERO_ITEM CSL_CITATION {"citationID":"Qkb7csZ5","properties":{"formattedCitation":" [68]","plainCitation":" [68]"},"citationItems":[{"id":2840,"uris":["http://zotero.org/groups/560076/items/GXXB92UP"],"uri":["http://zotero.org/groups/560076/items/GXXB92UP"],"itemData":{"id":2840,"type":"article-journal","title":"Four-year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A."},{"family":"Wolmark","given":"Norman"}],"issued":{"date-parts":[["2011",9,1]]},"PMID":"21768458","PMCID":"PMC3164242"}}],"schema":"https://github.com/citation-style-language/schema/raw/master/csl-citation.json"} </w:instrText>
      </w:r>
      <w:r w:rsidR="00BD4D02">
        <w:fldChar w:fldCharType="separate"/>
      </w:r>
      <w:r w:rsidR="00152FE8" w:rsidRPr="00152FE8">
        <w:rPr>
          <w:rFonts w:cs="Times New Roman"/>
        </w:rPr>
        <w:t xml:space="preserve"> [68]</w:t>
      </w:r>
      <w:r w:rsidR="00BD4D02">
        <w:fldChar w:fldCharType="end"/>
      </w:r>
      <w:r w:rsidRPr="000A4BD6">
        <w:rPr>
          <w:spacing w:val="-4"/>
          <w:szCs w:val="28"/>
        </w:rPr>
        <w:t>.</w:t>
      </w:r>
    </w:p>
    <w:p w:rsidR="004D1D36" w:rsidRPr="000A4BD6" w:rsidRDefault="00A06391" w:rsidP="008558DF">
      <w:pPr>
        <w:spacing w:after="0" w:line="360" w:lineRule="auto"/>
        <w:ind w:firstLine="720"/>
        <w:jc w:val="both"/>
        <w:rPr>
          <w:szCs w:val="28"/>
        </w:rPr>
      </w:pPr>
      <w:r w:rsidRPr="000A4BD6">
        <w:rPr>
          <w:szCs w:val="28"/>
        </w:rPr>
        <w:t>Với thời gian theo dõi trung bình 8,4 năm, kết quả báo cáo cập nhật hơn (2014) trong phân tích đa biến các yếu tố ảnh hưởng đến sống thêm không bệnh và sống thêm toàn bộ như sau</w:t>
      </w:r>
      <w:r w:rsidR="00BD4D02">
        <w:rPr>
          <w:szCs w:val="28"/>
        </w:rPr>
        <w:fldChar w:fldCharType="begin"/>
      </w:r>
      <w:r w:rsidR="00F44EF5">
        <w:rPr>
          <w:szCs w:val="28"/>
        </w:rPr>
        <w:instrText xml:space="preserve"> ADDIN ZOTERO_ITEM CSL_CITATION {"citationID":"20vdt4fb1p","properties":{"formattedCitation":" [90]","plainCitation":" [90]"},"citationItems":[{"id":2933,"uris":["http://zotero.org/groups/560076/items/X93R6IC8"],"uri":["http://zotero.org/groups/560076/items/X93R6IC8"],"itemData":{"id":2933,"type":"article-journal","title":"Trastuzumab plus adjuvant chemotherapy for human epidermal growth factor receptor 2-positive breast cancer: planned joint analysis of overall survival from NSABP B-31 and NCCTG N9831","container-title":"Journal of Clinical Oncology: Official Journal of the American Society of Clinical Oncology","page":"3744-3752","volume":"32","issue":"33","source":"PubMed","abstract":"PURPOSE: Positive interim analysis findings from four large adjuvant trials evaluating trastuzumab in patients with early-stage human epidermal growth factor receptor 2 (HER2) -positive breast cancer were first reported in 2005. One of these reports, the joint analysis of North Central Cancer Treatment Group NCCTG N9831 (Combination Chemotherapy With or Without Trastuzumab in Treating Women With HER2-Overexpressing Breast Cancer) and the National Surgical Adjuvant Breast and Bowel Project NSABP B-31 (Doxorubicin and Cyclophosphamide Plus Paclitaxel With or Without Trastuzumab in Treating Women With Node-Positive Breast Cancer That Overexpresses HER2), was updated in 2011. We now report the planned definitive overall survival (OS) results from this joint analysis along with updates on the disease-free survival (DFS) end point.\nMETHODS: In all, 4,046 patients with HER2-positive operable breast cancer were enrolled to receive doxorubicin and cyclophosphamide followed by paclitaxel with or without trastuzumab in both trials. The required number of events for the definitive statistical analysis for OS (710 events) was reached in September 2012. Updated analyses of overall DFS and related subgroups were also performed.\nRESULTS: Median time on study was 8.4 years. Adding trastuzumab to chemotherapy led to a 37% relative improvement in OS (hazard ratio [HR], 0.63; 95% CI, 0.54 to 0.73; P &lt; .001) and an increase in 10-year OS rate from 75.2% to 84%. These results were accompanied by an improvement in DFS of 40% (HR, 0.60; 95% CI, 0.53 to 0.68; P &lt; .001) and increase in 10-year DFS rate from 62.2% to 73.7%. All patient subgroups benefited from addition of this targeted anti-HER2 agent.\nCONCLUSION: The addition of trastuzumab to paclitaxel after doxorubicin and cyclophosphamide in early-stage HER2-positive breast cancer results in a substantial and durable improvement in survival as a result of a sustained marked reduction in cancer recurrence.","DOI":"10.1200/JCO.2014.55.5730","ISSN":"1527-7755","note":"PMID: 25332249\nPMCID: PMC4226805","shortTitle":"Trastuzumab plus adjuvant chemotherapy for human epidermal growth factor receptor 2-positive breast cancer","journalAbbreviation":"J. Clin. Oncol.","language":"eng","author":[{"family":"Perez","given":"Edith A."},{"family":"Romond","given":"Edward H."},{"family":"Suman","given":"Vera J."},{"family":"Jeong","given":"Jong-Hyeon"},{"family":"Sledge","given":"George"},{"family":"Geyer","given":"Charles E."},{"family":"Martino","given":"Silvana"},{"family":"Rastogi","given":"Priya"},{"family":"Gralow","given":"Julie"},{"family":"Swain","given":"Sandra M."},{"family":"Winer","given":"Eric P."},{"family":"Colon-Otero","given":"Gerardo"},{"family":"Davidson","given":"Nancy E."},{"family":"Mamounas","given":"Eleftherios"},{"family":"Zujewski","given":"Jo Anne"},{"family":"Wolmark","given":"Norman"}],"issued":{"date-parts":[["2014",11,20]]},"PMID":"25332249","PMCID":"PMC4226805"}}],"schema":"https://github.com/citation-style-language/schema/raw/master/csl-citation.json"} </w:instrText>
      </w:r>
      <w:r w:rsidR="00BD4D02">
        <w:rPr>
          <w:szCs w:val="28"/>
        </w:rPr>
        <w:fldChar w:fldCharType="separate"/>
      </w:r>
      <w:r w:rsidR="00F44EF5" w:rsidRPr="00F44EF5">
        <w:rPr>
          <w:rFonts w:cs="Times New Roman"/>
        </w:rPr>
        <w:t xml:space="preserve"> [90]</w:t>
      </w:r>
      <w:r w:rsidR="00BD4D02">
        <w:rPr>
          <w:szCs w:val="28"/>
        </w:rPr>
        <w:fldChar w:fldCharType="end"/>
      </w:r>
      <w:r w:rsidRPr="000A4BD6">
        <w:rPr>
          <w:szCs w:val="28"/>
        </w:rPr>
        <w:t>:</w:t>
      </w:r>
    </w:p>
    <w:p w:rsidR="00154593" w:rsidRPr="000A4BD6" w:rsidRDefault="00154593" w:rsidP="00C55A07">
      <w:pPr>
        <w:pStyle w:val="Bb"/>
      </w:pPr>
      <w:bookmarkStart w:id="444" w:name="_Toc454441293"/>
      <w:proofErr w:type="gramStart"/>
      <w:r w:rsidRPr="000A4BD6">
        <w:lastRenderedPageBreak/>
        <w:t>Bả</w:t>
      </w:r>
      <w:r w:rsidR="008C1FF0" w:rsidRPr="000A4BD6">
        <w:t>ng 4.6</w:t>
      </w:r>
      <w:r w:rsidRPr="000A4BD6">
        <w:t>.</w:t>
      </w:r>
      <w:proofErr w:type="gramEnd"/>
      <w:r w:rsidRPr="000A4BD6">
        <w:t xml:space="preserve"> Liên quan sống thêm không bệnh với một số yếu tố trong nghiên cứu phân tích gộp B-31/N9</w:t>
      </w:r>
      <w:r w:rsidR="002A4586" w:rsidRPr="000A4BD6">
        <w:t>831</w:t>
      </w:r>
      <w:r w:rsidR="00A2229F" w:rsidRPr="000A4BD6">
        <w:t xml:space="preserve"> (2014)</w:t>
      </w:r>
      <w:r w:rsidR="00BD4D02">
        <w:fldChar w:fldCharType="begin"/>
      </w:r>
      <w:r w:rsidR="00F44EF5">
        <w:instrText xml:space="preserve"> ADDIN ZOTERO_ITEM CSL_CITATION {"citationID":"C8CdUhdJ","properties":{"formattedCitation":" [90]","plainCitation":" [90]"},"citationItems":[{"id":2933,"uris":["http://zotero.org/groups/560076/items/X93R6IC8"],"uri":["http://zotero.org/groups/560076/items/X93R6IC8"],"itemData":{"id":2933,"type":"article-journal","title":"Trastuzumab plus adjuvant chemotherapy for human epidermal growth factor receptor 2-positive breast cancer: planned joint analysis of overall survival from NSABP B-31 and NCCTG N9831","container-title":"Journal of Clinical Oncology: Official Journal of the American Society of Clinical Oncology","page":"3744-3752","volume":"32","issue":"33","source":"PubMed","abstract":"PURPOSE: Positive interim analysis findings from four large adjuvant trials evaluating trastuzumab in patients with early-stage human epidermal growth factor receptor 2 (HER2) -positive breast cancer were first reported in 2005. One of these reports, the joint analysis of North Central Cancer Treatment Group NCCTG N9831 (Combination Chemotherapy With or Without Trastuzumab in Treating Women With HER2-Overexpressing Breast Cancer) and the National Surgical Adjuvant Breast and Bowel Project NSABP B-31 (Doxorubicin and Cyclophosphamide Plus Paclitaxel With or Without Trastuzumab in Treating Women With Node-Positive Breast Cancer That Overexpresses HER2), was updated in 2011. We now report the planned definitive overall survival (OS) results from this joint analysis along with updates on the disease-free survival (DFS) end point.\nMETHODS: In all, 4,046 patients with HER2-positive operable breast cancer were enrolled to receive doxorubicin and cyclophosphamide followed by paclitaxel with or without trastuzumab in both trials. The required number of events for the definitive statistical analysis for OS (710 events) was reached in September 2012. Updated analyses of overall DFS and related subgroups were also performed.\nRESULTS: Median time on study was 8.4 years. Adding trastuzumab to chemotherapy led to a 37% relative improvement in OS (hazard ratio [HR], 0.63; 95% CI, 0.54 to 0.73; P &lt; .001) and an increase in 10-year OS rate from 75.2% to 84%. These results were accompanied by an improvement in DFS of 40% (HR, 0.60; 95% CI, 0.53 to 0.68; P &lt; .001) and increase in 10-year DFS rate from 62.2% to 73.7%. All patient subgroups benefited from addition of this targeted anti-HER2 agent.\nCONCLUSION: The addition of trastuzumab to paclitaxel after doxorubicin and cyclophosphamide in early-stage HER2-positive breast cancer results in a substantial and durable improvement in survival as a result of a sustained marked reduction in cancer recurrence.","DOI":"10.1200/JCO.2014.55.5730","ISSN":"1527-7755","note":"PMID: 25332249\nPMCID: PMC4226805","shortTitle":"Trastuzumab plus adjuvant chemotherapy for human epidermal growth factor receptor 2-positive breast cancer","journalAbbreviation":"J. Clin. Oncol.","language":"eng","author":[{"family":"Perez","given":"Edith A."},{"family":"Romond","given":"Edward H."},{"family":"Suman","given":"Vera J."},{"family":"Jeong","given":"Jong-Hyeon"},{"family":"Sledge","given":"George"},{"family":"Geyer","given":"Charles E."},{"family":"Martino","given":"Silvana"},{"family":"Rastogi","given":"Priya"},{"family":"Gralow","given":"Julie"},{"family":"Swain","given":"Sandra M."},{"family":"Winer","given":"Eric P."},{"family":"Colon-Otero","given":"Gerardo"},{"family":"Davidson","given":"Nancy E."},{"family":"Mamounas","given":"Eleftherios"},{"family":"Zujewski","given":"Jo Anne"},{"family":"Wolmark","given":"Norman"}],"issued":{"date-parts":[["2014",11,20]]},"PMID":"25332249","PMCID":"PMC4226805"}}],"schema":"https://github.com/citation-style-language/schema/raw/master/csl-citation.json"} </w:instrText>
      </w:r>
      <w:r w:rsidR="00BD4D02">
        <w:fldChar w:fldCharType="separate"/>
      </w:r>
      <w:bookmarkEnd w:id="444"/>
      <w:r w:rsidR="00F44EF5" w:rsidRPr="00F44EF5">
        <w:rPr>
          <w:rFonts w:cs="Times New Roman"/>
        </w:rPr>
        <w:t xml:space="preserve"> [90]</w:t>
      </w:r>
      <w:r w:rsidR="00BD4D02">
        <w:fldChar w:fldCharType="end"/>
      </w:r>
    </w:p>
    <w:tbl>
      <w:tblPr>
        <w:tblStyle w:val="TableGrid"/>
        <w:tblW w:w="8998" w:type="dxa"/>
        <w:tblLook w:val="04A0" w:firstRow="1" w:lastRow="0" w:firstColumn="1" w:lastColumn="0" w:noHBand="0" w:noVBand="1"/>
      </w:tblPr>
      <w:tblGrid>
        <w:gridCol w:w="1427"/>
        <w:gridCol w:w="1658"/>
        <w:gridCol w:w="803"/>
        <w:gridCol w:w="1170"/>
        <w:gridCol w:w="990"/>
        <w:gridCol w:w="877"/>
        <w:gridCol w:w="1160"/>
        <w:gridCol w:w="913"/>
      </w:tblGrid>
      <w:tr w:rsidR="000A4BD6" w:rsidRPr="000A4BD6" w:rsidTr="00122D34">
        <w:tc>
          <w:tcPr>
            <w:tcW w:w="8998" w:type="dxa"/>
            <w:gridSpan w:val="8"/>
          </w:tcPr>
          <w:p w:rsidR="00A15510" w:rsidRPr="000A4BD6" w:rsidRDefault="00A15510" w:rsidP="00596B0F">
            <w:pPr>
              <w:spacing w:before="80" w:line="360" w:lineRule="auto"/>
              <w:ind w:left="-57" w:right="-57"/>
              <w:jc w:val="center"/>
              <w:rPr>
                <w:sz w:val="24"/>
                <w:szCs w:val="24"/>
              </w:rPr>
            </w:pPr>
            <w:r w:rsidRPr="000A4BD6">
              <w:rPr>
                <w:sz w:val="24"/>
                <w:szCs w:val="24"/>
              </w:rPr>
              <w:t>Kết quả phân tích đa biến</w:t>
            </w:r>
          </w:p>
        </w:tc>
      </w:tr>
      <w:tr w:rsidR="000A4BD6" w:rsidRPr="000A4BD6" w:rsidTr="00C55A07">
        <w:tc>
          <w:tcPr>
            <w:tcW w:w="3085" w:type="dxa"/>
            <w:gridSpan w:val="2"/>
            <w:vMerge w:val="restart"/>
            <w:vAlign w:val="center"/>
          </w:tcPr>
          <w:p w:rsidR="00A15510" w:rsidRPr="000A4BD6" w:rsidRDefault="00A15510" w:rsidP="00596B0F">
            <w:pPr>
              <w:spacing w:before="80" w:line="360" w:lineRule="auto"/>
              <w:ind w:left="-57" w:right="-57"/>
              <w:jc w:val="center"/>
              <w:rPr>
                <w:sz w:val="24"/>
                <w:szCs w:val="24"/>
              </w:rPr>
            </w:pPr>
            <w:r w:rsidRPr="000A4BD6">
              <w:rPr>
                <w:sz w:val="24"/>
                <w:szCs w:val="24"/>
              </w:rPr>
              <w:t>Các yếu tố</w:t>
            </w:r>
          </w:p>
        </w:tc>
        <w:tc>
          <w:tcPr>
            <w:tcW w:w="2963" w:type="dxa"/>
            <w:gridSpan w:val="3"/>
            <w:vAlign w:val="center"/>
          </w:tcPr>
          <w:p w:rsidR="00A15510" w:rsidRPr="000A4BD6" w:rsidRDefault="00A15510" w:rsidP="00596B0F">
            <w:pPr>
              <w:spacing w:before="80" w:line="360" w:lineRule="auto"/>
              <w:ind w:left="-57" w:right="-57"/>
              <w:jc w:val="center"/>
              <w:rPr>
                <w:sz w:val="24"/>
                <w:szCs w:val="24"/>
              </w:rPr>
            </w:pPr>
            <w:r w:rsidRPr="000A4BD6">
              <w:rPr>
                <w:sz w:val="24"/>
                <w:szCs w:val="24"/>
              </w:rPr>
              <w:t>OS</w:t>
            </w:r>
          </w:p>
        </w:tc>
        <w:tc>
          <w:tcPr>
            <w:tcW w:w="2950" w:type="dxa"/>
            <w:gridSpan w:val="3"/>
            <w:vAlign w:val="center"/>
          </w:tcPr>
          <w:p w:rsidR="00A15510" w:rsidRPr="000A4BD6" w:rsidRDefault="00A15510" w:rsidP="00596B0F">
            <w:pPr>
              <w:spacing w:before="80" w:line="360" w:lineRule="auto"/>
              <w:ind w:left="-57" w:right="-57"/>
              <w:jc w:val="center"/>
              <w:rPr>
                <w:sz w:val="24"/>
                <w:szCs w:val="24"/>
              </w:rPr>
            </w:pPr>
            <w:r w:rsidRPr="000A4BD6">
              <w:rPr>
                <w:sz w:val="24"/>
                <w:szCs w:val="24"/>
              </w:rPr>
              <w:t>DFS</w:t>
            </w:r>
          </w:p>
        </w:tc>
      </w:tr>
      <w:tr w:rsidR="000A4BD6" w:rsidRPr="000A4BD6" w:rsidTr="00C55A07">
        <w:tc>
          <w:tcPr>
            <w:tcW w:w="3085" w:type="dxa"/>
            <w:gridSpan w:val="2"/>
            <w:vMerge/>
            <w:vAlign w:val="center"/>
          </w:tcPr>
          <w:p w:rsidR="00A15510" w:rsidRPr="000A4BD6" w:rsidRDefault="00A15510" w:rsidP="00596B0F">
            <w:pPr>
              <w:spacing w:before="80" w:line="360" w:lineRule="auto"/>
              <w:ind w:left="-57" w:right="-57"/>
              <w:jc w:val="center"/>
              <w:rPr>
                <w:sz w:val="24"/>
                <w:szCs w:val="24"/>
              </w:rPr>
            </w:pPr>
          </w:p>
        </w:tc>
        <w:tc>
          <w:tcPr>
            <w:tcW w:w="803" w:type="dxa"/>
            <w:vAlign w:val="center"/>
          </w:tcPr>
          <w:p w:rsidR="00A15510" w:rsidRPr="000A4BD6" w:rsidRDefault="00A15510" w:rsidP="00596B0F">
            <w:pPr>
              <w:spacing w:before="80" w:line="360" w:lineRule="auto"/>
              <w:ind w:left="-57" w:right="-57"/>
              <w:jc w:val="center"/>
              <w:rPr>
                <w:sz w:val="24"/>
                <w:szCs w:val="24"/>
              </w:rPr>
            </w:pPr>
            <w:r w:rsidRPr="000A4BD6">
              <w:rPr>
                <w:sz w:val="24"/>
                <w:szCs w:val="24"/>
              </w:rPr>
              <w:t>HR</w:t>
            </w:r>
          </w:p>
        </w:tc>
        <w:tc>
          <w:tcPr>
            <w:tcW w:w="1170" w:type="dxa"/>
            <w:vAlign w:val="center"/>
          </w:tcPr>
          <w:p w:rsidR="00A15510" w:rsidRPr="000A4BD6" w:rsidRDefault="00A15510" w:rsidP="00596B0F">
            <w:pPr>
              <w:spacing w:before="80" w:line="360" w:lineRule="auto"/>
              <w:ind w:left="-57" w:right="-57"/>
              <w:jc w:val="center"/>
              <w:rPr>
                <w:sz w:val="24"/>
                <w:szCs w:val="24"/>
              </w:rPr>
            </w:pPr>
            <w:r w:rsidRPr="000A4BD6">
              <w:rPr>
                <w:sz w:val="24"/>
                <w:szCs w:val="24"/>
              </w:rPr>
              <w:t>95% CI</w:t>
            </w:r>
          </w:p>
        </w:tc>
        <w:tc>
          <w:tcPr>
            <w:tcW w:w="990" w:type="dxa"/>
            <w:vAlign w:val="center"/>
          </w:tcPr>
          <w:p w:rsidR="00A15510" w:rsidRPr="000A4BD6" w:rsidRDefault="00A15510" w:rsidP="00596B0F">
            <w:pPr>
              <w:spacing w:before="80" w:line="360" w:lineRule="auto"/>
              <w:ind w:left="-57" w:right="-57"/>
              <w:jc w:val="center"/>
              <w:rPr>
                <w:sz w:val="24"/>
                <w:szCs w:val="24"/>
              </w:rPr>
            </w:pPr>
            <w:r w:rsidRPr="000A4BD6">
              <w:rPr>
                <w:sz w:val="24"/>
                <w:szCs w:val="24"/>
              </w:rPr>
              <w:t>P</w:t>
            </w:r>
          </w:p>
        </w:tc>
        <w:tc>
          <w:tcPr>
            <w:tcW w:w="877" w:type="dxa"/>
            <w:vAlign w:val="center"/>
          </w:tcPr>
          <w:p w:rsidR="00A15510" w:rsidRPr="000A4BD6" w:rsidRDefault="00A15510" w:rsidP="00596B0F">
            <w:pPr>
              <w:spacing w:before="80" w:line="360" w:lineRule="auto"/>
              <w:ind w:left="-57" w:right="-57"/>
              <w:jc w:val="center"/>
              <w:rPr>
                <w:sz w:val="24"/>
                <w:szCs w:val="24"/>
              </w:rPr>
            </w:pPr>
            <w:r w:rsidRPr="000A4BD6">
              <w:rPr>
                <w:sz w:val="24"/>
                <w:szCs w:val="24"/>
              </w:rPr>
              <w:t>HR</w:t>
            </w:r>
          </w:p>
        </w:tc>
        <w:tc>
          <w:tcPr>
            <w:tcW w:w="1160" w:type="dxa"/>
            <w:vAlign w:val="center"/>
          </w:tcPr>
          <w:p w:rsidR="00A15510" w:rsidRPr="000A4BD6" w:rsidRDefault="00A15510" w:rsidP="00596B0F">
            <w:pPr>
              <w:spacing w:before="80" w:line="360" w:lineRule="auto"/>
              <w:ind w:left="-57" w:right="-57"/>
              <w:jc w:val="center"/>
              <w:rPr>
                <w:sz w:val="24"/>
                <w:szCs w:val="24"/>
              </w:rPr>
            </w:pPr>
            <w:r w:rsidRPr="000A4BD6">
              <w:rPr>
                <w:sz w:val="24"/>
                <w:szCs w:val="24"/>
              </w:rPr>
              <w:t>95% CI</w:t>
            </w:r>
          </w:p>
        </w:tc>
        <w:tc>
          <w:tcPr>
            <w:tcW w:w="913" w:type="dxa"/>
            <w:vAlign w:val="center"/>
          </w:tcPr>
          <w:p w:rsidR="00A15510" w:rsidRPr="000A4BD6" w:rsidRDefault="00A15510" w:rsidP="00596B0F">
            <w:pPr>
              <w:spacing w:before="80" w:line="360" w:lineRule="auto"/>
              <w:ind w:left="-57" w:right="-57"/>
              <w:jc w:val="center"/>
              <w:rPr>
                <w:sz w:val="24"/>
                <w:szCs w:val="24"/>
              </w:rPr>
            </w:pPr>
            <w:r w:rsidRPr="000A4BD6">
              <w:rPr>
                <w:sz w:val="24"/>
                <w:szCs w:val="24"/>
              </w:rPr>
              <w:t>P</w:t>
            </w:r>
          </w:p>
        </w:tc>
      </w:tr>
      <w:tr w:rsidR="000A4BD6" w:rsidRPr="000A4BD6" w:rsidTr="00C55A07">
        <w:tc>
          <w:tcPr>
            <w:tcW w:w="1427" w:type="dxa"/>
            <w:vMerge w:val="restart"/>
            <w:vAlign w:val="center"/>
          </w:tcPr>
          <w:p w:rsidR="00D43D2D" w:rsidRPr="000A4BD6" w:rsidRDefault="00D43D2D" w:rsidP="00596B0F">
            <w:pPr>
              <w:spacing w:before="80" w:line="360" w:lineRule="auto"/>
              <w:ind w:left="-57" w:right="-57"/>
              <w:jc w:val="center"/>
              <w:rPr>
                <w:sz w:val="24"/>
                <w:szCs w:val="24"/>
              </w:rPr>
            </w:pPr>
            <w:r w:rsidRPr="000A4BD6">
              <w:rPr>
                <w:sz w:val="24"/>
                <w:szCs w:val="24"/>
              </w:rPr>
              <w:t>Tình trạng di căn hạch</w:t>
            </w:r>
          </w:p>
        </w:tc>
        <w:tc>
          <w:tcPr>
            <w:tcW w:w="1658" w:type="dxa"/>
          </w:tcPr>
          <w:p w:rsidR="00D43D2D" w:rsidRPr="000A4BD6" w:rsidRDefault="00B96E98" w:rsidP="00596B0F">
            <w:pPr>
              <w:spacing w:before="80" w:line="360" w:lineRule="auto"/>
              <w:ind w:left="-57" w:right="-57"/>
              <w:jc w:val="both"/>
              <w:rPr>
                <w:sz w:val="24"/>
                <w:szCs w:val="24"/>
              </w:rPr>
            </w:pPr>
            <w:r w:rsidRPr="000A4BD6">
              <w:rPr>
                <w:rFonts w:cs="Times New Roman"/>
                <w:sz w:val="24"/>
                <w:szCs w:val="24"/>
              </w:rPr>
              <w:t>≥</w:t>
            </w:r>
            <w:r w:rsidRPr="000A4BD6">
              <w:rPr>
                <w:sz w:val="24"/>
                <w:szCs w:val="24"/>
              </w:rPr>
              <w:t xml:space="preserve"> 10</w:t>
            </w:r>
          </w:p>
        </w:tc>
        <w:tc>
          <w:tcPr>
            <w:tcW w:w="803" w:type="dxa"/>
          </w:tcPr>
          <w:p w:rsidR="00D43D2D" w:rsidRPr="000A4BD6" w:rsidRDefault="00122D34" w:rsidP="00596B0F">
            <w:pPr>
              <w:spacing w:before="80" w:line="360" w:lineRule="auto"/>
              <w:ind w:left="-57" w:right="-57"/>
              <w:jc w:val="center"/>
              <w:rPr>
                <w:sz w:val="24"/>
                <w:szCs w:val="24"/>
              </w:rPr>
            </w:pPr>
            <w:r w:rsidRPr="000A4BD6">
              <w:rPr>
                <w:sz w:val="24"/>
                <w:szCs w:val="24"/>
              </w:rPr>
              <w:t>2,86</w:t>
            </w:r>
          </w:p>
        </w:tc>
        <w:tc>
          <w:tcPr>
            <w:tcW w:w="1170" w:type="dxa"/>
          </w:tcPr>
          <w:p w:rsidR="00D43D2D" w:rsidRPr="000A4BD6" w:rsidRDefault="00122D34" w:rsidP="00596B0F">
            <w:pPr>
              <w:spacing w:before="80" w:line="360" w:lineRule="auto"/>
              <w:ind w:left="-57" w:right="-57"/>
              <w:jc w:val="both"/>
              <w:rPr>
                <w:sz w:val="24"/>
                <w:szCs w:val="24"/>
              </w:rPr>
            </w:pPr>
            <w:r w:rsidRPr="000A4BD6">
              <w:rPr>
                <w:sz w:val="24"/>
                <w:szCs w:val="24"/>
              </w:rPr>
              <w:t>2,36-3,46</w:t>
            </w:r>
          </w:p>
        </w:tc>
        <w:tc>
          <w:tcPr>
            <w:tcW w:w="990" w:type="dxa"/>
          </w:tcPr>
          <w:p w:rsidR="00D43D2D" w:rsidRPr="000A4BD6" w:rsidRDefault="00122D34" w:rsidP="00596B0F">
            <w:pPr>
              <w:spacing w:before="80" w:line="360" w:lineRule="auto"/>
              <w:ind w:left="-57" w:right="-57"/>
              <w:jc w:val="both"/>
              <w:rPr>
                <w:sz w:val="24"/>
                <w:szCs w:val="24"/>
              </w:rPr>
            </w:pPr>
            <w:r w:rsidRPr="000A4BD6">
              <w:rPr>
                <w:sz w:val="24"/>
                <w:szCs w:val="24"/>
              </w:rPr>
              <w:t>&lt;0,01</w:t>
            </w:r>
          </w:p>
        </w:tc>
        <w:tc>
          <w:tcPr>
            <w:tcW w:w="877" w:type="dxa"/>
          </w:tcPr>
          <w:p w:rsidR="00D43D2D" w:rsidRPr="000A4BD6" w:rsidRDefault="00122D34" w:rsidP="00596B0F">
            <w:pPr>
              <w:spacing w:before="80" w:line="360" w:lineRule="auto"/>
              <w:ind w:left="-57" w:right="-57"/>
              <w:jc w:val="center"/>
              <w:rPr>
                <w:sz w:val="24"/>
                <w:szCs w:val="24"/>
              </w:rPr>
            </w:pPr>
            <w:r w:rsidRPr="000A4BD6">
              <w:rPr>
                <w:sz w:val="24"/>
                <w:szCs w:val="24"/>
              </w:rPr>
              <w:t>2,53</w:t>
            </w:r>
          </w:p>
        </w:tc>
        <w:tc>
          <w:tcPr>
            <w:tcW w:w="1160" w:type="dxa"/>
          </w:tcPr>
          <w:p w:rsidR="00D43D2D" w:rsidRPr="000A4BD6" w:rsidRDefault="00122D34" w:rsidP="00596B0F">
            <w:pPr>
              <w:spacing w:before="80" w:line="360" w:lineRule="auto"/>
              <w:ind w:left="-57" w:right="-57"/>
              <w:jc w:val="both"/>
              <w:rPr>
                <w:sz w:val="24"/>
                <w:szCs w:val="24"/>
              </w:rPr>
            </w:pPr>
            <w:r w:rsidRPr="000A4BD6">
              <w:rPr>
                <w:sz w:val="24"/>
                <w:szCs w:val="24"/>
              </w:rPr>
              <w:t>2,18-2,94</w:t>
            </w:r>
          </w:p>
        </w:tc>
        <w:tc>
          <w:tcPr>
            <w:tcW w:w="913" w:type="dxa"/>
          </w:tcPr>
          <w:p w:rsidR="00D43D2D" w:rsidRPr="000A4BD6" w:rsidRDefault="00122D34" w:rsidP="00596B0F">
            <w:pPr>
              <w:spacing w:before="80" w:line="360" w:lineRule="auto"/>
              <w:ind w:left="-57" w:right="-57"/>
              <w:jc w:val="both"/>
              <w:rPr>
                <w:sz w:val="24"/>
                <w:szCs w:val="24"/>
              </w:rPr>
            </w:pPr>
            <w:r w:rsidRPr="000A4BD6">
              <w:rPr>
                <w:sz w:val="24"/>
                <w:szCs w:val="24"/>
              </w:rPr>
              <w:t>&lt;0,001</w:t>
            </w:r>
          </w:p>
        </w:tc>
      </w:tr>
      <w:tr w:rsidR="000A4BD6" w:rsidRPr="000A4BD6" w:rsidTr="00C55A07">
        <w:tc>
          <w:tcPr>
            <w:tcW w:w="1427" w:type="dxa"/>
            <w:vMerge/>
          </w:tcPr>
          <w:p w:rsidR="00D43D2D" w:rsidRPr="000A4BD6" w:rsidRDefault="00D43D2D" w:rsidP="00596B0F">
            <w:pPr>
              <w:spacing w:before="80" w:line="360" w:lineRule="auto"/>
              <w:ind w:left="-57" w:right="-57"/>
              <w:jc w:val="both"/>
              <w:rPr>
                <w:sz w:val="24"/>
                <w:szCs w:val="24"/>
              </w:rPr>
            </w:pPr>
          </w:p>
        </w:tc>
        <w:tc>
          <w:tcPr>
            <w:tcW w:w="1658" w:type="dxa"/>
          </w:tcPr>
          <w:p w:rsidR="00D43D2D" w:rsidRPr="000A4BD6" w:rsidRDefault="00B96E98" w:rsidP="00596B0F">
            <w:pPr>
              <w:spacing w:before="80" w:line="360" w:lineRule="auto"/>
              <w:ind w:left="-57" w:right="-57"/>
              <w:jc w:val="both"/>
              <w:rPr>
                <w:sz w:val="24"/>
                <w:szCs w:val="24"/>
              </w:rPr>
            </w:pPr>
            <w:r w:rsidRPr="000A4BD6">
              <w:rPr>
                <w:sz w:val="24"/>
                <w:szCs w:val="24"/>
              </w:rPr>
              <w:t>4-9</w:t>
            </w:r>
          </w:p>
        </w:tc>
        <w:tc>
          <w:tcPr>
            <w:tcW w:w="803" w:type="dxa"/>
          </w:tcPr>
          <w:p w:rsidR="00D43D2D" w:rsidRPr="000A4BD6" w:rsidRDefault="00122D34" w:rsidP="00596B0F">
            <w:pPr>
              <w:spacing w:before="80" w:line="360" w:lineRule="auto"/>
              <w:ind w:left="-57" w:right="-57"/>
              <w:jc w:val="center"/>
              <w:rPr>
                <w:sz w:val="24"/>
                <w:szCs w:val="24"/>
              </w:rPr>
            </w:pPr>
            <w:r w:rsidRPr="000A4BD6">
              <w:rPr>
                <w:sz w:val="24"/>
                <w:szCs w:val="24"/>
              </w:rPr>
              <w:t>1,71</w:t>
            </w:r>
          </w:p>
        </w:tc>
        <w:tc>
          <w:tcPr>
            <w:tcW w:w="1170" w:type="dxa"/>
          </w:tcPr>
          <w:p w:rsidR="00D43D2D" w:rsidRPr="000A4BD6" w:rsidRDefault="00122D34" w:rsidP="00596B0F">
            <w:pPr>
              <w:spacing w:before="80" w:line="360" w:lineRule="auto"/>
              <w:ind w:left="-57" w:right="-57"/>
              <w:jc w:val="both"/>
              <w:rPr>
                <w:sz w:val="24"/>
                <w:szCs w:val="24"/>
              </w:rPr>
            </w:pPr>
            <w:r w:rsidRPr="000A4BD6">
              <w:rPr>
                <w:sz w:val="24"/>
                <w:szCs w:val="24"/>
              </w:rPr>
              <w:t>1,44-2,04</w:t>
            </w:r>
          </w:p>
        </w:tc>
        <w:tc>
          <w:tcPr>
            <w:tcW w:w="990" w:type="dxa"/>
          </w:tcPr>
          <w:p w:rsidR="00D43D2D" w:rsidRPr="000A4BD6" w:rsidRDefault="00122D34" w:rsidP="00596B0F">
            <w:pPr>
              <w:spacing w:before="80" w:line="360" w:lineRule="auto"/>
              <w:ind w:left="-57" w:right="-57"/>
              <w:jc w:val="both"/>
              <w:rPr>
                <w:sz w:val="24"/>
                <w:szCs w:val="24"/>
              </w:rPr>
            </w:pPr>
            <w:r w:rsidRPr="000A4BD6">
              <w:rPr>
                <w:sz w:val="24"/>
                <w:szCs w:val="24"/>
              </w:rPr>
              <w:t>&lt;0,01</w:t>
            </w:r>
          </w:p>
        </w:tc>
        <w:tc>
          <w:tcPr>
            <w:tcW w:w="877" w:type="dxa"/>
          </w:tcPr>
          <w:p w:rsidR="00D43D2D" w:rsidRPr="000A4BD6" w:rsidRDefault="00122D34" w:rsidP="00596B0F">
            <w:pPr>
              <w:spacing w:before="80" w:line="360" w:lineRule="auto"/>
              <w:ind w:left="-57" w:right="-57"/>
              <w:jc w:val="center"/>
              <w:rPr>
                <w:sz w:val="24"/>
                <w:szCs w:val="24"/>
              </w:rPr>
            </w:pPr>
            <w:r w:rsidRPr="000A4BD6">
              <w:rPr>
                <w:sz w:val="24"/>
                <w:szCs w:val="24"/>
              </w:rPr>
              <w:t>1,41</w:t>
            </w:r>
          </w:p>
        </w:tc>
        <w:tc>
          <w:tcPr>
            <w:tcW w:w="1160" w:type="dxa"/>
          </w:tcPr>
          <w:p w:rsidR="00D43D2D" w:rsidRPr="000A4BD6" w:rsidRDefault="00122D34" w:rsidP="00596B0F">
            <w:pPr>
              <w:spacing w:before="80" w:line="360" w:lineRule="auto"/>
              <w:ind w:left="-57" w:right="-57"/>
              <w:jc w:val="both"/>
              <w:rPr>
                <w:sz w:val="24"/>
                <w:szCs w:val="24"/>
              </w:rPr>
            </w:pPr>
            <w:r w:rsidRPr="000A4BD6">
              <w:rPr>
                <w:sz w:val="24"/>
                <w:szCs w:val="24"/>
              </w:rPr>
              <w:t>1,23-1,62</w:t>
            </w:r>
          </w:p>
        </w:tc>
        <w:tc>
          <w:tcPr>
            <w:tcW w:w="913" w:type="dxa"/>
          </w:tcPr>
          <w:p w:rsidR="00D43D2D" w:rsidRPr="000A4BD6" w:rsidRDefault="00122D34" w:rsidP="00596B0F">
            <w:pPr>
              <w:spacing w:before="80" w:line="360" w:lineRule="auto"/>
              <w:ind w:left="-57" w:right="-57"/>
              <w:jc w:val="both"/>
              <w:rPr>
                <w:sz w:val="24"/>
                <w:szCs w:val="24"/>
              </w:rPr>
            </w:pPr>
            <w:r w:rsidRPr="000A4BD6">
              <w:rPr>
                <w:sz w:val="24"/>
                <w:szCs w:val="24"/>
              </w:rPr>
              <w:t>&lt;0,001</w:t>
            </w:r>
          </w:p>
        </w:tc>
      </w:tr>
      <w:tr w:rsidR="000A4BD6" w:rsidRPr="000A4BD6" w:rsidTr="00C55A07">
        <w:tc>
          <w:tcPr>
            <w:tcW w:w="1427" w:type="dxa"/>
            <w:vMerge/>
          </w:tcPr>
          <w:p w:rsidR="00D43D2D" w:rsidRPr="000A4BD6" w:rsidRDefault="00D43D2D" w:rsidP="00596B0F">
            <w:pPr>
              <w:spacing w:before="80" w:line="360" w:lineRule="auto"/>
              <w:ind w:left="-57" w:right="-57"/>
              <w:jc w:val="both"/>
              <w:rPr>
                <w:sz w:val="24"/>
                <w:szCs w:val="24"/>
              </w:rPr>
            </w:pPr>
          </w:p>
        </w:tc>
        <w:tc>
          <w:tcPr>
            <w:tcW w:w="1658" w:type="dxa"/>
          </w:tcPr>
          <w:p w:rsidR="00D43D2D" w:rsidRPr="000A4BD6" w:rsidRDefault="00B96E98" w:rsidP="00596B0F">
            <w:pPr>
              <w:spacing w:before="80" w:line="360" w:lineRule="auto"/>
              <w:ind w:left="-57" w:right="-57"/>
              <w:jc w:val="both"/>
              <w:rPr>
                <w:sz w:val="24"/>
                <w:szCs w:val="24"/>
              </w:rPr>
            </w:pPr>
            <w:r w:rsidRPr="000A4BD6">
              <w:rPr>
                <w:sz w:val="24"/>
                <w:szCs w:val="24"/>
              </w:rPr>
              <w:t>0-3</w:t>
            </w:r>
          </w:p>
        </w:tc>
        <w:tc>
          <w:tcPr>
            <w:tcW w:w="803" w:type="dxa"/>
          </w:tcPr>
          <w:p w:rsidR="00D43D2D" w:rsidRPr="000A4BD6" w:rsidRDefault="00122D34" w:rsidP="00596B0F">
            <w:pPr>
              <w:spacing w:before="80" w:line="360" w:lineRule="auto"/>
              <w:ind w:left="-57" w:right="-57"/>
              <w:jc w:val="center"/>
              <w:rPr>
                <w:sz w:val="24"/>
                <w:szCs w:val="24"/>
              </w:rPr>
            </w:pPr>
            <w:r w:rsidRPr="000A4BD6">
              <w:rPr>
                <w:sz w:val="24"/>
                <w:szCs w:val="24"/>
              </w:rPr>
              <w:t>1</w:t>
            </w:r>
          </w:p>
        </w:tc>
        <w:tc>
          <w:tcPr>
            <w:tcW w:w="1170" w:type="dxa"/>
          </w:tcPr>
          <w:p w:rsidR="00D43D2D" w:rsidRPr="000A4BD6" w:rsidRDefault="00D43D2D" w:rsidP="00596B0F">
            <w:pPr>
              <w:spacing w:before="80" w:line="360" w:lineRule="auto"/>
              <w:ind w:left="-57" w:right="-57"/>
              <w:jc w:val="both"/>
              <w:rPr>
                <w:sz w:val="24"/>
                <w:szCs w:val="24"/>
              </w:rPr>
            </w:pPr>
          </w:p>
        </w:tc>
        <w:tc>
          <w:tcPr>
            <w:tcW w:w="990" w:type="dxa"/>
          </w:tcPr>
          <w:p w:rsidR="00D43D2D" w:rsidRPr="000A4BD6" w:rsidRDefault="00D43D2D" w:rsidP="00596B0F">
            <w:pPr>
              <w:spacing w:before="80" w:line="360" w:lineRule="auto"/>
              <w:ind w:left="-57" w:right="-57"/>
              <w:jc w:val="both"/>
              <w:rPr>
                <w:sz w:val="24"/>
                <w:szCs w:val="24"/>
              </w:rPr>
            </w:pPr>
          </w:p>
        </w:tc>
        <w:tc>
          <w:tcPr>
            <w:tcW w:w="877" w:type="dxa"/>
          </w:tcPr>
          <w:p w:rsidR="00D43D2D" w:rsidRPr="000A4BD6" w:rsidRDefault="009C317E" w:rsidP="00596B0F">
            <w:pPr>
              <w:spacing w:before="80" w:line="360" w:lineRule="auto"/>
              <w:ind w:left="-57" w:right="-57"/>
              <w:jc w:val="center"/>
              <w:rPr>
                <w:sz w:val="24"/>
                <w:szCs w:val="24"/>
              </w:rPr>
            </w:pPr>
            <w:r w:rsidRPr="000A4BD6">
              <w:rPr>
                <w:sz w:val="24"/>
                <w:szCs w:val="24"/>
              </w:rPr>
              <w:t>1</w:t>
            </w:r>
          </w:p>
        </w:tc>
        <w:tc>
          <w:tcPr>
            <w:tcW w:w="1160" w:type="dxa"/>
          </w:tcPr>
          <w:p w:rsidR="00D43D2D" w:rsidRPr="000A4BD6" w:rsidRDefault="00D43D2D" w:rsidP="00596B0F">
            <w:pPr>
              <w:spacing w:before="80" w:line="360" w:lineRule="auto"/>
              <w:ind w:left="-57" w:right="-57"/>
              <w:jc w:val="both"/>
              <w:rPr>
                <w:sz w:val="24"/>
                <w:szCs w:val="24"/>
              </w:rPr>
            </w:pPr>
          </w:p>
        </w:tc>
        <w:tc>
          <w:tcPr>
            <w:tcW w:w="913" w:type="dxa"/>
          </w:tcPr>
          <w:p w:rsidR="00D43D2D" w:rsidRPr="000A4BD6" w:rsidRDefault="00D43D2D" w:rsidP="00596B0F">
            <w:pPr>
              <w:spacing w:before="80" w:line="360" w:lineRule="auto"/>
              <w:ind w:left="-57" w:right="-57"/>
              <w:jc w:val="both"/>
              <w:rPr>
                <w:sz w:val="24"/>
                <w:szCs w:val="24"/>
              </w:rPr>
            </w:pPr>
          </w:p>
        </w:tc>
      </w:tr>
      <w:tr w:rsidR="000A4BD6" w:rsidRPr="000A4BD6" w:rsidTr="00C55A07">
        <w:tc>
          <w:tcPr>
            <w:tcW w:w="1427" w:type="dxa"/>
            <w:vMerge w:val="restart"/>
            <w:vAlign w:val="center"/>
          </w:tcPr>
          <w:p w:rsidR="00122D34" w:rsidRPr="000A4BD6" w:rsidRDefault="00122D34" w:rsidP="00596B0F">
            <w:pPr>
              <w:spacing w:before="80" w:line="360" w:lineRule="auto"/>
              <w:ind w:left="-57" w:right="-57"/>
              <w:jc w:val="center"/>
              <w:rPr>
                <w:sz w:val="24"/>
                <w:szCs w:val="24"/>
              </w:rPr>
            </w:pPr>
            <w:r w:rsidRPr="000A4BD6">
              <w:rPr>
                <w:sz w:val="24"/>
                <w:szCs w:val="24"/>
              </w:rPr>
              <w:t>Điều trị paclitaxel</w:t>
            </w:r>
          </w:p>
        </w:tc>
        <w:tc>
          <w:tcPr>
            <w:tcW w:w="1658" w:type="dxa"/>
          </w:tcPr>
          <w:p w:rsidR="00122D34" w:rsidRPr="000A4BD6" w:rsidRDefault="00122D34" w:rsidP="00596B0F">
            <w:pPr>
              <w:spacing w:before="80" w:line="360" w:lineRule="auto"/>
              <w:ind w:left="-57" w:right="-57"/>
              <w:jc w:val="both"/>
              <w:rPr>
                <w:sz w:val="24"/>
                <w:szCs w:val="24"/>
              </w:rPr>
            </w:pPr>
            <w:r w:rsidRPr="000A4BD6">
              <w:rPr>
                <w:sz w:val="24"/>
                <w:szCs w:val="24"/>
              </w:rPr>
              <w:t>Hàng tuần</w:t>
            </w:r>
          </w:p>
        </w:tc>
        <w:tc>
          <w:tcPr>
            <w:tcW w:w="803" w:type="dxa"/>
          </w:tcPr>
          <w:p w:rsidR="00122D34" w:rsidRPr="000A4BD6" w:rsidRDefault="00122D34" w:rsidP="00596B0F">
            <w:pPr>
              <w:spacing w:before="80" w:line="360" w:lineRule="auto"/>
              <w:ind w:left="-57" w:right="-57"/>
              <w:jc w:val="center"/>
              <w:rPr>
                <w:sz w:val="24"/>
                <w:szCs w:val="24"/>
              </w:rPr>
            </w:pPr>
            <w:r w:rsidRPr="000A4BD6">
              <w:rPr>
                <w:sz w:val="24"/>
                <w:szCs w:val="24"/>
              </w:rPr>
              <w:t>1,36</w:t>
            </w:r>
          </w:p>
        </w:tc>
        <w:tc>
          <w:tcPr>
            <w:tcW w:w="1170"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0,99-1,86</w:t>
            </w:r>
          </w:p>
        </w:tc>
        <w:tc>
          <w:tcPr>
            <w:tcW w:w="990"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0,0613</w:t>
            </w:r>
          </w:p>
        </w:tc>
        <w:tc>
          <w:tcPr>
            <w:tcW w:w="877" w:type="dxa"/>
          </w:tcPr>
          <w:p w:rsidR="00122D34" w:rsidRPr="000A4BD6" w:rsidRDefault="00122D34" w:rsidP="00596B0F">
            <w:pPr>
              <w:spacing w:before="80" w:line="360" w:lineRule="auto"/>
              <w:ind w:left="-57" w:right="-57"/>
              <w:jc w:val="center"/>
              <w:rPr>
                <w:sz w:val="24"/>
                <w:szCs w:val="24"/>
              </w:rPr>
            </w:pPr>
            <w:r w:rsidRPr="000A4BD6">
              <w:rPr>
                <w:sz w:val="24"/>
                <w:szCs w:val="24"/>
              </w:rPr>
              <w:t>1,36</w:t>
            </w:r>
          </w:p>
        </w:tc>
        <w:tc>
          <w:tcPr>
            <w:tcW w:w="1160"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1,07-1,73</w:t>
            </w:r>
          </w:p>
        </w:tc>
        <w:tc>
          <w:tcPr>
            <w:tcW w:w="913"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0,0116</w:t>
            </w:r>
          </w:p>
        </w:tc>
      </w:tr>
      <w:tr w:rsidR="000A4BD6" w:rsidRPr="000A4BD6" w:rsidTr="00C55A07">
        <w:tc>
          <w:tcPr>
            <w:tcW w:w="1427" w:type="dxa"/>
            <w:vMerge/>
          </w:tcPr>
          <w:p w:rsidR="00122D34" w:rsidRPr="000A4BD6" w:rsidRDefault="00122D34" w:rsidP="00596B0F">
            <w:pPr>
              <w:spacing w:before="80" w:line="360" w:lineRule="auto"/>
              <w:ind w:left="-57" w:right="-57"/>
              <w:jc w:val="both"/>
              <w:rPr>
                <w:sz w:val="24"/>
                <w:szCs w:val="24"/>
              </w:rPr>
            </w:pPr>
          </w:p>
        </w:tc>
        <w:tc>
          <w:tcPr>
            <w:tcW w:w="1658" w:type="dxa"/>
          </w:tcPr>
          <w:p w:rsidR="00122D34" w:rsidRPr="000A4BD6" w:rsidRDefault="00122D34" w:rsidP="00596B0F">
            <w:pPr>
              <w:spacing w:before="80" w:line="360" w:lineRule="auto"/>
              <w:ind w:left="-57" w:right="-57"/>
              <w:jc w:val="both"/>
              <w:rPr>
                <w:sz w:val="24"/>
                <w:szCs w:val="24"/>
              </w:rPr>
            </w:pPr>
            <w:r w:rsidRPr="000A4BD6">
              <w:rPr>
                <w:sz w:val="24"/>
                <w:szCs w:val="24"/>
              </w:rPr>
              <w:t>Mỗi 3 tuần</w:t>
            </w:r>
          </w:p>
        </w:tc>
        <w:tc>
          <w:tcPr>
            <w:tcW w:w="803" w:type="dxa"/>
          </w:tcPr>
          <w:p w:rsidR="00122D34" w:rsidRPr="000A4BD6" w:rsidRDefault="00122D34" w:rsidP="00596B0F">
            <w:pPr>
              <w:spacing w:before="80" w:line="360" w:lineRule="auto"/>
              <w:ind w:left="-57" w:right="-57"/>
              <w:jc w:val="center"/>
              <w:rPr>
                <w:sz w:val="24"/>
                <w:szCs w:val="24"/>
              </w:rPr>
            </w:pPr>
            <w:r w:rsidRPr="000A4BD6">
              <w:rPr>
                <w:sz w:val="24"/>
                <w:szCs w:val="24"/>
              </w:rPr>
              <w:t>1</w:t>
            </w:r>
          </w:p>
        </w:tc>
        <w:tc>
          <w:tcPr>
            <w:tcW w:w="1170" w:type="dxa"/>
            <w:vMerge/>
          </w:tcPr>
          <w:p w:rsidR="00122D34" w:rsidRPr="000A4BD6" w:rsidRDefault="00122D34" w:rsidP="00596B0F">
            <w:pPr>
              <w:spacing w:before="80" w:line="360" w:lineRule="auto"/>
              <w:ind w:left="-57" w:right="-57"/>
              <w:jc w:val="both"/>
              <w:rPr>
                <w:sz w:val="24"/>
                <w:szCs w:val="24"/>
              </w:rPr>
            </w:pPr>
          </w:p>
        </w:tc>
        <w:tc>
          <w:tcPr>
            <w:tcW w:w="990" w:type="dxa"/>
            <w:vMerge/>
          </w:tcPr>
          <w:p w:rsidR="00122D34" w:rsidRPr="000A4BD6" w:rsidRDefault="00122D34" w:rsidP="00596B0F">
            <w:pPr>
              <w:spacing w:before="80" w:line="360" w:lineRule="auto"/>
              <w:ind w:left="-57" w:right="-57"/>
              <w:jc w:val="both"/>
              <w:rPr>
                <w:sz w:val="24"/>
                <w:szCs w:val="24"/>
              </w:rPr>
            </w:pPr>
          </w:p>
        </w:tc>
        <w:tc>
          <w:tcPr>
            <w:tcW w:w="877" w:type="dxa"/>
          </w:tcPr>
          <w:p w:rsidR="00122D34" w:rsidRPr="000A4BD6" w:rsidRDefault="00122D34" w:rsidP="00596B0F">
            <w:pPr>
              <w:spacing w:before="80" w:line="360" w:lineRule="auto"/>
              <w:ind w:left="-57" w:right="-57"/>
              <w:jc w:val="center"/>
              <w:rPr>
                <w:sz w:val="24"/>
                <w:szCs w:val="24"/>
              </w:rPr>
            </w:pPr>
            <w:r w:rsidRPr="000A4BD6">
              <w:rPr>
                <w:sz w:val="24"/>
                <w:szCs w:val="24"/>
              </w:rPr>
              <w:t>1</w:t>
            </w:r>
          </w:p>
        </w:tc>
        <w:tc>
          <w:tcPr>
            <w:tcW w:w="1160" w:type="dxa"/>
            <w:vMerge/>
          </w:tcPr>
          <w:p w:rsidR="00122D34" w:rsidRPr="000A4BD6" w:rsidRDefault="00122D34" w:rsidP="00596B0F">
            <w:pPr>
              <w:spacing w:before="80" w:line="360" w:lineRule="auto"/>
              <w:ind w:left="-57" w:right="-57"/>
              <w:jc w:val="both"/>
              <w:rPr>
                <w:sz w:val="24"/>
                <w:szCs w:val="24"/>
              </w:rPr>
            </w:pPr>
          </w:p>
        </w:tc>
        <w:tc>
          <w:tcPr>
            <w:tcW w:w="913" w:type="dxa"/>
            <w:vMerge/>
          </w:tcPr>
          <w:p w:rsidR="00122D34" w:rsidRPr="000A4BD6" w:rsidRDefault="00122D34" w:rsidP="00596B0F">
            <w:pPr>
              <w:spacing w:before="80" w:line="360" w:lineRule="auto"/>
              <w:ind w:left="-57" w:right="-57"/>
              <w:jc w:val="both"/>
              <w:rPr>
                <w:sz w:val="24"/>
                <w:szCs w:val="24"/>
              </w:rPr>
            </w:pPr>
          </w:p>
        </w:tc>
      </w:tr>
      <w:tr w:rsidR="000A4BD6" w:rsidRPr="000A4BD6" w:rsidTr="00C55A07">
        <w:tc>
          <w:tcPr>
            <w:tcW w:w="1427" w:type="dxa"/>
            <w:vMerge w:val="restart"/>
            <w:vAlign w:val="center"/>
          </w:tcPr>
          <w:p w:rsidR="00122D34" w:rsidRPr="000A4BD6" w:rsidRDefault="00122D34" w:rsidP="00596B0F">
            <w:pPr>
              <w:spacing w:before="80" w:line="360" w:lineRule="auto"/>
              <w:ind w:left="-57" w:right="-57"/>
              <w:jc w:val="center"/>
              <w:rPr>
                <w:sz w:val="24"/>
                <w:szCs w:val="24"/>
              </w:rPr>
            </w:pPr>
            <w:r w:rsidRPr="000A4BD6">
              <w:rPr>
                <w:sz w:val="24"/>
                <w:szCs w:val="24"/>
              </w:rPr>
              <w:t>Tuổi</w:t>
            </w:r>
          </w:p>
        </w:tc>
        <w:tc>
          <w:tcPr>
            <w:tcW w:w="1658" w:type="dxa"/>
          </w:tcPr>
          <w:p w:rsidR="00122D34" w:rsidRPr="000A4BD6" w:rsidRDefault="00122D34" w:rsidP="00596B0F">
            <w:pPr>
              <w:spacing w:before="80" w:line="360" w:lineRule="auto"/>
              <w:ind w:left="-57" w:right="-57"/>
              <w:jc w:val="both"/>
              <w:rPr>
                <w:sz w:val="24"/>
                <w:szCs w:val="24"/>
              </w:rPr>
            </w:pPr>
            <w:r w:rsidRPr="000A4BD6">
              <w:rPr>
                <w:rFonts w:cs="Times New Roman"/>
                <w:sz w:val="24"/>
                <w:szCs w:val="24"/>
              </w:rPr>
              <w:t>≥</w:t>
            </w:r>
            <w:r w:rsidRPr="000A4BD6">
              <w:rPr>
                <w:sz w:val="24"/>
                <w:szCs w:val="24"/>
              </w:rPr>
              <w:t xml:space="preserve"> 60</w:t>
            </w:r>
          </w:p>
        </w:tc>
        <w:tc>
          <w:tcPr>
            <w:tcW w:w="803" w:type="dxa"/>
          </w:tcPr>
          <w:p w:rsidR="00122D34" w:rsidRPr="000A4BD6" w:rsidRDefault="00122D34" w:rsidP="00596B0F">
            <w:pPr>
              <w:spacing w:before="80" w:line="360" w:lineRule="auto"/>
              <w:ind w:left="-57" w:right="-57"/>
              <w:jc w:val="center"/>
              <w:rPr>
                <w:sz w:val="24"/>
                <w:szCs w:val="24"/>
              </w:rPr>
            </w:pPr>
            <w:r w:rsidRPr="000A4BD6">
              <w:rPr>
                <w:sz w:val="24"/>
                <w:szCs w:val="24"/>
              </w:rPr>
              <w:t>1,52</w:t>
            </w:r>
          </w:p>
        </w:tc>
        <w:tc>
          <w:tcPr>
            <w:tcW w:w="1170"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1,28-1,81</w:t>
            </w:r>
          </w:p>
        </w:tc>
        <w:tc>
          <w:tcPr>
            <w:tcW w:w="990"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&lt;0,001</w:t>
            </w:r>
          </w:p>
        </w:tc>
        <w:tc>
          <w:tcPr>
            <w:tcW w:w="877" w:type="dxa"/>
          </w:tcPr>
          <w:p w:rsidR="00122D34" w:rsidRPr="000A4BD6" w:rsidRDefault="00122D34" w:rsidP="00596B0F">
            <w:pPr>
              <w:spacing w:before="80" w:line="360" w:lineRule="auto"/>
              <w:ind w:left="-57" w:right="-57"/>
              <w:jc w:val="center"/>
              <w:rPr>
                <w:sz w:val="24"/>
                <w:szCs w:val="24"/>
              </w:rPr>
            </w:pPr>
            <w:r w:rsidRPr="000A4BD6">
              <w:rPr>
                <w:sz w:val="24"/>
                <w:szCs w:val="24"/>
              </w:rPr>
              <w:t>1,2</w:t>
            </w:r>
          </w:p>
        </w:tc>
        <w:tc>
          <w:tcPr>
            <w:tcW w:w="1160"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1,04-1,39</w:t>
            </w:r>
          </w:p>
        </w:tc>
        <w:tc>
          <w:tcPr>
            <w:tcW w:w="913"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0,0134</w:t>
            </w:r>
          </w:p>
        </w:tc>
      </w:tr>
      <w:tr w:rsidR="000A4BD6" w:rsidRPr="000A4BD6" w:rsidTr="00C55A07">
        <w:tc>
          <w:tcPr>
            <w:tcW w:w="1427" w:type="dxa"/>
            <w:vMerge/>
          </w:tcPr>
          <w:p w:rsidR="00122D34" w:rsidRPr="000A4BD6" w:rsidRDefault="00122D34" w:rsidP="00596B0F">
            <w:pPr>
              <w:spacing w:before="80" w:line="360" w:lineRule="auto"/>
              <w:ind w:left="-57" w:right="-57"/>
              <w:jc w:val="both"/>
              <w:rPr>
                <w:sz w:val="24"/>
                <w:szCs w:val="24"/>
              </w:rPr>
            </w:pPr>
          </w:p>
        </w:tc>
        <w:tc>
          <w:tcPr>
            <w:tcW w:w="1658" w:type="dxa"/>
          </w:tcPr>
          <w:p w:rsidR="00122D34" w:rsidRPr="000A4BD6" w:rsidRDefault="00122D34" w:rsidP="00596B0F">
            <w:pPr>
              <w:spacing w:before="80" w:line="360" w:lineRule="auto"/>
              <w:ind w:left="-57" w:right="-57"/>
              <w:jc w:val="both"/>
              <w:rPr>
                <w:sz w:val="24"/>
                <w:szCs w:val="24"/>
              </w:rPr>
            </w:pPr>
            <w:r w:rsidRPr="000A4BD6">
              <w:rPr>
                <w:sz w:val="24"/>
                <w:szCs w:val="24"/>
              </w:rPr>
              <w:t>&lt; 60</w:t>
            </w:r>
          </w:p>
        </w:tc>
        <w:tc>
          <w:tcPr>
            <w:tcW w:w="803" w:type="dxa"/>
          </w:tcPr>
          <w:p w:rsidR="00122D34" w:rsidRPr="000A4BD6" w:rsidRDefault="00122D34" w:rsidP="00596B0F">
            <w:pPr>
              <w:spacing w:before="80" w:line="360" w:lineRule="auto"/>
              <w:ind w:left="-57" w:right="-57"/>
              <w:jc w:val="center"/>
              <w:rPr>
                <w:sz w:val="24"/>
                <w:szCs w:val="24"/>
              </w:rPr>
            </w:pPr>
            <w:r w:rsidRPr="000A4BD6">
              <w:rPr>
                <w:sz w:val="24"/>
                <w:szCs w:val="24"/>
              </w:rPr>
              <w:t>1</w:t>
            </w:r>
          </w:p>
        </w:tc>
        <w:tc>
          <w:tcPr>
            <w:tcW w:w="1170" w:type="dxa"/>
            <w:vMerge/>
          </w:tcPr>
          <w:p w:rsidR="00122D34" w:rsidRPr="000A4BD6" w:rsidRDefault="00122D34" w:rsidP="00596B0F">
            <w:pPr>
              <w:spacing w:before="80" w:line="360" w:lineRule="auto"/>
              <w:ind w:left="-57" w:right="-57"/>
              <w:jc w:val="both"/>
              <w:rPr>
                <w:sz w:val="24"/>
                <w:szCs w:val="24"/>
              </w:rPr>
            </w:pPr>
          </w:p>
        </w:tc>
        <w:tc>
          <w:tcPr>
            <w:tcW w:w="990" w:type="dxa"/>
            <w:vMerge/>
          </w:tcPr>
          <w:p w:rsidR="00122D34" w:rsidRPr="000A4BD6" w:rsidRDefault="00122D34" w:rsidP="00596B0F">
            <w:pPr>
              <w:spacing w:before="80" w:line="360" w:lineRule="auto"/>
              <w:ind w:left="-57" w:right="-57"/>
              <w:jc w:val="both"/>
              <w:rPr>
                <w:sz w:val="24"/>
                <w:szCs w:val="24"/>
              </w:rPr>
            </w:pPr>
          </w:p>
        </w:tc>
        <w:tc>
          <w:tcPr>
            <w:tcW w:w="877" w:type="dxa"/>
          </w:tcPr>
          <w:p w:rsidR="00122D34" w:rsidRPr="000A4BD6" w:rsidRDefault="00122D34" w:rsidP="00596B0F">
            <w:pPr>
              <w:spacing w:before="80" w:line="360" w:lineRule="auto"/>
              <w:ind w:left="-57" w:right="-57"/>
              <w:jc w:val="center"/>
              <w:rPr>
                <w:sz w:val="24"/>
                <w:szCs w:val="24"/>
              </w:rPr>
            </w:pPr>
            <w:r w:rsidRPr="000A4BD6">
              <w:rPr>
                <w:sz w:val="24"/>
                <w:szCs w:val="24"/>
              </w:rPr>
              <w:t>1</w:t>
            </w:r>
          </w:p>
        </w:tc>
        <w:tc>
          <w:tcPr>
            <w:tcW w:w="1160" w:type="dxa"/>
            <w:vMerge/>
          </w:tcPr>
          <w:p w:rsidR="00122D34" w:rsidRPr="000A4BD6" w:rsidRDefault="00122D34" w:rsidP="00596B0F">
            <w:pPr>
              <w:spacing w:before="80" w:line="360" w:lineRule="auto"/>
              <w:ind w:left="-57" w:right="-57"/>
              <w:jc w:val="both"/>
              <w:rPr>
                <w:sz w:val="24"/>
                <w:szCs w:val="24"/>
              </w:rPr>
            </w:pPr>
          </w:p>
        </w:tc>
        <w:tc>
          <w:tcPr>
            <w:tcW w:w="913" w:type="dxa"/>
            <w:vMerge/>
          </w:tcPr>
          <w:p w:rsidR="00122D34" w:rsidRPr="000A4BD6" w:rsidRDefault="00122D34" w:rsidP="00596B0F">
            <w:pPr>
              <w:spacing w:before="80" w:line="360" w:lineRule="auto"/>
              <w:ind w:left="-57" w:right="-57"/>
              <w:jc w:val="both"/>
              <w:rPr>
                <w:sz w:val="24"/>
                <w:szCs w:val="24"/>
              </w:rPr>
            </w:pPr>
          </w:p>
        </w:tc>
      </w:tr>
      <w:tr w:rsidR="000A4BD6" w:rsidRPr="000A4BD6" w:rsidTr="00C55A07">
        <w:tc>
          <w:tcPr>
            <w:tcW w:w="1427" w:type="dxa"/>
            <w:vMerge w:val="restart"/>
            <w:vAlign w:val="center"/>
          </w:tcPr>
          <w:p w:rsidR="00543002" w:rsidRPr="000A4BD6" w:rsidRDefault="00543002" w:rsidP="00596B0F">
            <w:pPr>
              <w:spacing w:before="80" w:line="360" w:lineRule="auto"/>
              <w:ind w:left="-57" w:right="-57"/>
              <w:jc w:val="center"/>
              <w:rPr>
                <w:sz w:val="24"/>
                <w:szCs w:val="24"/>
              </w:rPr>
            </w:pPr>
            <w:r w:rsidRPr="000A4BD6">
              <w:rPr>
                <w:sz w:val="24"/>
                <w:szCs w:val="24"/>
              </w:rPr>
              <w:t>Kích thước u</w:t>
            </w:r>
          </w:p>
        </w:tc>
        <w:tc>
          <w:tcPr>
            <w:tcW w:w="1658" w:type="dxa"/>
          </w:tcPr>
          <w:p w:rsidR="00543002" w:rsidRPr="000A4BD6" w:rsidRDefault="00543002" w:rsidP="00596B0F">
            <w:pPr>
              <w:spacing w:before="80" w:line="360" w:lineRule="auto"/>
              <w:ind w:left="-57" w:right="-57"/>
              <w:jc w:val="both"/>
              <w:rPr>
                <w:sz w:val="24"/>
                <w:szCs w:val="24"/>
              </w:rPr>
            </w:pPr>
            <w:r w:rsidRPr="000A4BD6">
              <w:rPr>
                <w:sz w:val="24"/>
                <w:szCs w:val="24"/>
              </w:rPr>
              <w:t>&gt;5 cm</w:t>
            </w:r>
          </w:p>
        </w:tc>
        <w:tc>
          <w:tcPr>
            <w:tcW w:w="803" w:type="dxa"/>
          </w:tcPr>
          <w:p w:rsidR="00543002" w:rsidRPr="000A4BD6" w:rsidRDefault="00122D34" w:rsidP="00596B0F">
            <w:pPr>
              <w:spacing w:before="80" w:line="360" w:lineRule="auto"/>
              <w:ind w:left="-57" w:right="-57"/>
              <w:jc w:val="center"/>
              <w:rPr>
                <w:sz w:val="24"/>
                <w:szCs w:val="24"/>
              </w:rPr>
            </w:pPr>
            <w:r w:rsidRPr="000A4BD6">
              <w:rPr>
                <w:sz w:val="24"/>
                <w:szCs w:val="24"/>
              </w:rPr>
              <w:t>1,73</w:t>
            </w:r>
          </w:p>
        </w:tc>
        <w:tc>
          <w:tcPr>
            <w:tcW w:w="1170" w:type="dxa"/>
          </w:tcPr>
          <w:p w:rsidR="00543002" w:rsidRPr="000A4BD6" w:rsidRDefault="00122D34" w:rsidP="00596B0F">
            <w:pPr>
              <w:spacing w:before="80" w:line="360" w:lineRule="auto"/>
              <w:ind w:left="-57" w:right="-57"/>
              <w:jc w:val="both"/>
              <w:rPr>
                <w:sz w:val="24"/>
                <w:szCs w:val="24"/>
              </w:rPr>
            </w:pPr>
            <w:r w:rsidRPr="000A4BD6">
              <w:rPr>
                <w:sz w:val="24"/>
                <w:szCs w:val="24"/>
              </w:rPr>
              <w:t>1,33-2,24</w:t>
            </w:r>
          </w:p>
        </w:tc>
        <w:tc>
          <w:tcPr>
            <w:tcW w:w="990" w:type="dxa"/>
          </w:tcPr>
          <w:p w:rsidR="00543002" w:rsidRPr="000A4BD6" w:rsidRDefault="00122D34" w:rsidP="00596B0F">
            <w:pPr>
              <w:spacing w:before="80" w:line="360" w:lineRule="auto"/>
              <w:ind w:left="-57" w:right="-57"/>
              <w:jc w:val="both"/>
              <w:rPr>
                <w:sz w:val="24"/>
                <w:szCs w:val="24"/>
              </w:rPr>
            </w:pPr>
            <w:r w:rsidRPr="000A4BD6">
              <w:rPr>
                <w:sz w:val="24"/>
                <w:szCs w:val="24"/>
              </w:rPr>
              <w:t>&lt;0,001</w:t>
            </w:r>
          </w:p>
        </w:tc>
        <w:tc>
          <w:tcPr>
            <w:tcW w:w="877" w:type="dxa"/>
          </w:tcPr>
          <w:p w:rsidR="00543002" w:rsidRPr="000A4BD6" w:rsidRDefault="00122D34" w:rsidP="00596B0F">
            <w:pPr>
              <w:spacing w:before="80" w:line="360" w:lineRule="auto"/>
              <w:ind w:left="-57" w:right="-57"/>
              <w:jc w:val="center"/>
              <w:rPr>
                <w:sz w:val="24"/>
                <w:szCs w:val="24"/>
              </w:rPr>
            </w:pPr>
            <w:r w:rsidRPr="000A4BD6">
              <w:rPr>
                <w:sz w:val="24"/>
                <w:szCs w:val="24"/>
              </w:rPr>
              <w:t>1,81</w:t>
            </w:r>
          </w:p>
        </w:tc>
        <w:tc>
          <w:tcPr>
            <w:tcW w:w="1160" w:type="dxa"/>
          </w:tcPr>
          <w:p w:rsidR="00543002" w:rsidRPr="000A4BD6" w:rsidRDefault="00122D34" w:rsidP="00596B0F">
            <w:pPr>
              <w:spacing w:before="80" w:line="360" w:lineRule="auto"/>
              <w:ind w:left="-57" w:right="-57"/>
              <w:jc w:val="both"/>
              <w:rPr>
                <w:sz w:val="24"/>
                <w:szCs w:val="24"/>
              </w:rPr>
            </w:pPr>
            <w:r w:rsidRPr="000A4BD6">
              <w:rPr>
                <w:sz w:val="24"/>
                <w:szCs w:val="24"/>
              </w:rPr>
              <w:t>1,47-2,23</w:t>
            </w:r>
          </w:p>
        </w:tc>
        <w:tc>
          <w:tcPr>
            <w:tcW w:w="913" w:type="dxa"/>
          </w:tcPr>
          <w:p w:rsidR="00543002" w:rsidRPr="000A4BD6" w:rsidRDefault="00122D34" w:rsidP="00596B0F">
            <w:pPr>
              <w:spacing w:before="80" w:line="360" w:lineRule="auto"/>
              <w:ind w:left="-57" w:right="-57"/>
              <w:jc w:val="both"/>
              <w:rPr>
                <w:sz w:val="24"/>
                <w:szCs w:val="24"/>
              </w:rPr>
            </w:pPr>
            <w:r w:rsidRPr="000A4BD6">
              <w:rPr>
                <w:sz w:val="24"/>
                <w:szCs w:val="24"/>
              </w:rPr>
              <w:t>&lt;0,001</w:t>
            </w:r>
          </w:p>
        </w:tc>
      </w:tr>
      <w:tr w:rsidR="000A4BD6" w:rsidRPr="000A4BD6" w:rsidTr="00C55A07">
        <w:tc>
          <w:tcPr>
            <w:tcW w:w="1427" w:type="dxa"/>
            <w:vMerge/>
          </w:tcPr>
          <w:p w:rsidR="00543002" w:rsidRPr="000A4BD6" w:rsidRDefault="00543002" w:rsidP="00596B0F">
            <w:pPr>
              <w:spacing w:before="80" w:line="360" w:lineRule="auto"/>
              <w:ind w:left="-57" w:right="-57"/>
              <w:jc w:val="both"/>
              <w:rPr>
                <w:sz w:val="24"/>
                <w:szCs w:val="24"/>
              </w:rPr>
            </w:pPr>
          </w:p>
        </w:tc>
        <w:tc>
          <w:tcPr>
            <w:tcW w:w="1658" w:type="dxa"/>
          </w:tcPr>
          <w:p w:rsidR="00543002" w:rsidRPr="000A4BD6" w:rsidRDefault="00543002" w:rsidP="00596B0F">
            <w:pPr>
              <w:spacing w:before="80" w:line="360" w:lineRule="auto"/>
              <w:ind w:left="-57" w:right="-57"/>
              <w:jc w:val="both"/>
              <w:rPr>
                <w:sz w:val="24"/>
                <w:szCs w:val="24"/>
              </w:rPr>
            </w:pPr>
            <w:r w:rsidRPr="000A4BD6">
              <w:rPr>
                <w:sz w:val="24"/>
                <w:szCs w:val="24"/>
              </w:rPr>
              <w:t>2-5</w:t>
            </w:r>
            <w:r w:rsidR="00154F15" w:rsidRPr="000A4BD6">
              <w:rPr>
                <w:sz w:val="24"/>
                <w:szCs w:val="24"/>
              </w:rPr>
              <w:t xml:space="preserve"> cm</w:t>
            </w:r>
          </w:p>
        </w:tc>
        <w:tc>
          <w:tcPr>
            <w:tcW w:w="803" w:type="dxa"/>
          </w:tcPr>
          <w:p w:rsidR="00543002" w:rsidRPr="000A4BD6" w:rsidRDefault="00122D34" w:rsidP="00596B0F">
            <w:pPr>
              <w:spacing w:before="80" w:line="360" w:lineRule="auto"/>
              <w:ind w:left="-57" w:right="-57"/>
              <w:jc w:val="center"/>
              <w:rPr>
                <w:sz w:val="24"/>
                <w:szCs w:val="24"/>
              </w:rPr>
            </w:pPr>
            <w:r w:rsidRPr="000A4BD6">
              <w:rPr>
                <w:sz w:val="24"/>
                <w:szCs w:val="24"/>
              </w:rPr>
              <w:t>1,57</w:t>
            </w:r>
          </w:p>
        </w:tc>
        <w:tc>
          <w:tcPr>
            <w:tcW w:w="1170" w:type="dxa"/>
          </w:tcPr>
          <w:p w:rsidR="00543002" w:rsidRPr="000A4BD6" w:rsidRDefault="00122D34" w:rsidP="00596B0F">
            <w:pPr>
              <w:spacing w:before="80" w:line="360" w:lineRule="auto"/>
              <w:ind w:left="-57" w:right="-57"/>
              <w:jc w:val="both"/>
              <w:rPr>
                <w:sz w:val="24"/>
                <w:szCs w:val="24"/>
              </w:rPr>
            </w:pPr>
            <w:r w:rsidRPr="000A4BD6">
              <w:rPr>
                <w:sz w:val="24"/>
                <w:szCs w:val="24"/>
              </w:rPr>
              <w:t>1,32-1,86</w:t>
            </w:r>
          </w:p>
        </w:tc>
        <w:tc>
          <w:tcPr>
            <w:tcW w:w="990" w:type="dxa"/>
          </w:tcPr>
          <w:p w:rsidR="00543002" w:rsidRPr="000A4BD6" w:rsidRDefault="00122D34" w:rsidP="00596B0F">
            <w:pPr>
              <w:spacing w:before="80" w:line="360" w:lineRule="auto"/>
              <w:ind w:left="-57" w:right="-57"/>
              <w:jc w:val="both"/>
              <w:rPr>
                <w:sz w:val="24"/>
                <w:szCs w:val="24"/>
              </w:rPr>
            </w:pPr>
            <w:r w:rsidRPr="000A4BD6">
              <w:rPr>
                <w:sz w:val="24"/>
                <w:szCs w:val="24"/>
              </w:rPr>
              <w:t>&lt;0,001</w:t>
            </w:r>
          </w:p>
        </w:tc>
        <w:tc>
          <w:tcPr>
            <w:tcW w:w="877" w:type="dxa"/>
          </w:tcPr>
          <w:p w:rsidR="00543002" w:rsidRPr="000A4BD6" w:rsidRDefault="00122D34" w:rsidP="00596B0F">
            <w:pPr>
              <w:spacing w:before="80" w:line="360" w:lineRule="auto"/>
              <w:ind w:left="-57" w:right="-57"/>
              <w:jc w:val="center"/>
              <w:rPr>
                <w:sz w:val="24"/>
                <w:szCs w:val="24"/>
              </w:rPr>
            </w:pPr>
            <w:r w:rsidRPr="000A4BD6">
              <w:rPr>
                <w:sz w:val="24"/>
                <w:szCs w:val="24"/>
              </w:rPr>
              <w:t>1,53</w:t>
            </w:r>
          </w:p>
        </w:tc>
        <w:tc>
          <w:tcPr>
            <w:tcW w:w="1160" w:type="dxa"/>
          </w:tcPr>
          <w:p w:rsidR="00543002" w:rsidRPr="000A4BD6" w:rsidRDefault="00122D34" w:rsidP="00596B0F">
            <w:pPr>
              <w:spacing w:before="80" w:line="360" w:lineRule="auto"/>
              <w:ind w:left="-57" w:right="-57"/>
              <w:jc w:val="both"/>
              <w:rPr>
                <w:sz w:val="24"/>
                <w:szCs w:val="24"/>
              </w:rPr>
            </w:pPr>
            <w:r w:rsidRPr="000A4BD6">
              <w:rPr>
                <w:sz w:val="24"/>
                <w:szCs w:val="24"/>
              </w:rPr>
              <w:t>1,34-1,74</w:t>
            </w:r>
          </w:p>
        </w:tc>
        <w:tc>
          <w:tcPr>
            <w:tcW w:w="913" w:type="dxa"/>
          </w:tcPr>
          <w:p w:rsidR="00543002" w:rsidRPr="000A4BD6" w:rsidRDefault="00122D34" w:rsidP="00596B0F">
            <w:pPr>
              <w:spacing w:before="80" w:line="360" w:lineRule="auto"/>
              <w:ind w:left="-57" w:right="-57"/>
              <w:jc w:val="both"/>
              <w:rPr>
                <w:sz w:val="24"/>
                <w:szCs w:val="24"/>
              </w:rPr>
            </w:pPr>
            <w:r w:rsidRPr="000A4BD6">
              <w:rPr>
                <w:sz w:val="24"/>
                <w:szCs w:val="24"/>
              </w:rPr>
              <w:t>&lt;0,001</w:t>
            </w:r>
          </w:p>
        </w:tc>
      </w:tr>
      <w:tr w:rsidR="000A4BD6" w:rsidRPr="000A4BD6" w:rsidTr="00C55A07">
        <w:tc>
          <w:tcPr>
            <w:tcW w:w="1427" w:type="dxa"/>
            <w:vMerge/>
          </w:tcPr>
          <w:p w:rsidR="00543002" w:rsidRPr="000A4BD6" w:rsidRDefault="00543002" w:rsidP="00596B0F">
            <w:pPr>
              <w:spacing w:before="80" w:line="360" w:lineRule="auto"/>
              <w:ind w:left="-57" w:right="-57"/>
              <w:jc w:val="both"/>
              <w:rPr>
                <w:sz w:val="24"/>
                <w:szCs w:val="24"/>
              </w:rPr>
            </w:pPr>
          </w:p>
        </w:tc>
        <w:tc>
          <w:tcPr>
            <w:tcW w:w="1658" w:type="dxa"/>
          </w:tcPr>
          <w:p w:rsidR="00543002" w:rsidRPr="000A4BD6" w:rsidRDefault="00543002" w:rsidP="00596B0F">
            <w:pPr>
              <w:spacing w:before="80" w:line="360" w:lineRule="auto"/>
              <w:ind w:left="-57" w:right="-57"/>
              <w:jc w:val="both"/>
              <w:rPr>
                <w:sz w:val="24"/>
                <w:szCs w:val="24"/>
              </w:rPr>
            </w:pPr>
            <w:r w:rsidRPr="000A4BD6">
              <w:rPr>
                <w:sz w:val="24"/>
                <w:szCs w:val="24"/>
              </w:rPr>
              <w:t>&lt; 2</w:t>
            </w:r>
            <w:r w:rsidR="00154F15" w:rsidRPr="000A4BD6">
              <w:rPr>
                <w:sz w:val="24"/>
                <w:szCs w:val="24"/>
              </w:rPr>
              <w:t xml:space="preserve"> cm</w:t>
            </w:r>
          </w:p>
        </w:tc>
        <w:tc>
          <w:tcPr>
            <w:tcW w:w="803" w:type="dxa"/>
          </w:tcPr>
          <w:p w:rsidR="00543002" w:rsidRPr="000A4BD6" w:rsidRDefault="00122D34" w:rsidP="00596B0F">
            <w:pPr>
              <w:spacing w:before="80" w:line="360" w:lineRule="auto"/>
              <w:ind w:left="-57" w:right="-57"/>
              <w:jc w:val="center"/>
              <w:rPr>
                <w:sz w:val="24"/>
                <w:szCs w:val="24"/>
              </w:rPr>
            </w:pPr>
            <w:r w:rsidRPr="000A4BD6">
              <w:rPr>
                <w:sz w:val="24"/>
                <w:szCs w:val="24"/>
              </w:rPr>
              <w:t>1</w:t>
            </w:r>
          </w:p>
        </w:tc>
        <w:tc>
          <w:tcPr>
            <w:tcW w:w="1170" w:type="dxa"/>
          </w:tcPr>
          <w:p w:rsidR="00543002" w:rsidRPr="000A4BD6" w:rsidRDefault="00543002" w:rsidP="00596B0F">
            <w:pPr>
              <w:spacing w:before="80" w:line="360" w:lineRule="auto"/>
              <w:ind w:left="-57" w:right="-57"/>
              <w:jc w:val="both"/>
              <w:rPr>
                <w:sz w:val="24"/>
                <w:szCs w:val="24"/>
              </w:rPr>
            </w:pPr>
          </w:p>
        </w:tc>
        <w:tc>
          <w:tcPr>
            <w:tcW w:w="990" w:type="dxa"/>
          </w:tcPr>
          <w:p w:rsidR="00543002" w:rsidRPr="000A4BD6" w:rsidRDefault="00543002" w:rsidP="00596B0F">
            <w:pPr>
              <w:spacing w:before="80" w:line="360" w:lineRule="auto"/>
              <w:ind w:left="-57" w:right="-57"/>
              <w:jc w:val="both"/>
              <w:rPr>
                <w:sz w:val="24"/>
                <w:szCs w:val="24"/>
              </w:rPr>
            </w:pPr>
          </w:p>
        </w:tc>
        <w:tc>
          <w:tcPr>
            <w:tcW w:w="877" w:type="dxa"/>
          </w:tcPr>
          <w:p w:rsidR="00543002" w:rsidRPr="000A4BD6" w:rsidRDefault="00122D34" w:rsidP="00596B0F">
            <w:pPr>
              <w:spacing w:before="80" w:line="360" w:lineRule="auto"/>
              <w:ind w:left="-57" w:right="-57"/>
              <w:jc w:val="center"/>
              <w:rPr>
                <w:sz w:val="24"/>
                <w:szCs w:val="24"/>
              </w:rPr>
            </w:pPr>
            <w:r w:rsidRPr="000A4BD6">
              <w:rPr>
                <w:sz w:val="24"/>
                <w:szCs w:val="24"/>
              </w:rPr>
              <w:t>1</w:t>
            </w:r>
          </w:p>
        </w:tc>
        <w:tc>
          <w:tcPr>
            <w:tcW w:w="1160" w:type="dxa"/>
          </w:tcPr>
          <w:p w:rsidR="00543002" w:rsidRPr="000A4BD6" w:rsidRDefault="00543002" w:rsidP="00596B0F">
            <w:pPr>
              <w:spacing w:before="80" w:line="360" w:lineRule="auto"/>
              <w:ind w:left="-57" w:right="-57"/>
              <w:jc w:val="both"/>
              <w:rPr>
                <w:sz w:val="24"/>
                <w:szCs w:val="24"/>
              </w:rPr>
            </w:pPr>
          </w:p>
        </w:tc>
        <w:tc>
          <w:tcPr>
            <w:tcW w:w="913" w:type="dxa"/>
          </w:tcPr>
          <w:p w:rsidR="00543002" w:rsidRPr="000A4BD6" w:rsidRDefault="00543002" w:rsidP="00596B0F">
            <w:pPr>
              <w:spacing w:before="80" w:line="360" w:lineRule="auto"/>
              <w:ind w:left="-57" w:right="-57"/>
              <w:jc w:val="both"/>
              <w:rPr>
                <w:sz w:val="24"/>
                <w:szCs w:val="24"/>
              </w:rPr>
            </w:pPr>
          </w:p>
        </w:tc>
      </w:tr>
      <w:tr w:rsidR="000A4BD6" w:rsidRPr="000A4BD6" w:rsidTr="00C55A07">
        <w:tc>
          <w:tcPr>
            <w:tcW w:w="1427" w:type="dxa"/>
            <w:vMerge w:val="restart"/>
            <w:vAlign w:val="center"/>
          </w:tcPr>
          <w:p w:rsidR="00122D34" w:rsidRPr="000A4BD6" w:rsidRDefault="00122D34" w:rsidP="00596B0F">
            <w:pPr>
              <w:spacing w:before="80" w:line="360" w:lineRule="auto"/>
              <w:ind w:left="-57" w:right="-57"/>
              <w:jc w:val="center"/>
              <w:rPr>
                <w:sz w:val="24"/>
                <w:szCs w:val="24"/>
              </w:rPr>
            </w:pPr>
            <w:r w:rsidRPr="000A4BD6">
              <w:rPr>
                <w:sz w:val="24"/>
                <w:szCs w:val="24"/>
              </w:rPr>
              <w:t>Phẫu thuật</w:t>
            </w:r>
          </w:p>
        </w:tc>
        <w:tc>
          <w:tcPr>
            <w:tcW w:w="1658" w:type="dxa"/>
          </w:tcPr>
          <w:p w:rsidR="00122D34" w:rsidRPr="000A4BD6" w:rsidRDefault="00122D34" w:rsidP="00596B0F">
            <w:pPr>
              <w:spacing w:before="80" w:line="360" w:lineRule="auto"/>
              <w:ind w:left="-57" w:right="-57"/>
              <w:jc w:val="both"/>
              <w:rPr>
                <w:sz w:val="24"/>
                <w:szCs w:val="24"/>
              </w:rPr>
            </w:pPr>
            <w:r w:rsidRPr="000A4BD6">
              <w:rPr>
                <w:sz w:val="24"/>
                <w:szCs w:val="24"/>
              </w:rPr>
              <w:t>Cắt tuyến vú</w:t>
            </w:r>
          </w:p>
        </w:tc>
        <w:tc>
          <w:tcPr>
            <w:tcW w:w="803" w:type="dxa"/>
          </w:tcPr>
          <w:p w:rsidR="00122D34" w:rsidRPr="000A4BD6" w:rsidRDefault="00122D34" w:rsidP="00596B0F">
            <w:pPr>
              <w:spacing w:before="80" w:line="360" w:lineRule="auto"/>
              <w:ind w:left="-57" w:right="-57"/>
              <w:jc w:val="center"/>
              <w:rPr>
                <w:sz w:val="24"/>
                <w:szCs w:val="24"/>
              </w:rPr>
            </w:pPr>
            <w:r w:rsidRPr="000A4BD6">
              <w:rPr>
                <w:sz w:val="24"/>
                <w:szCs w:val="24"/>
              </w:rPr>
              <w:t>1,25</w:t>
            </w:r>
          </w:p>
        </w:tc>
        <w:tc>
          <w:tcPr>
            <w:tcW w:w="1170"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1,05-1,47</w:t>
            </w:r>
          </w:p>
        </w:tc>
        <w:tc>
          <w:tcPr>
            <w:tcW w:w="990" w:type="dxa"/>
          </w:tcPr>
          <w:p w:rsidR="00122D34" w:rsidRPr="000A4BD6" w:rsidRDefault="00122D34" w:rsidP="00596B0F">
            <w:pPr>
              <w:spacing w:before="80" w:line="360" w:lineRule="auto"/>
              <w:ind w:left="-57" w:right="-57"/>
              <w:jc w:val="both"/>
              <w:rPr>
                <w:sz w:val="24"/>
                <w:szCs w:val="24"/>
              </w:rPr>
            </w:pPr>
            <w:r w:rsidRPr="000A4BD6">
              <w:rPr>
                <w:sz w:val="24"/>
                <w:szCs w:val="24"/>
              </w:rPr>
              <w:t>0,0099</w:t>
            </w:r>
          </w:p>
        </w:tc>
        <w:tc>
          <w:tcPr>
            <w:tcW w:w="877" w:type="dxa"/>
          </w:tcPr>
          <w:p w:rsidR="00122D34" w:rsidRPr="000A4BD6" w:rsidRDefault="00122D34" w:rsidP="00596B0F">
            <w:pPr>
              <w:spacing w:before="80" w:line="360" w:lineRule="auto"/>
              <w:ind w:left="-57" w:right="-57"/>
              <w:jc w:val="center"/>
              <w:rPr>
                <w:sz w:val="24"/>
                <w:szCs w:val="24"/>
              </w:rPr>
            </w:pPr>
            <w:r w:rsidRPr="000A4BD6">
              <w:rPr>
                <w:sz w:val="24"/>
                <w:szCs w:val="24"/>
              </w:rPr>
              <w:t>1,03</w:t>
            </w:r>
          </w:p>
        </w:tc>
        <w:tc>
          <w:tcPr>
            <w:tcW w:w="1160" w:type="dxa"/>
            <w:vMerge w:val="restart"/>
          </w:tcPr>
          <w:p w:rsidR="001340CA" w:rsidRPr="000A4BD6" w:rsidRDefault="001340CA" w:rsidP="00596B0F">
            <w:pPr>
              <w:spacing w:before="80" w:line="360" w:lineRule="auto"/>
              <w:ind w:left="-57" w:right="-57"/>
              <w:jc w:val="both"/>
              <w:rPr>
                <w:sz w:val="24"/>
                <w:szCs w:val="24"/>
              </w:rPr>
            </w:pPr>
          </w:p>
          <w:p w:rsidR="00122D34" w:rsidRPr="000A4BD6" w:rsidRDefault="00122D34" w:rsidP="00596B0F">
            <w:pPr>
              <w:spacing w:before="80" w:line="360" w:lineRule="auto"/>
              <w:ind w:left="-57" w:right="-57"/>
              <w:jc w:val="both"/>
              <w:rPr>
                <w:sz w:val="24"/>
                <w:szCs w:val="24"/>
              </w:rPr>
            </w:pPr>
            <w:r w:rsidRPr="000A4BD6">
              <w:rPr>
                <w:sz w:val="24"/>
                <w:szCs w:val="24"/>
              </w:rPr>
              <w:t>0,91-1,16</w:t>
            </w:r>
          </w:p>
        </w:tc>
        <w:tc>
          <w:tcPr>
            <w:tcW w:w="913" w:type="dxa"/>
          </w:tcPr>
          <w:p w:rsidR="00122D34" w:rsidRPr="000A4BD6" w:rsidRDefault="00122D34" w:rsidP="00596B0F">
            <w:pPr>
              <w:spacing w:before="80" w:line="360" w:lineRule="auto"/>
              <w:ind w:left="-57" w:right="-57"/>
              <w:jc w:val="both"/>
              <w:rPr>
                <w:sz w:val="24"/>
                <w:szCs w:val="24"/>
              </w:rPr>
            </w:pPr>
            <w:r w:rsidRPr="000A4BD6">
              <w:rPr>
                <w:sz w:val="24"/>
                <w:szCs w:val="24"/>
              </w:rPr>
              <w:t>0,6844</w:t>
            </w:r>
          </w:p>
        </w:tc>
      </w:tr>
      <w:tr w:rsidR="000A4BD6" w:rsidRPr="000A4BD6" w:rsidTr="00C55A07">
        <w:tc>
          <w:tcPr>
            <w:tcW w:w="1427" w:type="dxa"/>
            <w:vMerge/>
          </w:tcPr>
          <w:p w:rsidR="00122D34" w:rsidRPr="000A4BD6" w:rsidRDefault="00122D34" w:rsidP="00596B0F">
            <w:pPr>
              <w:spacing w:before="80" w:line="360" w:lineRule="auto"/>
              <w:ind w:left="-57" w:right="-57"/>
              <w:jc w:val="both"/>
              <w:rPr>
                <w:sz w:val="24"/>
                <w:szCs w:val="24"/>
              </w:rPr>
            </w:pPr>
          </w:p>
        </w:tc>
        <w:tc>
          <w:tcPr>
            <w:tcW w:w="1658" w:type="dxa"/>
          </w:tcPr>
          <w:p w:rsidR="00122D34" w:rsidRPr="000A4BD6" w:rsidRDefault="00122D34" w:rsidP="00596B0F">
            <w:pPr>
              <w:spacing w:before="80" w:line="360" w:lineRule="auto"/>
              <w:ind w:left="-57" w:right="-57"/>
              <w:jc w:val="both"/>
              <w:rPr>
                <w:sz w:val="24"/>
                <w:szCs w:val="24"/>
              </w:rPr>
            </w:pPr>
            <w:r w:rsidRPr="000A4BD6">
              <w:rPr>
                <w:sz w:val="24"/>
                <w:szCs w:val="24"/>
              </w:rPr>
              <w:t>Bảo tồn</w:t>
            </w:r>
          </w:p>
        </w:tc>
        <w:tc>
          <w:tcPr>
            <w:tcW w:w="803" w:type="dxa"/>
          </w:tcPr>
          <w:p w:rsidR="00122D34" w:rsidRPr="000A4BD6" w:rsidRDefault="00122D34" w:rsidP="00596B0F">
            <w:pPr>
              <w:spacing w:before="80" w:line="360" w:lineRule="auto"/>
              <w:ind w:left="-57" w:right="-57"/>
              <w:jc w:val="center"/>
              <w:rPr>
                <w:sz w:val="24"/>
                <w:szCs w:val="24"/>
              </w:rPr>
            </w:pPr>
            <w:r w:rsidRPr="000A4BD6">
              <w:rPr>
                <w:sz w:val="24"/>
                <w:szCs w:val="24"/>
              </w:rPr>
              <w:t>1</w:t>
            </w:r>
          </w:p>
        </w:tc>
        <w:tc>
          <w:tcPr>
            <w:tcW w:w="1170" w:type="dxa"/>
            <w:vMerge/>
          </w:tcPr>
          <w:p w:rsidR="00122D34" w:rsidRPr="000A4BD6" w:rsidRDefault="00122D34" w:rsidP="00596B0F">
            <w:pPr>
              <w:spacing w:before="80" w:line="360" w:lineRule="auto"/>
              <w:ind w:left="-57" w:right="-57"/>
              <w:jc w:val="both"/>
              <w:rPr>
                <w:sz w:val="24"/>
                <w:szCs w:val="24"/>
              </w:rPr>
            </w:pPr>
          </w:p>
        </w:tc>
        <w:tc>
          <w:tcPr>
            <w:tcW w:w="990" w:type="dxa"/>
          </w:tcPr>
          <w:p w:rsidR="00122D34" w:rsidRPr="000A4BD6" w:rsidRDefault="00122D34" w:rsidP="00596B0F">
            <w:pPr>
              <w:spacing w:before="80" w:line="360" w:lineRule="auto"/>
              <w:ind w:left="-57" w:right="-57"/>
              <w:jc w:val="both"/>
              <w:rPr>
                <w:sz w:val="24"/>
                <w:szCs w:val="24"/>
              </w:rPr>
            </w:pPr>
          </w:p>
        </w:tc>
        <w:tc>
          <w:tcPr>
            <w:tcW w:w="877" w:type="dxa"/>
          </w:tcPr>
          <w:p w:rsidR="00122D34" w:rsidRPr="000A4BD6" w:rsidRDefault="00122D34" w:rsidP="00596B0F">
            <w:pPr>
              <w:spacing w:before="80" w:line="360" w:lineRule="auto"/>
              <w:ind w:left="-57" w:right="-57"/>
              <w:jc w:val="center"/>
              <w:rPr>
                <w:sz w:val="24"/>
                <w:szCs w:val="24"/>
              </w:rPr>
            </w:pPr>
            <w:r w:rsidRPr="000A4BD6">
              <w:rPr>
                <w:sz w:val="24"/>
                <w:szCs w:val="24"/>
              </w:rPr>
              <w:t>1</w:t>
            </w:r>
          </w:p>
        </w:tc>
        <w:tc>
          <w:tcPr>
            <w:tcW w:w="1160" w:type="dxa"/>
            <w:vMerge/>
          </w:tcPr>
          <w:p w:rsidR="00122D34" w:rsidRPr="000A4BD6" w:rsidRDefault="00122D34" w:rsidP="00596B0F">
            <w:pPr>
              <w:spacing w:before="80" w:line="360" w:lineRule="auto"/>
              <w:ind w:left="-57" w:right="-57"/>
              <w:jc w:val="both"/>
              <w:rPr>
                <w:sz w:val="24"/>
                <w:szCs w:val="24"/>
              </w:rPr>
            </w:pPr>
          </w:p>
        </w:tc>
        <w:tc>
          <w:tcPr>
            <w:tcW w:w="913" w:type="dxa"/>
          </w:tcPr>
          <w:p w:rsidR="00122D34" w:rsidRPr="000A4BD6" w:rsidRDefault="00122D34" w:rsidP="00596B0F">
            <w:pPr>
              <w:spacing w:before="80" w:line="360" w:lineRule="auto"/>
              <w:ind w:left="-57" w:right="-57"/>
              <w:jc w:val="both"/>
              <w:rPr>
                <w:sz w:val="24"/>
                <w:szCs w:val="24"/>
              </w:rPr>
            </w:pPr>
          </w:p>
        </w:tc>
      </w:tr>
      <w:tr w:rsidR="000A4BD6" w:rsidRPr="000A4BD6" w:rsidTr="00C55A07">
        <w:tc>
          <w:tcPr>
            <w:tcW w:w="1427" w:type="dxa"/>
            <w:vMerge w:val="restart"/>
            <w:vAlign w:val="center"/>
          </w:tcPr>
          <w:p w:rsidR="001340CA" w:rsidRPr="000A4BD6" w:rsidRDefault="001340CA" w:rsidP="00596B0F">
            <w:pPr>
              <w:spacing w:before="80" w:line="360" w:lineRule="auto"/>
              <w:ind w:left="-57" w:right="-57"/>
              <w:jc w:val="center"/>
              <w:rPr>
                <w:sz w:val="24"/>
                <w:szCs w:val="24"/>
              </w:rPr>
            </w:pPr>
            <w:r w:rsidRPr="000A4BD6">
              <w:rPr>
                <w:sz w:val="24"/>
                <w:szCs w:val="24"/>
              </w:rPr>
              <w:t>Phác đồ</w:t>
            </w:r>
          </w:p>
        </w:tc>
        <w:tc>
          <w:tcPr>
            <w:tcW w:w="1658" w:type="dxa"/>
          </w:tcPr>
          <w:p w:rsidR="001340CA" w:rsidRPr="000A4BD6" w:rsidRDefault="001340CA" w:rsidP="00596B0F">
            <w:pPr>
              <w:spacing w:before="80" w:line="360" w:lineRule="auto"/>
              <w:ind w:left="-57" w:right="-57"/>
              <w:jc w:val="both"/>
              <w:rPr>
                <w:sz w:val="24"/>
                <w:szCs w:val="24"/>
              </w:rPr>
            </w:pPr>
            <w:r w:rsidRPr="000A4BD6">
              <w:rPr>
                <w:sz w:val="24"/>
                <w:szCs w:val="24"/>
              </w:rPr>
              <w:t>Có trastuzumab</w:t>
            </w:r>
          </w:p>
        </w:tc>
        <w:tc>
          <w:tcPr>
            <w:tcW w:w="803" w:type="dxa"/>
          </w:tcPr>
          <w:p w:rsidR="001340CA" w:rsidRPr="000A4BD6" w:rsidRDefault="001340CA" w:rsidP="00596B0F">
            <w:pPr>
              <w:spacing w:before="80" w:line="360" w:lineRule="auto"/>
              <w:ind w:left="-57" w:right="-57"/>
              <w:jc w:val="center"/>
              <w:rPr>
                <w:sz w:val="24"/>
                <w:szCs w:val="24"/>
              </w:rPr>
            </w:pPr>
            <w:r w:rsidRPr="000A4BD6">
              <w:rPr>
                <w:sz w:val="24"/>
                <w:szCs w:val="24"/>
              </w:rPr>
              <w:t>0,61</w:t>
            </w:r>
          </w:p>
        </w:tc>
        <w:tc>
          <w:tcPr>
            <w:tcW w:w="1170" w:type="dxa"/>
            <w:vMerge w:val="restart"/>
          </w:tcPr>
          <w:p w:rsidR="001340CA" w:rsidRPr="000A4BD6" w:rsidRDefault="001340CA" w:rsidP="00596B0F">
            <w:pPr>
              <w:spacing w:before="80" w:line="360" w:lineRule="auto"/>
              <w:ind w:left="-57" w:right="-57"/>
              <w:jc w:val="both"/>
              <w:rPr>
                <w:sz w:val="24"/>
                <w:szCs w:val="24"/>
              </w:rPr>
            </w:pPr>
          </w:p>
          <w:p w:rsidR="001340CA" w:rsidRPr="000A4BD6" w:rsidRDefault="001340CA" w:rsidP="00596B0F">
            <w:pPr>
              <w:spacing w:before="80" w:line="360" w:lineRule="auto"/>
              <w:ind w:left="-57" w:right="-57"/>
              <w:jc w:val="both"/>
              <w:rPr>
                <w:sz w:val="24"/>
                <w:szCs w:val="24"/>
              </w:rPr>
            </w:pPr>
            <w:r w:rsidRPr="000A4BD6">
              <w:rPr>
                <w:sz w:val="24"/>
                <w:szCs w:val="24"/>
              </w:rPr>
              <w:t>0,52-0,71</w:t>
            </w:r>
          </w:p>
        </w:tc>
        <w:tc>
          <w:tcPr>
            <w:tcW w:w="990" w:type="dxa"/>
            <w:vMerge w:val="restart"/>
          </w:tcPr>
          <w:p w:rsidR="001340CA" w:rsidRPr="000A4BD6" w:rsidRDefault="001340CA" w:rsidP="00596B0F">
            <w:pPr>
              <w:spacing w:before="80" w:line="360" w:lineRule="auto"/>
              <w:ind w:left="-57" w:right="-57"/>
              <w:jc w:val="both"/>
              <w:rPr>
                <w:sz w:val="24"/>
                <w:szCs w:val="24"/>
              </w:rPr>
            </w:pPr>
          </w:p>
          <w:p w:rsidR="001340CA" w:rsidRPr="000A4BD6" w:rsidRDefault="001340CA" w:rsidP="00596B0F">
            <w:pPr>
              <w:spacing w:before="80" w:line="360" w:lineRule="auto"/>
              <w:ind w:left="-57" w:right="-57"/>
              <w:jc w:val="both"/>
              <w:rPr>
                <w:sz w:val="24"/>
                <w:szCs w:val="24"/>
              </w:rPr>
            </w:pPr>
            <w:r w:rsidRPr="000A4BD6">
              <w:rPr>
                <w:sz w:val="24"/>
                <w:szCs w:val="24"/>
              </w:rPr>
              <w:t>&lt;0,001</w:t>
            </w:r>
          </w:p>
        </w:tc>
        <w:tc>
          <w:tcPr>
            <w:tcW w:w="877" w:type="dxa"/>
          </w:tcPr>
          <w:p w:rsidR="001340CA" w:rsidRPr="000A4BD6" w:rsidRDefault="001340CA" w:rsidP="00596B0F">
            <w:pPr>
              <w:spacing w:before="80" w:line="360" w:lineRule="auto"/>
              <w:ind w:left="-57" w:right="-57"/>
              <w:jc w:val="center"/>
              <w:rPr>
                <w:sz w:val="24"/>
                <w:szCs w:val="24"/>
              </w:rPr>
            </w:pPr>
            <w:r w:rsidRPr="000A4BD6">
              <w:rPr>
                <w:sz w:val="24"/>
                <w:szCs w:val="24"/>
              </w:rPr>
              <w:t>0,58</w:t>
            </w:r>
          </w:p>
        </w:tc>
        <w:tc>
          <w:tcPr>
            <w:tcW w:w="1160" w:type="dxa"/>
            <w:vMerge w:val="restart"/>
          </w:tcPr>
          <w:p w:rsidR="001340CA" w:rsidRPr="000A4BD6" w:rsidRDefault="001340CA" w:rsidP="00596B0F">
            <w:pPr>
              <w:spacing w:before="80" w:line="360" w:lineRule="auto"/>
              <w:ind w:left="-57" w:right="-57"/>
              <w:jc w:val="both"/>
              <w:rPr>
                <w:sz w:val="24"/>
                <w:szCs w:val="24"/>
              </w:rPr>
            </w:pPr>
          </w:p>
          <w:p w:rsidR="001340CA" w:rsidRPr="000A4BD6" w:rsidRDefault="001340CA" w:rsidP="00596B0F">
            <w:pPr>
              <w:spacing w:before="80" w:line="360" w:lineRule="auto"/>
              <w:ind w:left="-57" w:right="-57"/>
              <w:jc w:val="both"/>
              <w:rPr>
                <w:sz w:val="24"/>
                <w:szCs w:val="24"/>
              </w:rPr>
            </w:pPr>
            <w:r w:rsidRPr="000A4BD6">
              <w:rPr>
                <w:sz w:val="24"/>
                <w:szCs w:val="24"/>
              </w:rPr>
              <w:t>0,52-0,66</w:t>
            </w:r>
          </w:p>
        </w:tc>
        <w:tc>
          <w:tcPr>
            <w:tcW w:w="913" w:type="dxa"/>
            <w:vMerge w:val="restart"/>
          </w:tcPr>
          <w:p w:rsidR="001340CA" w:rsidRPr="000A4BD6" w:rsidRDefault="001340CA" w:rsidP="00596B0F">
            <w:pPr>
              <w:spacing w:before="80" w:line="360" w:lineRule="auto"/>
              <w:ind w:left="-57" w:right="-57"/>
              <w:jc w:val="both"/>
              <w:rPr>
                <w:sz w:val="24"/>
                <w:szCs w:val="24"/>
              </w:rPr>
            </w:pPr>
          </w:p>
          <w:p w:rsidR="001340CA" w:rsidRPr="000A4BD6" w:rsidRDefault="001340CA" w:rsidP="00596B0F">
            <w:pPr>
              <w:spacing w:before="80" w:line="360" w:lineRule="auto"/>
              <w:ind w:left="-57" w:right="-57"/>
              <w:jc w:val="both"/>
              <w:rPr>
                <w:sz w:val="24"/>
                <w:szCs w:val="24"/>
              </w:rPr>
            </w:pPr>
            <w:r w:rsidRPr="000A4BD6">
              <w:rPr>
                <w:sz w:val="24"/>
                <w:szCs w:val="24"/>
              </w:rPr>
              <w:t>&lt;0,001</w:t>
            </w:r>
          </w:p>
        </w:tc>
      </w:tr>
      <w:tr w:rsidR="000A4BD6" w:rsidRPr="000A4BD6" w:rsidTr="00C55A07">
        <w:tc>
          <w:tcPr>
            <w:tcW w:w="1427" w:type="dxa"/>
            <w:vMerge/>
          </w:tcPr>
          <w:p w:rsidR="001340CA" w:rsidRPr="000A4BD6" w:rsidRDefault="001340CA" w:rsidP="00596B0F">
            <w:pPr>
              <w:spacing w:before="80" w:line="360" w:lineRule="auto"/>
              <w:ind w:left="-57" w:right="-57"/>
              <w:jc w:val="both"/>
              <w:rPr>
                <w:sz w:val="24"/>
                <w:szCs w:val="24"/>
              </w:rPr>
            </w:pPr>
          </w:p>
        </w:tc>
        <w:tc>
          <w:tcPr>
            <w:tcW w:w="1658" w:type="dxa"/>
          </w:tcPr>
          <w:p w:rsidR="001340CA" w:rsidRPr="000A4BD6" w:rsidRDefault="001340CA" w:rsidP="00596B0F">
            <w:pPr>
              <w:spacing w:before="80" w:line="360" w:lineRule="auto"/>
              <w:ind w:left="-57" w:right="-57"/>
              <w:jc w:val="both"/>
              <w:rPr>
                <w:sz w:val="24"/>
                <w:szCs w:val="24"/>
              </w:rPr>
            </w:pPr>
            <w:r w:rsidRPr="000A4BD6">
              <w:rPr>
                <w:sz w:val="24"/>
                <w:szCs w:val="24"/>
              </w:rPr>
              <w:t>Không có trastuzumab</w:t>
            </w:r>
          </w:p>
        </w:tc>
        <w:tc>
          <w:tcPr>
            <w:tcW w:w="803" w:type="dxa"/>
          </w:tcPr>
          <w:p w:rsidR="001340CA" w:rsidRPr="000A4BD6" w:rsidRDefault="001340CA" w:rsidP="00596B0F">
            <w:pPr>
              <w:spacing w:before="80" w:line="360" w:lineRule="auto"/>
              <w:ind w:left="-57" w:right="-57"/>
              <w:jc w:val="center"/>
              <w:rPr>
                <w:sz w:val="24"/>
                <w:szCs w:val="24"/>
              </w:rPr>
            </w:pPr>
            <w:r w:rsidRPr="000A4BD6">
              <w:rPr>
                <w:sz w:val="24"/>
                <w:szCs w:val="24"/>
              </w:rPr>
              <w:t>1</w:t>
            </w:r>
          </w:p>
        </w:tc>
        <w:tc>
          <w:tcPr>
            <w:tcW w:w="1170" w:type="dxa"/>
            <w:vMerge/>
          </w:tcPr>
          <w:p w:rsidR="001340CA" w:rsidRPr="000A4BD6" w:rsidRDefault="001340CA" w:rsidP="00596B0F">
            <w:pPr>
              <w:spacing w:before="80" w:line="360" w:lineRule="auto"/>
              <w:ind w:left="-57" w:right="-57"/>
              <w:jc w:val="both"/>
              <w:rPr>
                <w:sz w:val="24"/>
                <w:szCs w:val="24"/>
              </w:rPr>
            </w:pPr>
          </w:p>
        </w:tc>
        <w:tc>
          <w:tcPr>
            <w:tcW w:w="990" w:type="dxa"/>
            <w:vMerge/>
          </w:tcPr>
          <w:p w:rsidR="001340CA" w:rsidRPr="000A4BD6" w:rsidRDefault="001340CA" w:rsidP="00596B0F">
            <w:pPr>
              <w:spacing w:before="80" w:line="360" w:lineRule="auto"/>
              <w:ind w:left="-57" w:right="-57"/>
              <w:jc w:val="both"/>
              <w:rPr>
                <w:sz w:val="24"/>
                <w:szCs w:val="24"/>
              </w:rPr>
            </w:pPr>
          </w:p>
        </w:tc>
        <w:tc>
          <w:tcPr>
            <w:tcW w:w="877" w:type="dxa"/>
          </w:tcPr>
          <w:p w:rsidR="001340CA" w:rsidRPr="000A4BD6" w:rsidRDefault="001340CA" w:rsidP="00596B0F">
            <w:pPr>
              <w:spacing w:before="80" w:line="360" w:lineRule="auto"/>
              <w:ind w:left="-57" w:right="-57"/>
              <w:jc w:val="center"/>
              <w:rPr>
                <w:sz w:val="24"/>
                <w:szCs w:val="24"/>
              </w:rPr>
            </w:pPr>
            <w:r w:rsidRPr="000A4BD6">
              <w:rPr>
                <w:sz w:val="24"/>
                <w:szCs w:val="24"/>
              </w:rPr>
              <w:t>1</w:t>
            </w:r>
          </w:p>
        </w:tc>
        <w:tc>
          <w:tcPr>
            <w:tcW w:w="1160" w:type="dxa"/>
            <w:vMerge/>
          </w:tcPr>
          <w:p w:rsidR="001340CA" w:rsidRPr="000A4BD6" w:rsidRDefault="001340CA" w:rsidP="00596B0F">
            <w:pPr>
              <w:spacing w:before="80" w:line="360" w:lineRule="auto"/>
              <w:ind w:left="-57" w:right="-57"/>
              <w:jc w:val="both"/>
              <w:rPr>
                <w:sz w:val="24"/>
                <w:szCs w:val="24"/>
              </w:rPr>
            </w:pPr>
          </w:p>
        </w:tc>
        <w:tc>
          <w:tcPr>
            <w:tcW w:w="913" w:type="dxa"/>
            <w:vMerge/>
          </w:tcPr>
          <w:p w:rsidR="001340CA" w:rsidRPr="000A4BD6" w:rsidRDefault="001340CA" w:rsidP="00596B0F">
            <w:pPr>
              <w:spacing w:before="80" w:line="360" w:lineRule="auto"/>
              <w:ind w:left="-57" w:right="-57"/>
              <w:jc w:val="both"/>
              <w:rPr>
                <w:sz w:val="24"/>
                <w:szCs w:val="24"/>
              </w:rPr>
            </w:pPr>
          </w:p>
        </w:tc>
      </w:tr>
    </w:tbl>
    <w:p w:rsidR="002F16BC" w:rsidRPr="000A4BD6" w:rsidRDefault="002F16BC" w:rsidP="00596B0F">
      <w:pPr>
        <w:spacing w:before="120" w:after="0" w:line="360" w:lineRule="auto"/>
        <w:ind w:firstLine="562"/>
        <w:jc w:val="both"/>
        <w:rPr>
          <w:szCs w:val="28"/>
        </w:rPr>
      </w:pPr>
      <w:r w:rsidRPr="000A4BD6">
        <w:rPr>
          <w:szCs w:val="28"/>
        </w:rPr>
        <w:t xml:space="preserve">Vậy </w:t>
      </w:r>
      <w:proofErr w:type="gramStart"/>
      <w:r w:rsidRPr="000A4BD6">
        <w:rPr>
          <w:szCs w:val="28"/>
        </w:rPr>
        <w:t>theo</w:t>
      </w:r>
      <w:proofErr w:type="gramEnd"/>
      <w:r w:rsidRPr="000A4BD6">
        <w:rPr>
          <w:szCs w:val="28"/>
        </w:rPr>
        <w:t xml:space="preserve"> kết quả phân tích trên, </w:t>
      </w:r>
      <w:r w:rsidR="00C56FBD">
        <w:rPr>
          <w:szCs w:val="28"/>
        </w:rPr>
        <w:t>t</w:t>
      </w:r>
      <w:r w:rsidRPr="000A4BD6">
        <w:rPr>
          <w:szCs w:val="28"/>
        </w:rPr>
        <w:t>hời gian sống thêm liên quan có ý nghĩa đến giai đoạn bệnh (số lượng hạch nách di căn và kích thước khối u)</w:t>
      </w:r>
      <w:r w:rsidR="00CE64E8" w:rsidRPr="000A4BD6">
        <w:rPr>
          <w:szCs w:val="28"/>
        </w:rPr>
        <w:t xml:space="preserve"> với p có ý nghĩa thống kê</w:t>
      </w:r>
      <w:r w:rsidR="006C2CEA" w:rsidRPr="000A4BD6">
        <w:rPr>
          <w:szCs w:val="28"/>
        </w:rPr>
        <w:t xml:space="preserve">. </w:t>
      </w:r>
      <w:proofErr w:type="gramStart"/>
      <w:r w:rsidR="00664918" w:rsidRPr="000A4BD6">
        <w:rPr>
          <w:szCs w:val="28"/>
        </w:rPr>
        <w:t xml:space="preserve">Bệnh nhân nhóm </w:t>
      </w:r>
      <w:r w:rsidR="006C2CEA" w:rsidRPr="000A4BD6">
        <w:rPr>
          <w:szCs w:val="28"/>
        </w:rPr>
        <w:t xml:space="preserve">từ 60 tuổi trở lên sống thêm thấp hơn ở nhóm dưới </w:t>
      </w:r>
      <w:r w:rsidR="00664918" w:rsidRPr="000A4BD6">
        <w:rPr>
          <w:szCs w:val="28"/>
        </w:rPr>
        <w:t xml:space="preserve">60 tuổi </w:t>
      </w:r>
      <w:r w:rsidR="006C2CEA" w:rsidRPr="000A4BD6">
        <w:rPr>
          <w:szCs w:val="28"/>
        </w:rPr>
        <w:t>với p có ý nghĩa thống kê cả DFS và OS.</w:t>
      </w:r>
      <w:proofErr w:type="gramEnd"/>
      <w:r w:rsidR="006C2CEA" w:rsidRPr="000A4BD6">
        <w:rPr>
          <w:szCs w:val="28"/>
        </w:rPr>
        <w:t xml:space="preserve"> </w:t>
      </w:r>
      <w:proofErr w:type="gramStart"/>
      <w:r w:rsidR="006C2CEA" w:rsidRPr="000A4BD6">
        <w:rPr>
          <w:szCs w:val="28"/>
        </w:rPr>
        <w:t>Phác đồ điều trị hóa chất paclitaxel hàng tuần tốt hơn mỗi 3 tuần về DFS nhưng không khác biệt có ý nghĩa thống kê về OS.</w:t>
      </w:r>
      <w:proofErr w:type="gramEnd"/>
      <w:r w:rsidR="006C2CEA" w:rsidRPr="000A4BD6">
        <w:rPr>
          <w:szCs w:val="28"/>
        </w:rPr>
        <w:t xml:space="preserve"> </w:t>
      </w:r>
      <w:proofErr w:type="gramStart"/>
      <w:r w:rsidR="006C2CEA" w:rsidRPr="000A4BD6">
        <w:rPr>
          <w:szCs w:val="28"/>
        </w:rPr>
        <w:t xml:space="preserve">Bệnh nhân được điều trị với trastuzumab </w:t>
      </w:r>
      <w:r w:rsidR="006C2CEA" w:rsidRPr="000A4BD6">
        <w:rPr>
          <w:szCs w:val="28"/>
        </w:rPr>
        <w:lastRenderedPageBreak/>
        <w:t>giảm được 42% nguy cơ tái phát và 39% nguy cơ tử vong so với nhóm không được điều trị với trastuzumab với p &lt; 0,001.</w:t>
      </w:r>
      <w:proofErr w:type="gramEnd"/>
      <w:r w:rsidR="006C2CEA" w:rsidRPr="000A4BD6">
        <w:rPr>
          <w:szCs w:val="28"/>
        </w:rPr>
        <w:t xml:space="preserve"> </w:t>
      </w:r>
    </w:p>
    <w:p w:rsidR="002F16BC" w:rsidRPr="000A4BD6" w:rsidRDefault="00236CDC" w:rsidP="00596B0F">
      <w:pPr>
        <w:spacing w:before="120" w:after="0" w:line="360" w:lineRule="auto"/>
        <w:ind w:firstLine="567"/>
        <w:jc w:val="both"/>
        <w:rPr>
          <w:szCs w:val="28"/>
        </w:rPr>
      </w:pPr>
      <w:r w:rsidRPr="000A4BD6">
        <w:rPr>
          <w:szCs w:val="28"/>
        </w:rPr>
        <w:t xml:space="preserve">Slamon D </w:t>
      </w:r>
      <w:r w:rsidR="005723A6" w:rsidRPr="000A4BD6">
        <w:rPr>
          <w:szCs w:val="28"/>
        </w:rPr>
        <w:t>báo cáo</w:t>
      </w:r>
      <w:r w:rsidRPr="000A4BD6">
        <w:rPr>
          <w:szCs w:val="28"/>
        </w:rPr>
        <w:t xml:space="preserve"> kết quả nghiên cứu BCIRG 006</w:t>
      </w:r>
      <w:r w:rsidR="005723A6" w:rsidRPr="000A4BD6">
        <w:rPr>
          <w:szCs w:val="28"/>
        </w:rPr>
        <w:t xml:space="preserve"> tại hội nghị San Antonio năm 2009</w:t>
      </w:r>
      <w:r w:rsidRPr="000A4BD6">
        <w:rPr>
          <w:szCs w:val="28"/>
        </w:rPr>
        <w:t xml:space="preserve"> và cập nhật kết quả sống thêm </w:t>
      </w:r>
      <w:r w:rsidR="005723A6" w:rsidRPr="000A4BD6">
        <w:rPr>
          <w:szCs w:val="28"/>
        </w:rPr>
        <w:t>năm 2015 đều cho thấy phối hợp trastuzumab cải thiện thời gian sống thêm rất có ý nghĩa so với nhóm chứng AC-T, tuy nhiên trong các báo cáo này chỉ phân tích sống thêm liên quan đến di căn 1-3 hạch, di căn &gt; 4 hạch ở các nhóm điều trị mà không trình bày phân tích sống thêm liên quan đến các yếu tố như giai đoạn bệnh, độ mô học</w:t>
      </w:r>
      <w:r w:rsidR="00BD4D02">
        <w:rPr>
          <w:szCs w:val="28"/>
        </w:rPr>
        <w:fldChar w:fldCharType="begin"/>
      </w:r>
      <w:r w:rsidR="00F44EF5">
        <w:rPr>
          <w:szCs w:val="28"/>
        </w:rPr>
        <w:instrText xml:space="preserve"> ADDIN ZOTERO_ITEM CSL_CITATION {"citationID":"17d2chh3mp","properties":{"formattedCitation":" [91]","plainCitation":" [91]"},"citationItems":[{"id":2908,"uris":["http://zotero.org/groups/560076/items/2TZXMR5R"],"uri":["http://zotero.org/groups/560076/items/2TZXMR5R"],"itemData":{"id":2908,"type":"article-journal","title":"Ten year follow up of the BCIRG 006 trial comparing doxorubicin plus cyclophosphamide followed by docetaxel (ACT) with doxorubicin plus cyclophosphamide followed by docetaxel and trastuzumab (ACTH) with docetaxel, carboplatin and trastuzumab (TCH) in HER2+ early breast cancer patients.","container-title":"San Antonio Breast Cancer Symposium","author":[{"family":"107.\tSlamon D et al","given":""}],"issued":{"date-parts":[["2015",12]]}}}],"schema":"https://github.com/citation-style-language/schema/raw/master/csl-citation.json"} </w:instrText>
      </w:r>
      <w:r w:rsidR="00BD4D02">
        <w:rPr>
          <w:szCs w:val="28"/>
        </w:rPr>
        <w:fldChar w:fldCharType="separate"/>
      </w:r>
      <w:r w:rsidR="00F44EF5" w:rsidRPr="00F44EF5">
        <w:rPr>
          <w:rFonts w:cs="Times New Roman"/>
        </w:rPr>
        <w:t xml:space="preserve"> [91]</w:t>
      </w:r>
      <w:r w:rsidR="00BD4D02">
        <w:rPr>
          <w:szCs w:val="28"/>
        </w:rPr>
        <w:fldChar w:fldCharType="end"/>
      </w:r>
      <w:r w:rsidR="004A09B7" w:rsidRPr="000A4BD6">
        <w:rPr>
          <w:szCs w:val="28"/>
        </w:rPr>
        <w:t>.</w:t>
      </w:r>
    </w:p>
    <w:p w:rsidR="008A26B8" w:rsidRPr="000A4BD6" w:rsidRDefault="008A26B8" w:rsidP="00596B0F">
      <w:pPr>
        <w:spacing w:before="120" w:after="0" w:line="360" w:lineRule="auto"/>
        <w:ind w:firstLine="567"/>
        <w:jc w:val="both"/>
        <w:rPr>
          <w:szCs w:val="28"/>
        </w:rPr>
      </w:pPr>
      <w:r w:rsidRPr="000A4BD6">
        <w:rPr>
          <w:szCs w:val="28"/>
        </w:rPr>
        <w:t>V</w:t>
      </w:r>
      <w:r w:rsidRPr="000A4BD6">
        <w:rPr>
          <w:spacing w:val="4"/>
          <w:szCs w:val="28"/>
        </w:rPr>
        <w:t>ới 5 bệnh nhân tái phát</w:t>
      </w:r>
      <w:r w:rsidR="00A2229F" w:rsidRPr="000A4BD6">
        <w:rPr>
          <w:spacing w:val="4"/>
          <w:szCs w:val="28"/>
        </w:rPr>
        <w:t>, 1 bệnh nhân tử vong</w:t>
      </w:r>
      <w:r w:rsidRPr="000A4BD6">
        <w:rPr>
          <w:spacing w:val="4"/>
          <w:szCs w:val="28"/>
        </w:rPr>
        <w:t xml:space="preserve"> trên 63 bệnh nhân nghiên cứu, các sự kiện tái phát còn ít do vậy</w:t>
      </w:r>
      <w:r w:rsidR="00A2229F" w:rsidRPr="000A4BD6">
        <w:rPr>
          <w:spacing w:val="4"/>
          <w:szCs w:val="28"/>
        </w:rPr>
        <w:t xml:space="preserve"> </w:t>
      </w:r>
      <w:r w:rsidRPr="000A4BD6">
        <w:rPr>
          <w:spacing w:val="4"/>
          <w:szCs w:val="28"/>
        </w:rPr>
        <w:t>chúng tôi chưa phân tích được nhiều ảnh hưởng đến kết quả</w:t>
      </w:r>
      <w:r w:rsidR="00154F15" w:rsidRPr="000A4BD6">
        <w:rPr>
          <w:spacing w:val="4"/>
          <w:szCs w:val="28"/>
        </w:rPr>
        <w:t xml:space="preserve"> </w:t>
      </w:r>
      <w:r w:rsidRPr="000A4BD6">
        <w:rPr>
          <w:spacing w:val="4"/>
          <w:szCs w:val="28"/>
        </w:rPr>
        <w:t xml:space="preserve">sống thêm liên quan đến một số yếu tố đã được chứng minh trong các nghiên cứu trước đó. Chúng tôi sẽ tiếp tục </w:t>
      </w:r>
      <w:proofErr w:type="gramStart"/>
      <w:r w:rsidRPr="000A4BD6">
        <w:rPr>
          <w:spacing w:val="4"/>
          <w:szCs w:val="28"/>
        </w:rPr>
        <w:t>theo</w:t>
      </w:r>
      <w:proofErr w:type="gramEnd"/>
      <w:r w:rsidRPr="000A4BD6">
        <w:rPr>
          <w:spacing w:val="4"/>
          <w:szCs w:val="28"/>
        </w:rPr>
        <w:t xml:space="preserve"> dõi để phân tích các yếu tố liên quan này với thời gian theo dõi dài hơn, nhiều các sự kiện tái phát di căn hơn</w:t>
      </w:r>
      <w:r w:rsidRPr="000A4BD6">
        <w:rPr>
          <w:szCs w:val="28"/>
        </w:rPr>
        <w:t>.</w:t>
      </w:r>
    </w:p>
    <w:p w:rsidR="00FB3566" w:rsidRPr="000A4BD6" w:rsidRDefault="00FB3566" w:rsidP="00596B0F">
      <w:pPr>
        <w:pStyle w:val="02"/>
        <w:spacing w:before="120"/>
      </w:pPr>
      <w:bookmarkStart w:id="445" w:name="_Toc454440812"/>
      <w:r w:rsidRPr="000A4BD6">
        <w:t xml:space="preserve">4.3. </w:t>
      </w:r>
      <w:r w:rsidR="00F82FD4" w:rsidRPr="000A4BD6">
        <w:t>Một số tác dụng không mong muốn của phác đồ điều trị</w:t>
      </w:r>
      <w:bookmarkEnd w:id="443"/>
      <w:bookmarkEnd w:id="445"/>
    </w:p>
    <w:p w:rsidR="00FB3566" w:rsidRPr="000A4BD6" w:rsidRDefault="00FB3566" w:rsidP="00596B0F">
      <w:pPr>
        <w:pStyle w:val="03"/>
        <w:spacing w:before="120"/>
      </w:pPr>
      <w:bookmarkStart w:id="446" w:name="_Toc447705053"/>
      <w:bookmarkStart w:id="447" w:name="_Toc454440813"/>
      <w:r w:rsidRPr="000A4BD6">
        <w:t>4.3.1. Độc tính trên hệ tạo huyết</w:t>
      </w:r>
      <w:bookmarkEnd w:id="446"/>
      <w:bookmarkEnd w:id="447"/>
    </w:p>
    <w:p w:rsidR="000E01C2" w:rsidRPr="000A4BD6" w:rsidRDefault="004668A6" w:rsidP="009618FB">
      <w:pPr>
        <w:spacing w:before="120" w:after="0" w:line="360" w:lineRule="auto"/>
        <w:jc w:val="both"/>
        <w:rPr>
          <w:szCs w:val="28"/>
        </w:rPr>
      </w:pPr>
      <w:r w:rsidRPr="000A4BD6">
        <w:rPr>
          <w:szCs w:val="28"/>
        </w:rPr>
        <w:tab/>
        <w:t xml:space="preserve">Tất cả các bệnh nhân </w:t>
      </w:r>
      <w:r w:rsidR="00CD18D6">
        <w:rPr>
          <w:szCs w:val="28"/>
        </w:rPr>
        <w:t xml:space="preserve">trong nghiên cứu của chúng tôi </w:t>
      </w:r>
      <w:r w:rsidRPr="000A4BD6">
        <w:rPr>
          <w:szCs w:val="28"/>
        </w:rPr>
        <w:t xml:space="preserve">đều hoàn thành 8 </w:t>
      </w:r>
      <w:proofErr w:type="gramStart"/>
      <w:r w:rsidRPr="000A4BD6">
        <w:rPr>
          <w:szCs w:val="28"/>
        </w:rPr>
        <w:t>chu</w:t>
      </w:r>
      <w:proofErr w:type="gramEnd"/>
      <w:r w:rsidRPr="000A4BD6">
        <w:rPr>
          <w:szCs w:val="28"/>
        </w:rPr>
        <w:t xml:space="preserve"> kỳ hóa chất, không bệnh nhân nào phải ngừng điều trị do độc tính không hồi phục.</w:t>
      </w:r>
      <w:r w:rsidR="00CD18D6">
        <w:rPr>
          <w:szCs w:val="28"/>
        </w:rPr>
        <w:t xml:space="preserve"> Bệnh nhân trong nghiên cứu được sử dụng thuốc tăng bạch cầu dự phòng </w:t>
      </w:r>
      <w:proofErr w:type="gramStart"/>
      <w:r w:rsidR="00CD18D6">
        <w:rPr>
          <w:szCs w:val="28"/>
        </w:rPr>
        <w:t>theo</w:t>
      </w:r>
      <w:proofErr w:type="gramEnd"/>
      <w:r w:rsidR="00CD18D6">
        <w:rPr>
          <w:szCs w:val="28"/>
        </w:rPr>
        <w:t xml:space="preserve"> khuyến cáo do vậy tất cả các bệnh nhân đều được điều trị đủ liều (100% liều chuẩn).</w:t>
      </w:r>
      <w:r w:rsidRPr="000A4BD6">
        <w:rPr>
          <w:szCs w:val="28"/>
        </w:rPr>
        <w:t xml:space="preserve"> Phác đồ AC kết hợp taxan </w:t>
      </w:r>
      <w:r w:rsidR="00CD18D6">
        <w:rPr>
          <w:szCs w:val="28"/>
        </w:rPr>
        <w:t xml:space="preserve">(paclitaxel hoặc docetaxel) </w:t>
      </w:r>
      <w:r w:rsidRPr="000A4BD6">
        <w:rPr>
          <w:szCs w:val="28"/>
        </w:rPr>
        <w:t>đã được sử dụng như một phác đồ chuẩn</w:t>
      </w:r>
      <w:r w:rsidR="00A528DD" w:rsidRPr="000A4BD6">
        <w:rPr>
          <w:szCs w:val="28"/>
        </w:rPr>
        <w:t xml:space="preserve"> trong điều trị bổ trợ bệnh nhân UTV</w:t>
      </w:r>
      <w:r w:rsidR="00CD18D6">
        <w:rPr>
          <w:szCs w:val="28"/>
        </w:rPr>
        <w:t xml:space="preserve"> có nguy cơ cao</w:t>
      </w:r>
      <w:r w:rsidRPr="000A4BD6">
        <w:rPr>
          <w:szCs w:val="28"/>
        </w:rPr>
        <w:t>, hiệu quả phác đồ</w:t>
      </w:r>
      <w:r w:rsidR="0010766B" w:rsidRPr="000A4BD6">
        <w:rPr>
          <w:szCs w:val="28"/>
        </w:rPr>
        <w:t xml:space="preserve"> 4AC-4D được chứng minh có hiệu quả tương đương phác đồ TAC </w:t>
      </w:r>
      <w:r w:rsidR="00CD18D6">
        <w:rPr>
          <w:szCs w:val="28"/>
        </w:rPr>
        <w:t>(Docetaxel-Doxorubicine-Cyclophosphamide)</w:t>
      </w:r>
      <w:r w:rsidR="00CE4566">
        <w:rPr>
          <w:szCs w:val="28"/>
        </w:rPr>
        <w:t xml:space="preserve"> </w:t>
      </w:r>
      <w:r w:rsidR="0010766B" w:rsidRPr="000A4BD6">
        <w:rPr>
          <w:szCs w:val="28"/>
        </w:rPr>
        <w:t>nhưng độc tính</w:t>
      </w:r>
      <w:r w:rsidR="00771EAB" w:rsidRPr="000A4BD6">
        <w:rPr>
          <w:szCs w:val="28"/>
        </w:rPr>
        <w:t xml:space="preserve"> thấp hơn</w:t>
      </w:r>
      <w:r w:rsidR="0010766B" w:rsidRPr="000A4BD6">
        <w:rPr>
          <w:szCs w:val="28"/>
        </w:rPr>
        <w:t>, đặc biệt độc tính trên hệ tạo huyế</w:t>
      </w:r>
      <w:r w:rsidR="00771EAB" w:rsidRPr="000A4BD6">
        <w:rPr>
          <w:szCs w:val="28"/>
        </w:rPr>
        <w:t>t</w:t>
      </w:r>
      <w:r w:rsidR="0010766B" w:rsidRPr="000A4BD6">
        <w:rPr>
          <w:szCs w:val="28"/>
        </w:rPr>
        <w:t xml:space="preserve">. Trong nghiên cứu của </w:t>
      </w:r>
      <w:r w:rsidR="0010766B" w:rsidRPr="000A4BD6">
        <w:rPr>
          <w:szCs w:val="28"/>
        </w:rPr>
        <w:lastRenderedPageBreak/>
        <w:t xml:space="preserve">chúng tôi, khi phân tích trên tổng số 504 chu kỳ điều trị </w:t>
      </w:r>
      <w:r w:rsidR="003C4903" w:rsidRPr="000A4BD6">
        <w:rPr>
          <w:szCs w:val="28"/>
        </w:rPr>
        <w:t>của tất cả các bệnh nhân cho thấy chỉ có 13</w:t>
      </w:r>
      <w:r w:rsidR="00771EAB" w:rsidRPr="000A4BD6">
        <w:rPr>
          <w:szCs w:val="28"/>
        </w:rPr>
        <w:t>,3</w:t>
      </w:r>
      <w:r w:rsidR="003C4903" w:rsidRPr="000A4BD6">
        <w:rPr>
          <w:szCs w:val="28"/>
        </w:rPr>
        <w:t>% số chu kỳ hạ bạch cầu các mức độ</w:t>
      </w:r>
      <w:r w:rsidR="00A86F5E">
        <w:rPr>
          <w:szCs w:val="28"/>
        </w:rPr>
        <w:t>;</w:t>
      </w:r>
      <w:r w:rsidR="00603F8D" w:rsidRPr="000A4BD6">
        <w:rPr>
          <w:szCs w:val="28"/>
        </w:rPr>
        <w:t xml:space="preserve"> 17,7% số</w:t>
      </w:r>
      <w:r w:rsidR="003C4903" w:rsidRPr="000A4BD6">
        <w:rPr>
          <w:szCs w:val="28"/>
        </w:rPr>
        <w:t xml:space="preserve"> chu kỳ có hạ bạch cầu đa nhân trung tính các mức độ. Số </w:t>
      </w:r>
      <w:proofErr w:type="gramStart"/>
      <w:r w:rsidR="003C4903" w:rsidRPr="000A4BD6">
        <w:rPr>
          <w:szCs w:val="28"/>
        </w:rPr>
        <w:t>chu</w:t>
      </w:r>
      <w:proofErr w:type="gramEnd"/>
      <w:r w:rsidR="003C4903" w:rsidRPr="000A4BD6">
        <w:rPr>
          <w:szCs w:val="28"/>
        </w:rPr>
        <w:t xml:space="preserve"> kỳ hạ tiểu cầu ít gặp, chỉ chiế</w:t>
      </w:r>
      <w:r w:rsidR="00603F8D" w:rsidRPr="000A4BD6">
        <w:rPr>
          <w:szCs w:val="28"/>
        </w:rPr>
        <w:t>m 1</w:t>
      </w:r>
      <w:r w:rsidR="003C4903" w:rsidRPr="000A4BD6">
        <w:rPr>
          <w:szCs w:val="28"/>
        </w:rPr>
        <w:t>%</w:t>
      </w:r>
      <w:r w:rsidR="00603F8D" w:rsidRPr="000A4BD6">
        <w:rPr>
          <w:szCs w:val="28"/>
        </w:rPr>
        <w:t>.</w:t>
      </w:r>
      <w:r w:rsidR="003C4903" w:rsidRPr="000A4BD6">
        <w:rPr>
          <w:szCs w:val="28"/>
        </w:rPr>
        <w:t xml:space="preserve"> Hạ huyết sắc tố </w:t>
      </w:r>
      <w:r w:rsidR="00603F8D" w:rsidRPr="000A4BD6">
        <w:rPr>
          <w:szCs w:val="28"/>
        </w:rPr>
        <w:t xml:space="preserve">gặp trong 22% số các </w:t>
      </w:r>
      <w:proofErr w:type="gramStart"/>
      <w:r w:rsidR="00603F8D" w:rsidRPr="000A4BD6">
        <w:rPr>
          <w:szCs w:val="28"/>
        </w:rPr>
        <w:t>chu</w:t>
      </w:r>
      <w:proofErr w:type="gramEnd"/>
      <w:r w:rsidR="00603F8D" w:rsidRPr="000A4BD6">
        <w:rPr>
          <w:szCs w:val="28"/>
        </w:rPr>
        <w:t xml:space="preserve"> kỳ nhưng chủ yếu hạ huyết sắc tố độ 1. Độc tính huyết học chủ yếu gặp trong các </w:t>
      </w:r>
      <w:proofErr w:type="gramStart"/>
      <w:r w:rsidR="00603F8D" w:rsidRPr="000A4BD6">
        <w:rPr>
          <w:szCs w:val="28"/>
        </w:rPr>
        <w:t>chu</w:t>
      </w:r>
      <w:proofErr w:type="gramEnd"/>
      <w:r w:rsidR="00603F8D" w:rsidRPr="000A4BD6">
        <w:rPr>
          <w:szCs w:val="28"/>
        </w:rPr>
        <w:t xml:space="preserve"> kỳ AC, bệnh nhân dung nạp thuốc tốt hơn với paclitaxel đơn thuần kết hợp trastuzumab. Tỷ lệ độc tính huyết học tr</w:t>
      </w:r>
      <w:r w:rsidR="00154F15" w:rsidRPr="000A4BD6">
        <w:rPr>
          <w:szCs w:val="28"/>
        </w:rPr>
        <w:t>ê</w:t>
      </w:r>
      <w:r w:rsidR="00603F8D" w:rsidRPr="000A4BD6">
        <w:rPr>
          <w:szCs w:val="28"/>
        </w:rPr>
        <w:t>n tổng số chu kỳ thấp như vậy tuy nhiên khi tính tỷ lệ độc tính cao nhất trên mỗi bệnh nhân qua 8 chu kỳ điều trị cho thấy tỷ lệ hạ bạch cầu độ 3</w:t>
      </w:r>
      <w:r w:rsidR="00154F15" w:rsidRPr="000A4BD6">
        <w:rPr>
          <w:szCs w:val="28"/>
        </w:rPr>
        <w:t>;</w:t>
      </w:r>
      <w:r w:rsidR="00A86F5E">
        <w:rPr>
          <w:szCs w:val="28"/>
        </w:rPr>
        <w:t xml:space="preserve"> </w:t>
      </w:r>
      <w:r w:rsidR="00603F8D" w:rsidRPr="000A4BD6">
        <w:rPr>
          <w:szCs w:val="28"/>
        </w:rPr>
        <w:t>4 tương ứng là 6,4% và 0%, tỷ lệ hạ bạch cầu đa nhân trung tính độ 3</w:t>
      </w:r>
      <w:r w:rsidR="00154F15" w:rsidRPr="000A4BD6">
        <w:rPr>
          <w:szCs w:val="28"/>
        </w:rPr>
        <w:t>;</w:t>
      </w:r>
      <w:r w:rsidR="00A86F5E">
        <w:rPr>
          <w:szCs w:val="28"/>
        </w:rPr>
        <w:t xml:space="preserve"> </w:t>
      </w:r>
      <w:r w:rsidR="00603F8D" w:rsidRPr="000A4BD6">
        <w:rPr>
          <w:szCs w:val="28"/>
        </w:rPr>
        <w:t>4 tương ứ</w:t>
      </w:r>
      <w:r w:rsidR="00A86F5E">
        <w:rPr>
          <w:szCs w:val="28"/>
        </w:rPr>
        <w:t>ng là 15,8% và 7,9%;</w:t>
      </w:r>
      <w:r w:rsidR="00603F8D" w:rsidRPr="000A4BD6">
        <w:rPr>
          <w:szCs w:val="28"/>
        </w:rPr>
        <w:t xml:space="preserve"> có 8% bệnh nhân hạ bạch cầu có sốt</w:t>
      </w:r>
      <w:r w:rsidR="00251902" w:rsidRPr="000A4BD6">
        <w:rPr>
          <w:szCs w:val="28"/>
        </w:rPr>
        <w:t xml:space="preserve"> và 4,8% bệnh nhân hạ huyết sắc tố độ 3. Tỷ lệ bệnh nhân hạ bạch cầu của chúng tôi </w:t>
      </w:r>
      <w:r w:rsidR="00387DB6" w:rsidRPr="000A4BD6">
        <w:rPr>
          <w:szCs w:val="28"/>
        </w:rPr>
        <w:t xml:space="preserve">tương đương với kết quả của </w:t>
      </w:r>
      <w:r w:rsidR="00251902" w:rsidRPr="000A4BD6">
        <w:rPr>
          <w:szCs w:val="28"/>
        </w:rPr>
        <w:t>tác giả</w:t>
      </w:r>
      <w:r w:rsidR="009618FB">
        <w:rPr>
          <w:szCs w:val="28"/>
        </w:rPr>
        <w:t xml:space="preserve"> Đ.T.K. Anh</w:t>
      </w:r>
      <w:r w:rsidR="00251902" w:rsidRPr="000A4BD6">
        <w:rPr>
          <w:szCs w:val="28"/>
        </w:rPr>
        <w:t xml:space="preserve"> khi nghiên cứu cùng phác đồ hóa chất </w:t>
      </w:r>
      <w:r w:rsidR="009618FB">
        <w:rPr>
          <w:szCs w:val="28"/>
        </w:rPr>
        <w:t>4</w:t>
      </w:r>
      <w:r w:rsidR="00251902" w:rsidRPr="000A4BD6">
        <w:rPr>
          <w:szCs w:val="28"/>
        </w:rPr>
        <w:t>AC-</w:t>
      </w:r>
      <w:r w:rsidR="009618FB">
        <w:rPr>
          <w:szCs w:val="28"/>
        </w:rPr>
        <w:t>4</w:t>
      </w:r>
      <w:r w:rsidR="00251902" w:rsidRPr="000A4BD6">
        <w:rPr>
          <w:szCs w:val="28"/>
        </w:rPr>
        <w:t>T</w:t>
      </w:r>
      <w:r w:rsidR="009618FB">
        <w:rPr>
          <w:szCs w:val="28"/>
        </w:rPr>
        <w:t xml:space="preserve"> trên 54 bệnh nhân UTV giai đoạn II, III</w:t>
      </w:r>
      <w:r w:rsidR="00BD4D02">
        <w:rPr>
          <w:szCs w:val="28"/>
        </w:rPr>
        <w:fldChar w:fldCharType="begin"/>
      </w:r>
      <w:r w:rsidR="00152FE8">
        <w:rPr>
          <w:szCs w:val="28"/>
        </w:rPr>
        <w:instrText xml:space="preserve"> ADDIN ZOTERO_ITEM CSL_CITATION {"citationID":"5la543v62","properties":{"formattedCitation":" [67]","plainCitation":" [67]"},"citationItems":[{"id":2897,"uris":["http://zotero.org/groups/560076/items/DUEEUBRJ"],"uri":["http://zotero.org/groups/560076/items/DUEEUBRJ"],"itemData":{"id":2897,"type":"article-journal","title":"Đánh giá kết quả điều trị hóa chất bổ trợ phác đồ 4AC-4Paclitaxel trên bệnh nhân ung thư vú giai đoạn II-III","container-title":"Tạp chí Ung thư học Việt Nam","page":"260-266","volume":"1","author":[{"family":"Đỗ Thị Kim Anh","given":""}],"issued":{"date-parts":[["2008"]]}}}],"schema":"https://github.com/citation-style-language/schema/raw/master/csl-citation.json"} </w:instrText>
      </w:r>
      <w:r w:rsidR="00BD4D02">
        <w:rPr>
          <w:szCs w:val="28"/>
        </w:rPr>
        <w:fldChar w:fldCharType="separate"/>
      </w:r>
      <w:r w:rsidR="00152FE8" w:rsidRPr="00152FE8">
        <w:rPr>
          <w:rFonts w:cs="Times New Roman"/>
        </w:rPr>
        <w:t xml:space="preserve"> [67]</w:t>
      </w:r>
      <w:r w:rsidR="00BD4D02">
        <w:rPr>
          <w:szCs w:val="28"/>
        </w:rPr>
        <w:fldChar w:fldCharType="end"/>
      </w:r>
      <w:r w:rsidR="00421984" w:rsidRPr="000A4BD6">
        <w:rPr>
          <w:szCs w:val="28"/>
        </w:rPr>
        <w:t xml:space="preserve">. </w:t>
      </w:r>
    </w:p>
    <w:p w:rsidR="00267DD2" w:rsidRPr="000A4BD6" w:rsidRDefault="00F754CD" w:rsidP="00596B0F">
      <w:pPr>
        <w:spacing w:before="120" w:after="0" w:line="360" w:lineRule="auto"/>
        <w:ind w:firstLine="720"/>
        <w:jc w:val="both"/>
        <w:rPr>
          <w:szCs w:val="28"/>
        </w:rPr>
      </w:pPr>
      <w:r w:rsidRPr="000A4BD6">
        <w:rPr>
          <w:szCs w:val="28"/>
        </w:rPr>
        <w:t>T.V. Thuấn nghiên cứu độc tính trên 40 bệnh nhân UTV điều trị bổ trợ AC-T và 40 bệnh nhân điều trị AC-TH cho thấy không có sự khác biệt về tỷ lệ độc tính giảm bạch cầu, giảm bạch cầu đa nhân trung tính, giảm bạch cầu có sốt, thiếu máu, giảm tiều cầu ở nhóm chứng so với nhóm điều trị có trastuzumab</w:t>
      </w:r>
      <w:r w:rsidR="000E01C2" w:rsidRPr="000A4BD6">
        <w:rPr>
          <w:szCs w:val="28"/>
        </w:rPr>
        <w:t>.</w:t>
      </w:r>
      <w:r w:rsidRPr="000A4BD6">
        <w:rPr>
          <w:szCs w:val="28"/>
        </w:rPr>
        <w:t xml:space="preserve"> Tỷ lệ mức độ các độc tính trên hệ tạo huyết tương tự như trong nghiên cứu của chúng tôi</w:t>
      </w:r>
      <w:r w:rsidR="00BD4D02">
        <w:rPr>
          <w:szCs w:val="28"/>
        </w:rPr>
        <w:fldChar w:fldCharType="begin"/>
      </w:r>
      <w:r w:rsidR="00152FE8">
        <w:rPr>
          <w:szCs w:val="28"/>
        </w:rPr>
        <w:instrText xml:space="preserve"> ADDIN ZOTERO_ITEM CSL_CITATION {"citationID":"mn5j0qlit","properties":{"formattedCitation":" [58]","plainCitation":" [58]"},"citationItems":[{"id":2888,"uris":["http://zotero.org/groups/560076/items/EQJ57TE2"],"uri":["http://zotero.org/groups/560076/items/EQJ57TE2"],"itemData":{"id":2888,"type":"thesis","title":"Nghiên cứu ứng dụng các tiến bộ mới trong chẩn đoán và điều trị ung thư vú","publisher":"Đề tài cấp Nhà nước KC10-17/11-15","author":[{"family":"Trần Văn Thuấn và CS","given":""}]}}],"schema":"https://github.com/citation-style-language/schema/raw/master/csl-citation.json"} </w:instrText>
      </w:r>
      <w:r w:rsidR="00BD4D02">
        <w:rPr>
          <w:szCs w:val="28"/>
        </w:rPr>
        <w:fldChar w:fldCharType="separate"/>
      </w:r>
      <w:r w:rsidR="00152FE8" w:rsidRPr="00152FE8">
        <w:rPr>
          <w:rFonts w:cs="Times New Roman"/>
        </w:rPr>
        <w:t xml:space="preserve"> [58]</w:t>
      </w:r>
      <w:r w:rsidR="00BD4D02">
        <w:rPr>
          <w:szCs w:val="28"/>
        </w:rPr>
        <w:fldChar w:fldCharType="end"/>
      </w:r>
      <w:r w:rsidR="009D3A2A" w:rsidRPr="000A4BD6">
        <w:rPr>
          <w:szCs w:val="28"/>
        </w:rPr>
        <w:t>.</w:t>
      </w:r>
    </w:p>
    <w:p w:rsidR="009D3A2A" w:rsidRPr="000A4BD6" w:rsidRDefault="00690401" w:rsidP="00596B0F">
      <w:pPr>
        <w:spacing w:before="120" w:after="0" w:line="360" w:lineRule="auto"/>
        <w:ind w:firstLine="567"/>
        <w:jc w:val="both"/>
        <w:rPr>
          <w:szCs w:val="28"/>
        </w:rPr>
      </w:pPr>
      <w:proofErr w:type="gramStart"/>
      <w:r w:rsidRPr="000A4BD6">
        <w:rPr>
          <w:szCs w:val="28"/>
        </w:rPr>
        <w:t>Các nghiên cứu</w:t>
      </w:r>
      <w:r w:rsidR="00A5438E" w:rsidRPr="000A4BD6">
        <w:rPr>
          <w:szCs w:val="28"/>
        </w:rPr>
        <w:t xml:space="preserve"> </w:t>
      </w:r>
      <w:r w:rsidR="00E66D01" w:rsidRPr="000A4BD6">
        <w:rPr>
          <w:szCs w:val="28"/>
        </w:rPr>
        <w:t>B-31</w:t>
      </w:r>
      <w:r w:rsidR="00A2229F" w:rsidRPr="000A4BD6">
        <w:rPr>
          <w:szCs w:val="28"/>
        </w:rPr>
        <w:t>/N9831 không báo cáo, bàn luận</w:t>
      </w:r>
      <w:r w:rsidR="00A5438E" w:rsidRPr="000A4BD6">
        <w:rPr>
          <w:szCs w:val="28"/>
        </w:rPr>
        <w:t xml:space="preserve"> nhiều đến tác dụng không mong muốn của phác đồ</w:t>
      </w:r>
      <w:r w:rsidR="00AD3CC1">
        <w:rPr>
          <w:szCs w:val="28"/>
        </w:rPr>
        <w:t xml:space="preserve"> như độc tính trên hệ tạo huyết, ngoài hệ tạo huyết.</w:t>
      </w:r>
      <w:proofErr w:type="gramEnd"/>
      <w:r w:rsidR="00AD3CC1">
        <w:rPr>
          <w:szCs w:val="28"/>
        </w:rPr>
        <w:t xml:space="preserve"> Các tác giả tập trung vào báo cáo và phân tích </w:t>
      </w:r>
      <w:r w:rsidR="00A5438E" w:rsidRPr="000A4BD6">
        <w:rPr>
          <w:szCs w:val="28"/>
        </w:rPr>
        <w:t>độc tính tim mạch, kết luận của các nghiên cứu này</w:t>
      </w:r>
      <w:r w:rsidR="001A43A2">
        <w:rPr>
          <w:szCs w:val="28"/>
        </w:rPr>
        <w:t xml:space="preserve"> chỉ nêu </w:t>
      </w:r>
      <w:r w:rsidR="00D1428B" w:rsidRPr="000A4BD6">
        <w:rPr>
          <w:szCs w:val="28"/>
        </w:rPr>
        <w:t>trastuzumab không làm tăng thêm các độc tính của phác đồ hóa chất,</w:t>
      </w:r>
      <w:r w:rsidR="00F73E95" w:rsidRPr="000A4BD6">
        <w:rPr>
          <w:szCs w:val="28"/>
        </w:rPr>
        <w:t xml:space="preserve"> ghi nhận một số trường hợp hiếm gặp viêm phổi kẽ ở nhóm bệnh nhân có điều trị vớ</w:t>
      </w:r>
      <w:r w:rsidR="00D31521" w:rsidRPr="000A4BD6">
        <w:rPr>
          <w:szCs w:val="28"/>
        </w:rPr>
        <w:t>i trastuzumab</w:t>
      </w:r>
      <w:r w:rsidR="00BD4D02">
        <w:rPr>
          <w:szCs w:val="28"/>
        </w:rPr>
        <w:fldChar w:fldCharType="begin"/>
      </w:r>
      <w:r w:rsidR="00BD4D02">
        <w:rPr>
          <w:szCs w:val="28"/>
        </w:rPr>
        <w:instrText xml:space="preserve"> ADDIN ZOTERO_ITEM CSL_CITATION {"citationID":"2o76dchnmk","properties":{"formattedCitation":" [46]","plainCitation":" [46]"},"citationItems":[{"id":2731,"uris":["http://zotero.org/groups/560076/items/6UCS4Z6D"],"uri":["http://zotero.org/groups/560076/items/6UCS4Z6D"],"itemData":{"id":2731,"type":"article-journal","title":"Independent adjudication of symptomatic heart failure with the use of doxorubicin and cyclophosphamide followed by trastuzumab adjuvant therapy: a combined review of cardiac data from the National Surgical Adjuvant breast and Bowel Project B-31 and the North Central Cancer Treatment Group N9831 clinical trials","container-title":"Journal of Clinical Oncology: Official Journal of the American Society of Clinical Oncology","page":"3416-3421","volume":"28","issue":"21","source":"PubMed","abstract":"PURPOSE: An independent Adjuvant Cardiac Review and Evaluation Committee (ACREC) systematically reviewed cases of symptomatic heart failure events to uniformly define the cardiac event rate across two large trials (National Surgical Adjuvant Breast and Bowel Project [NSABP] B-31 and North Central Cancer Treatment Group [NCCTG] N9831) that assessed the addition of trastuzumab to standard adjuvant chemotherapy.\nPATIENTS AND METHODS: The committee was composed of six independent oncologists and cardiologists. A retrospective review of patients with a cardiac event was performed by the primary investigators of the trials. The ACREC prospectively established criteria for determining a symptomatic heart failure event. Recovery status was determined from documented resolution of signs and symptoms. Potential risk factors were also assessed.\nRESULTS: Medical records for a total of 173 patients were reviewed: 40 in the chemotherapy-alone arm and 133 in the trastuzumab arm. Trastuzumab-treated patients had a 2.0% incidence of symptomatic heart failure events compared with 0.45% in the chemotherapy-alone arm. Complete or partial recovery was observed in 86.1% of trastuzumab-treated patients with symptomatic heart failure events. Of five patients who died, only one patient had received trastuzumab. Independent predictors for cardiac events were age older than 50 years, a low ejection fraction at the start of paclitaxel treatment, and trastuzumab treatment.\nCONCLUSION: The incidence of symptomatic heart failure events is 2.0% in patients treated with adjuvant trastuzumab, and the majority of these patients recover with appropriate treatment.","DOI":"10.1200/JCO.2009.23.6950","ISSN":"1527-7755","note":"PMID: 20530275","shortTitle":"Independent adjudication of symptomatic heart failure with the use of doxorubicin and cyclophosphamide followed by trastuzumab adjuvant therapy","journalAbbreviation":"J. Clin. Oncol.","language":"eng","author":[{"family":"Russell","given":"Stuart D."},{"family":"Blackwell","given":"Kimberly L."},{"family":"Lawrence","given":"Julia"},{"family":"Pippen","given":"John E."},{"family":"Roe","given":"Matthew T."},{"family":"Wood","given":"Freda"},{"family":"Paton","given":"Virginia"},{"family":"Holmgren","given":"Eric"},{"family":"Mahaffey","given":"Kenneth W."}],"issued":{"date-parts":[["2010",7,20]]},"PMID":"20530275"}}],"schema":"https://github.com/citation-style-language/schema/raw/master/csl-citation.json"} </w:instrText>
      </w:r>
      <w:r w:rsidR="00BD4D02">
        <w:rPr>
          <w:szCs w:val="28"/>
        </w:rPr>
        <w:fldChar w:fldCharType="separate"/>
      </w:r>
      <w:r w:rsidR="00BD4D02" w:rsidRPr="00BD4D02">
        <w:rPr>
          <w:rFonts w:cs="Times New Roman"/>
        </w:rPr>
        <w:t xml:space="preserve"> [46]</w:t>
      </w:r>
      <w:r w:rsidR="00BD4D02">
        <w:rPr>
          <w:szCs w:val="28"/>
        </w:rPr>
        <w:fldChar w:fldCharType="end"/>
      </w:r>
      <w:r w:rsidR="00A90CAD" w:rsidRPr="000A4BD6">
        <w:rPr>
          <w:szCs w:val="28"/>
        </w:rPr>
        <w:t>.</w:t>
      </w:r>
    </w:p>
    <w:p w:rsidR="00A90CAD" w:rsidRPr="000A4BD6" w:rsidRDefault="00A90CAD" w:rsidP="00596B0F">
      <w:pPr>
        <w:spacing w:before="120" w:after="0" w:line="360" w:lineRule="auto"/>
        <w:ind w:firstLine="567"/>
        <w:jc w:val="both"/>
        <w:rPr>
          <w:szCs w:val="28"/>
        </w:rPr>
      </w:pPr>
      <w:proofErr w:type="gramStart"/>
      <w:r w:rsidRPr="000A4BD6">
        <w:rPr>
          <w:szCs w:val="28"/>
        </w:rPr>
        <w:lastRenderedPageBreak/>
        <w:t>Nghiên cứ</w:t>
      </w:r>
      <w:r w:rsidR="002B6EDD" w:rsidRPr="000A4BD6">
        <w:rPr>
          <w:szCs w:val="28"/>
        </w:rPr>
        <w:t>u BCIRG 006</w:t>
      </w:r>
      <w:r w:rsidRPr="000A4BD6">
        <w:rPr>
          <w:szCs w:val="28"/>
        </w:rPr>
        <w:t xml:space="preserve"> sử dụng docetaxel trong phác đồ nghiên cứu.</w:t>
      </w:r>
      <w:proofErr w:type="gramEnd"/>
      <w:r w:rsidR="00154F15" w:rsidRPr="000A4BD6">
        <w:rPr>
          <w:szCs w:val="28"/>
        </w:rPr>
        <w:t xml:space="preserve"> </w:t>
      </w:r>
      <w:proofErr w:type="gramStart"/>
      <w:r w:rsidRPr="000A4BD6">
        <w:rPr>
          <w:szCs w:val="28"/>
        </w:rPr>
        <w:t>So với paclitaxel thì docetaxel có độc tính trên hệ tạo huyết nặng hơn, tuy vậy độc tính trên hệ thần kinh như tê bì, rối loạn cảm giác ít gặp hơn paclitaxel.</w:t>
      </w:r>
      <w:proofErr w:type="gramEnd"/>
      <w:r w:rsidR="00317112" w:rsidRPr="000A4BD6">
        <w:rPr>
          <w:szCs w:val="28"/>
        </w:rPr>
        <w:t xml:space="preserve"> </w:t>
      </w:r>
      <w:proofErr w:type="gramStart"/>
      <w:r w:rsidRPr="000A4BD6">
        <w:rPr>
          <w:szCs w:val="28"/>
        </w:rPr>
        <w:t>Hiện tại trong thực hành chúng tôi có thể lựa chọn paclitaxel hoặc docetaxel trong phác đồ điều trị, giải thích cho bệnh nhân và tùy thuộc từng cá thể sẽ lựa chọn thuốc phù hợp.</w:t>
      </w:r>
      <w:proofErr w:type="gramEnd"/>
      <w:r w:rsidRPr="000A4BD6">
        <w:rPr>
          <w:szCs w:val="28"/>
        </w:rPr>
        <w:t xml:space="preserve"> Các bệnh nhân trong nghiên cứu được chọn lựa paclitaxel </w:t>
      </w:r>
      <w:proofErr w:type="gramStart"/>
      <w:r w:rsidRPr="000A4BD6">
        <w:rPr>
          <w:szCs w:val="28"/>
        </w:rPr>
        <w:t>theo</w:t>
      </w:r>
      <w:proofErr w:type="gramEnd"/>
      <w:r w:rsidRPr="000A4BD6">
        <w:rPr>
          <w:szCs w:val="28"/>
        </w:rPr>
        <w:t xml:space="preserve"> thiết kế nghiên cứu ban đầu.</w:t>
      </w:r>
    </w:p>
    <w:p w:rsidR="00A90CAD" w:rsidRPr="000A4BD6" w:rsidRDefault="00A90CAD" w:rsidP="00596B0F">
      <w:pPr>
        <w:pStyle w:val="Bb"/>
        <w:spacing w:before="120" w:after="0" w:line="480" w:lineRule="auto"/>
      </w:pPr>
      <w:bookmarkStart w:id="448" w:name="_Toc447705297"/>
      <w:bookmarkStart w:id="449" w:name="_Toc454441294"/>
      <w:proofErr w:type="gramStart"/>
      <w:r w:rsidRPr="000A4BD6">
        <w:t>Bả</w:t>
      </w:r>
      <w:r w:rsidR="008C1FF0" w:rsidRPr="000A4BD6">
        <w:t>ng 4.7</w:t>
      </w:r>
      <w:r w:rsidRPr="000A4BD6">
        <w:t>.</w:t>
      </w:r>
      <w:proofErr w:type="gramEnd"/>
      <w:r w:rsidRPr="000A4BD6">
        <w:t xml:space="preserve"> Độc tính</w:t>
      </w:r>
      <w:r w:rsidR="001E6555" w:rsidRPr="000A4BD6">
        <w:t xml:space="preserve"> độ 3</w:t>
      </w:r>
      <w:r w:rsidR="00154F15" w:rsidRPr="000A4BD6">
        <w:t>;</w:t>
      </w:r>
      <w:r w:rsidR="002B76C1">
        <w:t xml:space="preserve"> </w:t>
      </w:r>
      <w:r w:rsidR="001E6555" w:rsidRPr="000A4BD6">
        <w:t>4</w:t>
      </w:r>
      <w:r w:rsidRPr="000A4BD6">
        <w:t xml:space="preserve"> trên hệ tạo huyết trong nghiên cứu BCIRG 006</w:t>
      </w:r>
      <w:bookmarkEnd w:id="448"/>
      <w:bookmarkEnd w:id="449"/>
    </w:p>
    <w:tbl>
      <w:tblPr>
        <w:tblStyle w:val="TableGrid"/>
        <w:tblW w:w="7758" w:type="dxa"/>
        <w:jc w:val="center"/>
        <w:tblLook w:val="04A0" w:firstRow="1" w:lastRow="0" w:firstColumn="1" w:lastColumn="0" w:noHBand="0" w:noVBand="1"/>
      </w:tblPr>
      <w:tblGrid>
        <w:gridCol w:w="2898"/>
        <w:gridCol w:w="1710"/>
        <w:gridCol w:w="1620"/>
        <w:gridCol w:w="1530"/>
      </w:tblGrid>
      <w:tr w:rsidR="000A4BD6" w:rsidRPr="000A4BD6" w:rsidTr="00387DB6">
        <w:trPr>
          <w:jc w:val="center"/>
        </w:trPr>
        <w:tc>
          <w:tcPr>
            <w:tcW w:w="2898" w:type="dxa"/>
            <w:vMerge w:val="restart"/>
          </w:tcPr>
          <w:p w:rsidR="009E690E" w:rsidRPr="000A4BD6" w:rsidRDefault="009E690E" w:rsidP="00265902">
            <w:pPr>
              <w:spacing w:before="120"/>
              <w:jc w:val="both"/>
              <w:rPr>
                <w:b/>
                <w:szCs w:val="28"/>
              </w:rPr>
            </w:pPr>
          </w:p>
          <w:p w:rsidR="009E690E" w:rsidRPr="000A4BD6" w:rsidRDefault="009E690E" w:rsidP="00317112">
            <w:pPr>
              <w:spacing w:before="120"/>
              <w:jc w:val="center"/>
              <w:rPr>
                <w:b/>
                <w:szCs w:val="28"/>
              </w:rPr>
            </w:pPr>
            <w:r w:rsidRPr="000A4BD6">
              <w:rPr>
                <w:b/>
                <w:szCs w:val="28"/>
              </w:rPr>
              <w:t>Độc tính</w:t>
            </w:r>
          </w:p>
        </w:tc>
        <w:tc>
          <w:tcPr>
            <w:tcW w:w="4860" w:type="dxa"/>
            <w:gridSpan w:val="3"/>
          </w:tcPr>
          <w:p w:rsidR="009E690E" w:rsidRPr="000A4BD6" w:rsidRDefault="009E690E" w:rsidP="00265902">
            <w:pPr>
              <w:spacing w:before="120"/>
              <w:jc w:val="center"/>
              <w:rPr>
                <w:b/>
                <w:szCs w:val="28"/>
              </w:rPr>
            </w:pPr>
            <w:r w:rsidRPr="000A4BD6">
              <w:rPr>
                <w:b/>
                <w:szCs w:val="28"/>
              </w:rPr>
              <w:t>Phác đồ điều trị</w:t>
            </w:r>
          </w:p>
        </w:tc>
      </w:tr>
      <w:tr w:rsidR="000A4BD6" w:rsidRPr="000A4BD6" w:rsidTr="00387DB6">
        <w:trPr>
          <w:jc w:val="center"/>
        </w:trPr>
        <w:tc>
          <w:tcPr>
            <w:tcW w:w="2898" w:type="dxa"/>
            <w:vMerge/>
          </w:tcPr>
          <w:p w:rsidR="009E690E" w:rsidRPr="000A4BD6" w:rsidRDefault="009E690E" w:rsidP="00265902">
            <w:pPr>
              <w:spacing w:before="120"/>
              <w:jc w:val="both"/>
              <w:rPr>
                <w:b/>
                <w:szCs w:val="28"/>
              </w:rPr>
            </w:pPr>
          </w:p>
        </w:tc>
        <w:tc>
          <w:tcPr>
            <w:tcW w:w="1710" w:type="dxa"/>
          </w:tcPr>
          <w:p w:rsidR="009E690E" w:rsidRPr="000A4BD6" w:rsidRDefault="009E690E" w:rsidP="00265902">
            <w:pPr>
              <w:spacing w:before="120"/>
              <w:jc w:val="center"/>
              <w:rPr>
                <w:b/>
                <w:szCs w:val="28"/>
              </w:rPr>
            </w:pPr>
            <w:r w:rsidRPr="000A4BD6">
              <w:rPr>
                <w:b/>
                <w:szCs w:val="28"/>
              </w:rPr>
              <w:t>AC-T</w:t>
            </w:r>
          </w:p>
          <w:p w:rsidR="009E690E" w:rsidRPr="000A4BD6" w:rsidRDefault="00154F15" w:rsidP="00265902">
            <w:pPr>
              <w:spacing w:before="120"/>
              <w:jc w:val="center"/>
              <w:rPr>
                <w:b/>
                <w:szCs w:val="28"/>
              </w:rPr>
            </w:pPr>
            <w:r w:rsidRPr="000A4BD6">
              <w:rPr>
                <w:b/>
                <w:szCs w:val="28"/>
              </w:rPr>
              <w:t>N= 1</w:t>
            </w:r>
            <w:r w:rsidR="00A2229F" w:rsidRPr="000A4BD6">
              <w:rPr>
                <w:b/>
                <w:szCs w:val="28"/>
              </w:rPr>
              <w:t>.</w:t>
            </w:r>
            <w:r w:rsidR="009E690E" w:rsidRPr="000A4BD6">
              <w:rPr>
                <w:b/>
                <w:szCs w:val="28"/>
              </w:rPr>
              <w:t>050</w:t>
            </w:r>
          </w:p>
          <w:p w:rsidR="009E690E" w:rsidRPr="000A4BD6" w:rsidRDefault="009E690E" w:rsidP="00265902">
            <w:pPr>
              <w:spacing w:before="120"/>
              <w:jc w:val="center"/>
              <w:rPr>
                <w:b/>
                <w:szCs w:val="28"/>
              </w:rPr>
            </w:pPr>
            <w:r w:rsidRPr="000A4BD6">
              <w:rPr>
                <w:b/>
                <w:szCs w:val="28"/>
              </w:rPr>
              <w:t>(%)</w:t>
            </w:r>
          </w:p>
        </w:tc>
        <w:tc>
          <w:tcPr>
            <w:tcW w:w="1620" w:type="dxa"/>
          </w:tcPr>
          <w:p w:rsidR="009E690E" w:rsidRPr="000A4BD6" w:rsidRDefault="009E690E" w:rsidP="00265902">
            <w:pPr>
              <w:spacing w:before="120"/>
              <w:jc w:val="center"/>
              <w:rPr>
                <w:b/>
                <w:szCs w:val="28"/>
              </w:rPr>
            </w:pPr>
            <w:r w:rsidRPr="000A4BD6">
              <w:rPr>
                <w:b/>
                <w:szCs w:val="28"/>
              </w:rPr>
              <w:t>AC-TH</w:t>
            </w:r>
          </w:p>
          <w:p w:rsidR="009E690E" w:rsidRPr="000A4BD6" w:rsidRDefault="009E690E" w:rsidP="00265902">
            <w:pPr>
              <w:spacing w:before="120"/>
              <w:jc w:val="center"/>
              <w:rPr>
                <w:b/>
                <w:szCs w:val="28"/>
              </w:rPr>
            </w:pPr>
            <w:r w:rsidRPr="000A4BD6">
              <w:rPr>
                <w:b/>
                <w:szCs w:val="28"/>
              </w:rPr>
              <w:t>N=1</w:t>
            </w:r>
            <w:r w:rsidR="00A2229F" w:rsidRPr="000A4BD6">
              <w:rPr>
                <w:b/>
                <w:szCs w:val="28"/>
              </w:rPr>
              <w:t>.</w:t>
            </w:r>
            <w:r w:rsidRPr="000A4BD6">
              <w:rPr>
                <w:b/>
                <w:szCs w:val="28"/>
              </w:rPr>
              <w:t>068</w:t>
            </w:r>
          </w:p>
          <w:p w:rsidR="009E690E" w:rsidRPr="000A4BD6" w:rsidRDefault="009E690E" w:rsidP="00265902">
            <w:pPr>
              <w:spacing w:before="120"/>
              <w:jc w:val="center"/>
              <w:rPr>
                <w:b/>
                <w:szCs w:val="28"/>
              </w:rPr>
            </w:pPr>
            <w:r w:rsidRPr="000A4BD6">
              <w:rPr>
                <w:b/>
                <w:szCs w:val="28"/>
              </w:rPr>
              <w:t>(%)</w:t>
            </w:r>
          </w:p>
        </w:tc>
        <w:tc>
          <w:tcPr>
            <w:tcW w:w="1530" w:type="dxa"/>
          </w:tcPr>
          <w:p w:rsidR="009E690E" w:rsidRPr="000A4BD6" w:rsidRDefault="009E690E" w:rsidP="00265902">
            <w:pPr>
              <w:spacing w:before="120"/>
              <w:jc w:val="center"/>
              <w:rPr>
                <w:b/>
                <w:szCs w:val="28"/>
              </w:rPr>
            </w:pPr>
            <w:r w:rsidRPr="000A4BD6">
              <w:rPr>
                <w:b/>
                <w:szCs w:val="28"/>
              </w:rPr>
              <w:t>TCH</w:t>
            </w:r>
          </w:p>
          <w:p w:rsidR="009E690E" w:rsidRPr="000A4BD6" w:rsidRDefault="009E690E" w:rsidP="00265902">
            <w:pPr>
              <w:spacing w:before="120"/>
              <w:jc w:val="center"/>
              <w:rPr>
                <w:b/>
                <w:szCs w:val="28"/>
              </w:rPr>
            </w:pPr>
            <w:r w:rsidRPr="000A4BD6">
              <w:rPr>
                <w:b/>
                <w:szCs w:val="28"/>
              </w:rPr>
              <w:t>N=1</w:t>
            </w:r>
            <w:r w:rsidR="00A2229F" w:rsidRPr="000A4BD6">
              <w:rPr>
                <w:b/>
                <w:szCs w:val="28"/>
              </w:rPr>
              <w:t>.</w:t>
            </w:r>
            <w:r w:rsidRPr="000A4BD6">
              <w:rPr>
                <w:b/>
                <w:szCs w:val="28"/>
              </w:rPr>
              <w:t>056</w:t>
            </w:r>
          </w:p>
          <w:p w:rsidR="009E690E" w:rsidRPr="000A4BD6" w:rsidRDefault="009E690E" w:rsidP="00265902">
            <w:pPr>
              <w:spacing w:before="120"/>
              <w:jc w:val="center"/>
              <w:rPr>
                <w:b/>
                <w:szCs w:val="28"/>
              </w:rPr>
            </w:pPr>
            <w:r w:rsidRPr="000A4BD6">
              <w:rPr>
                <w:b/>
                <w:szCs w:val="28"/>
              </w:rPr>
              <w:t>(%)</w:t>
            </w:r>
          </w:p>
        </w:tc>
      </w:tr>
      <w:tr w:rsidR="000A4BD6" w:rsidRPr="000A4BD6" w:rsidTr="00387DB6">
        <w:trPr>
          <w:jc w:val="center"/>
        </w:trPr>
        <w:tc>
          <w:tcPr>
            <w:tcW w:w="2898" w:type="dxa"/>
          </w:tcPr>
          <w:p w:rsidR="009E690E" w:rsidRPr="000A4BD6" w:rsidRDefault="009E690E" w:rsidP="00265902">
            <w:pPr>
              <w:spacing w:before="120" w:line="360" w:lineRule="auto"/>
              <w:jc w:val="both"/>
              <w:rPr>
                <w:szCs w:val="28"/>
              </w:rPr>
            </w:pPr>
            <w:r w:rsidRPr="000A4BD6">
              <w:rPr>
                <w:szCs w:val="28"/>
              </w:rPr>
              <w:t>Hạ bạch cầu trung tính</w:t>
            </w:r>
          </w:p>
        </w:tc>
        <w:tc>
          <w:tcPr>
            <w:tcW w:w="1710" w:type="dxa"/>
          </w:tcPr>
          <w:p w:rsidR="009E690E" w:rsidRPr="000A4BD6" w:rsidRDefault="009E690E" w:rsidP="00265902">
            <w:pPr>
              <w:spacing w:before="120" w:line="360" w:lineRule="auto"/>
              <w:jc w:val="center"/>
              <w:rPr>
                <w:szCs w:val="28"/>
              </w:rPr>
            </w:pPr>
            <w:r w:rsidRPr="000A4BD6">
              <w:rPr>
                <w:szCs w:val="28"/>
              </w:rPr>
              <w:t>63,5</w:t>
            </w:r>
          </w:p>
        </w:tc>
        <w:tc>
          <w:tcPr>
            <w:tcW w:w="1620" w:type="dxa"/>
          </w:tcPr>
          <w:p w:rsidR="009E690E" w:rsidRPr="000A4BD6" w:rsidRDefault="009E690E" w:rsidP="00265902">
            <w:pPr>
              <w:spacing w:before="120" w:line="360" w:lineRule="auto"/>
              <w:jc w:val="center"/>
              <w:rPr>
                <w:szCs w:val="28"/>
              </w:rPr>
            </w:pPr>
            <w:r w:rsidRPr="000A4BD6">
              <w:rPr>
                <w:szCs w:val="28"/>
              </w:rPr>
              <w:t>71,6</w:t>
            </w:r>
          </w:p>
        </w:tc>
        <w:tc>
          <w:tcPr>
            <w:tcW w:w="1530" w:type="dxa"/>
          </w:tcPr>
          <w:p w:rsidR="009E690E" w:rsidRPr="000A4BD6" w:rsidRDefault="009E690E" w:rsidP="00265902">
            <w:pPr>
              <w:spacing w:before="120" w:line="360" w:lineRule="auto"/>
              <w:jc w:val="center"/>
              <w:rPr>
                <w:szCs w:val="28"/>
              </w:rPr>
            </w:pPr>
            <w:r w:rsidRPr="000A4BD6">
              <w:rPr>
                <w:szCs w:val="28"/>
              </w:rPr>
              <w:t>66,2</w:t>
            </w:r>
          </w:p>
        </w:tc>
      </w:tr>
      <w:tr w:rsidR="000A4BD6" w:rsidRPr="000A4BD6" w:rsidTr="00387DB6">
        <w:trPr>
          <w:jc w:val="center"/>
        </w:trPr>
        <w:tc>
          <w:tcPr>
            <w:tcW w:w="2898" w:type="dxa"/>
          </w:tcPr>
          <w:p w:rsidR="009E690E" w:rsidRPr="000A4BD6" w:rsidRDefault="009E690E" w:rsidP="00265902">
            <w:pPr>
              <w:spacing w:before="120" w:line="360" w:lineRule="auto"/>
              <w:jc w:val="both"/>
              <w:rPr>
                <w:szCs w:val="28"/>
              </w:rPr>
            </w:pPr>
            <w:r w:rsidRPr="000A4BD6">
              <w:rPr>
                <w:szCs w:val="28"/>
              </w:rPr>
              <w:t>Hạ bạch cầu</w:t>
            </w:r>
          </w:p>
        </w:tc>
        <w:tc>
          <w:tcPr>
            <w:tcW w:w="1710" w:type="dxa"/>
          </w:tcPr>
          <w:p w:rsidR="009E690E" w:rsidRPr="000A4BD6" w:rsidRDefault="009E690E" w:rsidP="00265902">
            <w:pPr>
              <w:spacing w:before="120" w:line="360" w:lineRule="auto"/>
              <w:jc w:val="center"/>
              <w:rPr>
                <w:szCs w:val="28"/>
              </w:rPr>
            </w:pPr>
            <w:r w:rsidRPr="000A4BD6">
              <w:rPr>
                <w:szCs w:val="28"/>
              </w:rPr>
              <w:t>51,9</w:t>
            </w:r>
          </w:p>
        </w:tc>
        <w:tc>
          <w:tcPr>
            <w:tcW w:w="1620" w:type="dxa"/>
          </w:tcPr>
          <w:p w:rsidR="009E690E" w:rsidRPr="000A4BD6" w:rsidRDefault="009E690E" w:rsidP="00265902">
            <w:pPr>
              <w:spacing w:before="120" w:line="360" w:lineRule="auto"/>
              <w:jc w:val="center"/>
              <w:rPr>
                <w:szCs w:val="28"/>
              </w:rPr>
            </w:pPr>
            <w:r w:rsidRPr="000A4BD6">
              <w:rPr>
                <w:szCs w:val="28"/>
              </w:rPr>
              <w:t>60,4</w:t>
            </w:r>
          </w:p>
        </w:tc>
        <w:tc>
          <w:tcPr>
            <w:tcW w:w="1530" w:type="dxa"/>
          </w:tcPr>
          <w:p w:rsidR="009E690E" w:rsidRPr="000A4BD6" w:rsidRDefault="009E690E" w:rsidP="00265902">
            <w:pPr>
              <w:spacing w:before="120" w:line="360" w:lineRule="auto"/>
              <w:jc w:val="center"/>
              <w:rPr>
                <w:szCs w:val="28"/>
              </w:rPr>
            </w:pPr>
            <w:r w:rsidRPr="000A4BD6">
              <w:rPr>
                <w:szCs w:val="28"/>
              </w:rPr>
              <w:t>48,4</w:t>
            </w:r>
          </w:p>
        </w:tc>
      </w:tr>
      <w:tr w:rsidR="000A4BD6" w:rsidRPr="000A4BD6" w:rsidTr="00387DB6">
        <w:trPr>
          <w:jc w:val="center"/>
        </w:trPr>
        <w:tc>
          <w:tcPr>
            <w:tcW w:w="2898" w:type="dxa"/>
          </w:tcPr>
          <w:p w:rsidR="009E690E" w:rsidRPr="000A4BD6" w:rsidRDefault="009E690E" w:rsidP="00265902">
            <w:pPr>
              <w:spacing w:before="120" w:line="360" w:lineRule="auto"/>
              <w:jc w:val="both"/>
              <w:rPr>
                <w:szCs w:val="28"/>
              </w:rPr>
            </w:pPr>
            <w:r w:rsidRPr="000A4BD6">
              <w:rPr>
                <w:szCs w:val="28"/>
              </w:rPr>
              <w:t>Hạ bạch cầu có sốt</w:t>
            </w:r>
          </w:p>
        </w:tc>
        <w:tc>
          <w:tcPr>
            <w:tcW w:w="1710" w:type="dxa"/>
          </w:tcPr>
          <w:p w:rsidR="009E690E" w:rsidRPr="000A4BD6" w:rsidRDefault="009E690E" w:rsidP="00265902">
            <w:pPr>
              <w:spacing w:before="120" w:line="360" w:lineRule="auto"/>
              <w:jc w:val="center"/>
              <w:rPr>
                <w:szCs w:val="28"/>
              </w:rPr>
            </w:pPr>
            <w:r w:rsidRPr="000A4BD6">
              <w:rPr>
                <w:szCs w:val="28"/>
              </w:rPr>
              <w:t>9,3</w:t>
            </w:r>
          </w:p>
        </w:tc>
        <w:tc>
          <w:tcPr>
            <w:tcW w:w="1620" w:type="dxa"/>
          </w:tcPr>
          <w:p w:rsidR="009E690E" w:rsidRPr="000A4BD6" w:rsidRDefault="009E690E" w:rsidP="00265902">
            <w:pPr>
              <w:spacing w:before="120" w:line="360" w:lineRule="auto"/>
              <w:jc w:val="center"/>
              <w:rPr>
                <w:szCs w:val="28"/>
              </w:rPr>
            </w:pPr>
            <w:r w:rsidRPr="000A4BD6">
              <w:rPr>
                <w:szCs w:val="28"/>
              </w:rPr>
              <w:t>10,9</w:t>
            </w:r>
          </w:p>
        </w:tc>
        <w:tc>
          <w:tcPr>
            <w:tcW w:w="1530" w:type="dxa"/>
          </w:tcPr>
          <w:p w:rsidR="009E690E" w:rsidRPr="000A4BD6" w:rsidRDefault="009E690E" w:rsidP="00265902">
            <w:pPr>
              <w:spacing w:before="120" w:line="360" w:lineRule="auto"/>
              <w:jc w:val="center"/>
              <w:rPr>
                <w:szCs w:val="28"/>
              </w:rPr>
            </w:pPr>
            <w:r w:rsidRPr="000A4BD6">
              <w:rPr>
                <w:szCs w:val="28"/>
              </w:rPr>
              <w:t>9,6</w:t>
            </w:r>
          </w:p>
        </w:tc>
      </w:tr>
      <w:tr w:rsidR="000A4BD6" w:rsidRPr="000A4BD6" w:rsidTr="00387DB6">
        <w:trPr>
          <w:jc w:val="center"/>
        </w:trPr>
        <w:tc>
          <w:tcPr>
            <w:tcW w:w="2898" w:type="dxa"/>
          </w:tcPr>
          <w:p w:rsidR="009E690E" w:rsidRPr="000A4BD6" w:rsidRDefault="009E690E" w:rsidP="00265902">
            <w:pPr>
              <w:spacing w:before="120" w:line="360" w:lineRule="auto"/>
              <w:jc w:val="both"/>
              <w:rPr>
                <w:szCs w:val="28"/>
              </w:rPr>
            </w:pPr>
            <w:r w:rsidRPr="000A4BD6">
              <w:rPr>
                <w:szCs w:val="28"/>
              </w:rPr>
              <w:t>Thiếu máu</w:t>
            </w:r>
          </w:p>
        </w:tc>
        <w:tc>
          <w:tcPr>
            <w:tcW w:w="1710" w:type="dxa"/>
          </w:tcPr>
          <w:p w:rsidR="009E690E" w:rsidRPr="000A4BD6" w:rsidRDefault="009E690E" w:rsidP="00265902">
            <w:pPr>
              <w:spacing w:before="120" w:line="360" w:lineRule="auto"/>
              <w:jc w:val="center"/>
              <w:rPr>
                <w:szCs w:val="28"/>
              </w:rPr>
            </w:pPr>
            <w:r w:rsidRPr="000A4BD6">
              <w:rPr>
                <w:szCs w:val="28"/>
              </w:rPr>
              <w:t>2,4</w:t>
            </w:r>
          </w:p>
        </w:tc>
        <w:tc>
          <w:tcPr>
            <w:tcW w:w="1620" w:type="dxa"/>
          </w:tcPr>
          <w:p w:rsidR="009E690E" w:rsidRPr="000A4BD6" w:rsidRDefault="009E690E" w:rsidP="00265902">
            <w:pPr>
              <w:spacing w:before="120" w:line="360" w:lineRule="auto"/>
              <w:jc w:val="center"/>
              <w:rPr>
                <w:szCs w:val="28"/>
              </w:rPr>
            </w:pPr>
            <w:r w:rsidRPr="000A4BD6">
              <w:rPr>
                <w:szCs w:val="28"/>
              </w:rPr>
              <w:t>3,1</w:t>
            </w:r>
          </w:p>
        </w:tc>
        <w:tc>
          <w:tcPr>
            <w:tcW w:w="1530" w:type="dxa"/>
          </w:tcPr>
          <w:p w:rsidR="009E690E" w:rsidRPr="000A4BD6" w:rsidRDefault="009E690E" w:rsidP="00265902">
            <w:pPr>
              <w:spacing w:before="120" w:line="360" w:lineRule="auto"/>
              <w:jc w:val="center"/>
              <w:rPr>
                <w:szCs w:val="28"/>
              </w:rPr>
            </w:pPr>
            <w:r w:rsidRPr="000A4BD6">
              <w:rPr>
                <w:szCs w:val="28"/>
              </w:rPr>
              <w:t>5,8</w:t>
            </w:r>
          </w:p>
        </w:tc>
      </w:tr>
      <w:tr w:rsidR="000A4BD6" w:rsidRPr="000A4BD6" w:rsidTr="00387DB6">
        <w:trPr>
          <w:jc w:val="center"/>
        </w:trPr>
        <w:tc>
          <w:tcPr>
            <w:tcW w:w="2898" w:type="dxa"/>
          </w:tcPr>
          <w:p w:rsidR="009E690E" w:rsidRPr="000A4BD6" w:rsidRDefault="009E690E" w:rsidP="00265902">
            <w:pPr>
              <w:spacing w:before="120" w:line="360" w:lineRule="auto"/>
              <w:jc w:val="both"/>
              <w:rPr>
                <w:szCs w:val="28"/>
              </w:rPr>
            </w:pPr>
            <w:r w:rsidRPr="000A4BD6">
              <w:rPr>
                <w:szCs w:val="28"/>
              </w:rPr>
              <w:t>Hạ tiểu cầu</w:t>
            </w:r>
          </w:p>
        </w:tc>
        <w:tc>
          <w:tcPr>
            <w:tcW w:w="1710" w:type="dxa"/>
          </w:tcPr>
          <w:p w:rsidR="009E690E" w:rsidRPr="000A4BD6" w:rsidRDefault="009E690E" w:rsidP="00265902">
            <w:pPr>
              <w:spacing w:before="120" w:line="360" w:lineRule="auto"/>
              <w:jc w:val="center"/>
              <w:rPr>
                <w:szCs w:val="28"/>
              </w:rPr>
            </w:pPr>
            <w:r w:rsidRPr="000A4BD6">
              <w:rPr>
                <w:szCs w:val="28"/>
              </w:rPr>
              <w:t>1,6</w:t>
            </w:r>
          </w:p>
        </w:tc>
        <w:tc>
          <w:tcPr>
            <w:tcW w:w="1620" w:type="dxa"/>
          </w:tcPr>
          <w:p w:rsidR="009E690E" w:rsidRPr="000A4BD6" w:rsidRDefault="009E690E" w:rsidP="00265902">
            <w:pPr>
              <w:spacing w:before="120" w:line="360" w:lineRule="auto"/>
              <w:jc w:val="center"/>
              <w:rPr>
                <w:szCs w:val="28"/>
              </w:rPr>
            </w:pPr>
            <w:r w:rsidRPr="000A4BD6">
              <w:rPr>
                <w:szCs w:val="28"/>
              </w:rPr>
              <w:t>2,1</w:t>
            </w:r>
          </w:p>
        </w:tc>
        <w:tc>
          <w:tcPr>
            <w:tcW w:w="1530" w:type="dxa"/>
          </w:tcPr>
          <w:p w:rsidR="009E690E" w:rsidRPr="000A4BD6" w:rsidRDefault="009E690E" w:rsidP="00265902">
            <w:pPr>
              <w:spacing w:before="120" w:line="360" w:lineRule="auto"/>
              <w:jc w:val="center"/>
              <w:rPr>
                <w:szCs w:val="28"/>
              </w:rPr>
            </w:pPr>
            <w:r w:rsidRPr="000A4BD6">
              <w:rPr>
                <w:szCs w:val="28"/>
              </w:rPr>
              <w:t>6,1</w:t>
            </w:r>
          </w:p>
        </w:tc>
      </w:tr>
    </w:tbl>
    <w:p w:rsidR="00A90CAD" w:rsidRPr="000A4BD6" w:rsidRDefault="002A4586" w:rsidP="001B1E05">
      <w:pPr>
        <w:spacing w:before="120" w:after="0" w:line="360" w:lineRule="auto"/>
        <w:ind w:firstLine="567"/>
        <w:jc w:val="both"/>
        <w:rPr>
          <w:szCs w:val="28"/>
        </w:rPr>
      </w:pPr>
      <w:r w:rsidRPr="000A4BD6">
        <w:rPr>
          <w:szCs w:val="28"/>
        </w:rPr>
        <w:tab/>
      </w:r>
      <w:r w:rsidRPr="000A4BD6">
        <w:rPr>
          <w:szCs w:val="28"/>
        </w:rPr>
        <w:tab/>
      </w:r>
      <w:r w:rsidRPr="000A4BD6">
        <w:rPr>
          <w:szCs w:val="28"/>
        </w:rPr>
        <w:tab/>
      </w:r>
      <w:r w:rsidRPr="000A4BD6">
        <w:rPr>
          <w:szCs w:val="28"/>
        </w:rPr>
        <w:tab/>
      </w:r>
      <w:r w:rsidR="00D31521" w:rsidRPr="000A4BD6">
        <w:rPr>
          <w:szCs w:val="28"/>
        </w:rPr>
        <w:t>Nguồ</w:t>
      </w:r>
      <w:r w:rsidRPr="000A4BD6">
        <w:rPr>
          <w:szCs w:val="28"/>
        </w:rPr>
        <w:t>n: Slamon D và CS</w:t>
      </w:r>
      <w:r w:rsidR="00D31521" w:rsidRPr="000A4BD6">
        <w:rPr>
          <w:szCs w:val="28"/>
        </w:rPr>
        <w:t xml:space="preserve">, SABCS </w:t>
      </w:r>
      <w:r w:rsidRPr="000A4BD6">
        <w:rPr>
          <w:szCs w:val="28"/>
        </w:rPr>
        <w:t>(</w:t>
      </w:r>
      <w:r w:rsidR="00D31521" w:rsidRPr="000A4BD6">
        <w:rPr>
          <w:szCs w:val="28"/>
        </w:rPr>
        <w:t>2009</w:t>
      </w:r>
      <w:r w:rsidRPr="000A4BD6">
        <w:rPr>
          <w:szCs w:val="28"/>
        </w:rPr>
        <w:t>)</w:t>
      </w:r>
      <w:r w:rsidR="00BD4D02">
        <w:rPr>
          <w:szCs w:val="28"/>
        </w:rPr>
        <w:fldChar w:fldCharType="begin"/>
      </w:r>
      <w:r w:rsidR="00F44EF5">
        <w:rPr>
          <w:szCs w:val="28"/>
        </w:rPr>
        <w:instrText xml:space="preserve"> ADDIN ZOTERO_ITEM CSL_CITATION {"citationID":"faeei6esc","properties":{"formattedCitation":" [103]","plainCitation":" [103]"},"citationItems":[{"id":2909,"uris":["http://zotero.org/groups/560076/items/WPWMJW6E"],"uri":["http://zotero.org/groups/560076/items/WPWMJW6E"],"itemData":{"id":2909,"type":"article-journal","title":"BCIRG 006 Phase III Trial Comparing  AC-T with AC-TH and with TCH in the Adjuvant Treatment of  HER 2 – Amplified Early Breast Cancer  Patients: Third Planned Efficacy Analysis","container-title":"San Antonio Breast Cancer Symposium","author":[{"family":"121.\tSlamon D et al","given":""}],"issued":{"date-parts":[["2009",12]]}}}],"schema":"https://github.com/citation-style-language/schema/raw/master/csl-citation.json"} </w:instrText>
      </w:r>
      <w:r w:rsidR="00BD4D02">
        <w:rPr>
          <w:szCs w:val="28"/>
        </w:rPr>
        <w:fldChar w:fldCharType="separate"/>
      </w:r>
      <w:r w:rsidR="00F44EF5" w:rsidRPr="00F44EF5">
        <w:rPr>
          <w:rFonts w:cs="Times New Roman"/>
        </w:rPr>
        <w:t xml:space="preserve"> [103]</w:t>
      </w:r>
      <w:r w:rsidR="00BD4D02">
        <w:rPr>
          <w:szCs w:val="28"/>
        </w:rPr>
        <w:fldChar w:fldCharType="end"/>
      </w:r>
    </w:p>
    <w:p w:rsidR="002B6EDD" w:rsidRPr="000A4BD6" w:rsidRDefault="002B6EDD" w:rsidP="004F3616">
      <w:pPr>
        <w:spacing w:before="120" w:after="0" w:line="360" w:lineRule="auto"/>
        <w:ind w:firstLine="567"/>
        <w:jc w:val="both"/>
        <w:rPr>
          <w:szCs w:val="28"/>
        </w:rPr>
      </w:pPr>
      <w:proofErr w:type="gramStart"/>
      <w:r w:rsidRPr="000A4BD6">
        <w:rPr>
          <w:szCs w:val="28"/>
        </w:rPr>
        <w:t>Như vậy với phác đồ docetaxel thì độc tính trên hệ tạo huyết thường gặp hơn, đặc biệt độc tính hạ bạch cầu, hạ bạch cầu trung tính nặng hơn nhiều so với phác đồ</w:t>
      </w:r>
      <w:r w:rsidR="00D31521" w:rsidRPr="000A4BD6">
        <w:rPr>
          <w:szCs w:val="28"/>
        </w:rPr>
        <w:t xml:space="preserve"> paclitaxel.</w:t>
      </w:r>
      <w:proofErr w:type="gramEnd"/>
    </w:p>
    <w:p w:rsidR="00FB3566" w:rsidRPr="000A4BD6" w:rsidRDefault="00FB3566" w:rsidP="004F3616">
      <w:pPr>
        <w:pStyle w:val="03"/>
        <w:keepNext w:val="0"/>
        <w:keepLines w:val="0"/>
        <w:widowControl w:val="0"/>
        <w:spacing w:before="120"/>
      </w:pPr>
      <w:bookmarkStart w:id="450" w:name="_Toc447705054"/>
      <w:bookmarkStart w:id="451" w:name="_Toc454440814"/>
      <w:r w:rsidRPr="000A4BD6">
        <w:t>4.3.2. Độc tính ngoài hệ tạo huyết</w:t>
      </w:r>
      <w:bookmarkEnd w:id="450"/>
      <w:bookmarkEnd w:id="451"/>
    </w:p>
    <w:p w:rsidR="00B75C53" w:rsidRPr="000A4BD6" w:rsidRDefault="009E690E" w:rsidP="004F3616">
      <w:pPr>
        <w:widowControl w:val="0"/>
        <w:spacing w:before="120" w:after="0" w:line="360" w:lineRule="auto"/>
        <w:ind w:firstLine="567"/>
        <w:jc w:val="both"/>
        <w:rPr>
          <w:szCs w:val="28"/>
        </w:rPr>
      </w:pPr>
      <w:r w:rsidRPr="000A4BD6">
        <w:rPr>
          <w:szCs w:val="28"/>
        </w:rPr>
        <w:t xml:space="preserve">Độc tính ngoài hệ tạo huyết chủ yếu được ghi nhận như độc tính gan, thận, nôn, buồn nôn, rối loạn tiêu hóa, rối loạn thần kinh ngoại </w:t>
      </w:r>
      <w:proofErr w:type="gramStart"/>
      <w:r w:rsidRPr="000A4BD6">
        <w:rPr>
          <w:szCs w:val="28"/>
        </w:rPr>
        <w:t>vi</w:t>
      </w:r>
      <w:proofErr w:type="gramEnd"/>
      <w:r w:rsidRPr="000A4BD6">
        <w:rPr>
          <w:szCs w:val="28"/>
        </w:rPr>
        <w:t>.</w:t>
      </w:r>
      <w:r w:rsidR="008640B6">
        <w:rPr>
          <w:szCs w:val="28"/>
        </w:rPr>
        <w:t xml:space="preserve"> Phản ứng </w:t>
      </w:r>
      <w:r w:rsidR="008640B6">
        <w:rPr>
          <w:szCs w:val="28"/>
        </w:rPr>
        <w:lastRenderedPageBreak/>
        <w:t xml:space="preserve">nhẹ với trastuzumab gặp ở 1 bệnh nhân trong </w:t>
      </w:r>
      <w:proofErr w:type="gramStart"/>
      <w:r w:rsidR="008640B6">
        <w:rPr>
          <w:szCs w:val="28"/>
        </w:rPr>
        <w:t>chu</w:t>
      </w:r>
      <w:proofErr w:type="gramEnd"/>
      <w:r w:rsidR="008640B6">
        <w:rPr>
          <w:szCs w:val="28"/>
        </w:rPr>
        <w:t xml:space="preserve"> kỳ truyền đầu tiên, bệnh nhân có biểu hiện nóng bừng mặt, cảm giác hồi hộp, khó thở. Bệnh nhân được xác định mạch, huyết áp bình thường, nhịp thở bình thường</w:t>
      </w:r>
      <w:r w:rsidR="004E09F7">
        <w:rPr>
          <w:szCs w:val="28"/>
        </w:rPr>
        <w:t>, đ</w:t>
      </w:r>
      <w:r w:rsidR="008640B6">
        <w:rPr>
          <w:szCs w:val="28"/>
        </w:rPr>
        <w:t>ược xử trí solumedrol 40mg , dimedrol 20mg</w:t>
      </w:r>
      <w:r w:rsidR="001A43A2">
        <w:rPr>
          <w:szCs w:val="28"/>
        </w:rPr>
        <w:t>. S</w:t>
      </w:r>
      <w:r w:rsidR="008640B6">
        <w:rPr>
          <w:szCs w:val="28"/>
        </w:rPr>
        <w:t xml:space="preserve">au 30 phút bệnh nhân </w:t>
      </w:r>
      <w:r w:rsidR="001A43A2">
        <w:rPr>
          <w:szCs w:val="28"/>
        </w:rPr>
        <w:t>ổn định, hết các triệu chứng</w:t>
      </w:r>
      <w:r w:rsidR="008640B6">
        <w:rPr>
          <w:szCs w:val="28"/>
        </w:rPr>
        <w:t xml:space="preserve"> và tiếp tục </w:t>
      </w:r>
      <w:r w:rsidR="001A43A2">
        <w:rPr>
          <w:szCs w:val="28"/>
        </w:rPr>
        <w:t xml:space="preserve">được </w:t>
      </w:r>
      <w:r w:rsidR="008640B6">
        <w:rPr>
          <w:szCs w:val="28"/>
        </w:rPr>
        <w:t>truyền trastuzumab với tốc độ chậm hơn, bệnh nhân truyền hết trastuzumab và các đợt sau không xảy ra phản ứng truyền.</w:t>
      </w:r>
      <w:r w:rsidR="00B75C53" w:rsidRPr="000A4BD6">
        <w:rPr>
          <w:szCs w:val="28"/>
        </w:rPr>
        <w:t xml:space="preserve"> </w:t>
      </w:r>
      <w:proofErr w:type="gramStart"/>
      <w:r w:rsidR="00B75C53" w:rsidRPr="000A4BD6">
        <w:rPr>
          <w:szCs w:val="28"/>
        </w:rPr>
        <w:t>Nôn, buồn nôn viêm miệng thường gặp hơn khi điều trị phác đồ AC, độc tính tiêu chảy ít gặp và có thể xảy ra khi điều trị với AC hoặc paclitaxel.</w:t>
      </w:r>
      <w:proofErr w:type="gramEnd"/>
      <w:r w:rsidR="00B75C53" w:rsidRPr="000A4BD6">
        <w:rPr>
          <w:szCs w:val="28"/>
        </w:rPr>
        <w:t xml:space="preserve"> Phù ngoại </w:t>
      </w:r>
      <w:proofErr w:type="gramStart"/>
      <w:r w:rsidR="00B75C53" w:rsidRPr="000A4BD6">
        <w:rPr>
          <w:szCs w:val="28"/>
        </w:rPr>
        <w:t>vi</w:t>
      </w:r>
      <w:proofErr w:type="gramEnd"/>
      <w:r w:rsidR="00B75C53" w:rsidRPr="000A4BD6">
        <w:rPr>
          <w:szCs w:val="28"/>
        </w:rPr>
        <w:t>, đau cơ, rối loạn thần kinh ngoại vi bắt đầu xuất hiện nhiều hơn ở các chu kỳ điều trị với paclitaxel, bệnh nhân có cảm giác phù mặt, tay chân to lên, tăng cân trong quá trình điều trị. Cảm giác tê bì đầu ngón tay, chân thường gặp nhưng ở mức độ nhẹ, nặng hơn ở các chu kỳ sau, thường tạo cho bệnh nhân cảm giác không thoải mái tuy nhiên không hạn chế vận động</w:t>
      </w:r>
      <w:r w:rsidR="00875FC6" w:rsidRPr="000A4BD6">
        <w:rPr>
          <w:szCs w:val="28"/>
        </w:rPr>
        <w:t>,</w:t>
      </w:r>
      <w:r w:rsidR="00154F15" w:rsidRPr="000A4BD6">
        <w:rPr>
          <w:szCs w:val="28"/>
        </w:rPr>
        <w:t xml:space="preserve"> </w:t>
      </w:r>
      <w:r w:rsidR="00B75C53" w:rsidRPr="000A4BD6">
        <w:rPr>
          <w:szCs w:val="28"/>
        </w:rPr>
        <w:t>Đ.T.K</w:t>
      </w:r>
      <w:r w:rsidR="00690401" w:rsidRPr="000A4BD6">
        <w:rPr>
          <w:szCs w:val="28"/>
        </w:rPr>
        <w:t>.</w:t>
      </w:r>
      <w:r w:rsidR="00B75C53" w:rsidRPr="000A4BD6">
        <w:rPr>
          <w:szCs w:val="28"/>
        </w:rPr>
        <w:t xml:space="preserve"> Anh không ghi nhậ</w:t>
      </w:r>
      <w:r w:rsidR="00875FC6" w:rsidRPr="000A4BD6">
        <w:rPr>
          <w:szCs w:val="28"/>
        </w:rPr>
        <w:t>n</w:t>
      </w:r>
      <w:r w:rsidR="00B75C53" w:rsidRPr="000A4BD6">
        <w:rPr>
          <w:szCs w:val="28"/>
        </w:rPr>
        <w:t xml:space="preserve"> và báo cáo các độc tính này.</w:t>
      </w:r>
      <w:r w:rsidR="00154F15" w:rsidRPr="000A4BD6">
        <w:rPr>
          <w:szCs w:val="28"/>
        </w:rPr>
        <w:t xml:space="preserve"> </w:t>
      </w:r>
      <w:r w:rsidR="00875FC6" w:rsidRPr="000A4BD6">
        <w:rPr>
          <w:szCs w:val="28"/>
        </w:rPr>
        <w:t>Độc tính trên thận chỉ gặp 1 chu kỳ trên 1 bệnh nhân (độ 2), Đ.T.K. Anh thống kê có 2 bệnh nhân độc tính thận độ 1 khi truyền AC, 1 bệnh nhân độc tính thận độ 1 khi truyền với paclitaxel</w:t>
      </w:r>
      <w:r w:rsidR="00BD4D02">
        <w:rPr>
          <w:szCs w:val="28"/>
        </w:rPr>
        <w:fldChar w:fldCharType="begin"/>
      </w:r>
      <w:r w:rsidR="00152FE8">
        <w:rPr>
          <w:szCs w:val="28"/>
        </w:rPr>
        <w:instrText xml:space="preserve"> ADDIN ZOTERO_ITEM CSL_CITATION {"citationID":"16elj1kv2e","properties":{"formattedCitation":" [67]","plainCitation":" [67]"},"citationItems":[{"id":2897,"uris":["http://zotero.org/groups/560076/items/DUEEUBRJ"],"uri":["http://zotero.org/groups/560076/items/DUEEUBRJ"],"itemData":{"id":2897,"type":"article-journal","title":"Đánh giá kết quả điều trị hóa chất bổ trợ phác đồ 4AC-4Paclitaxel trên bệnh nhân ung thư vú giai đoạn II-III","container-title":"Tạp chí Ung thư học Việt Nam","page":"260-266","volume":"1","author":[{"family":"Đỗ Thị Kim Anh","given":""}],"issued":{"date-parts":[["2008"]]}}}],"schema":"https://github.com/citation-style-language/schema/raw/master/csl-citation.json"} </w:instrText>
      </w:r>
      <w:r w:rsidR="00BD4D02">
        <w:rPr>
          <w:szCs w:val="28"/>
        </w:rPr>
        <w:fldChar w:fldCharType="separate"/>
      </w:r>
      <w:r w:rsidR="00152FE8" w:rsidRPr="00152FE8">
        <w:rPr>
          <w:rFonts w:cs="Times New Roman"/>
        </w:rPr>
        <w:t xml:space="preserve"> [67]</w:t>
      </w:r>
      <w:r w:rsidR="00BD4D02">
        <w:rPr>
          <w:szCs w:val="28"/>
        </w:rPr>
        <w:fldChar w:fldCharType="end"/>
      </w:r>
      <w:r w:rsidR="00875FC6" w:rsidRPr="000A4BD6">
        <w:rPr>
          <w:szCs w:val="28"/>
        </w:rPr>
        <w:t xml:space="preserve">. Nói </w:t>
      </w:r>
      <w:proofErr w:type="gramStart"/>
      <w:r w:rsidR="00875FC6" w:rsidRPr="000A4BD6">
        <w:rPr>
          <w:szCs w:val="28"/>
        </w:rPr>
        <w:t>chung</w:t>
      </w:r>
      <w:proofErr w:type="gramEnd"/>
      <w:r w:rsidR="00875FC6" w:rsidRPr="000A4BD6">
        <w:rPr>
          <w:szCs w:val="28"/>
        </w:rPr>
        <w:t xml:space="preserve"> độc tính trên thận ít gặp, thường hồi phục khi bệnh nhân được điều trị với bù dịch, lợi tiểu. Độc tính tăng men gan độ 4 gặp trên 1 bệnh nhân trong chu kỳ truyền AC, bệnh nhân này có kèm theo viêm gan B không triệu chứng trước đó, bệnh nhân được điều trị theo chuyên khoa và ổn định ở các lần truyền tiếp theo.</w:t>
      </w:r>
    </w:p>
    <w:p w:rsidR="00875FC6" w:rsidRPr="000A4BD6" w:rsidRDefault="009E690E" w:rsidP="00596B0F">
      <w:pPr>
        <w:widowControl w:val="0"/>
        <w:spacing w:before="120" w:after="0" w:line="384" w:lineRule="auto"/>
        <w:ind w:firstLine="567"/>
        <w:jc w:val="both"/>
        <w:rPr>
          <w:szCs w:val="28"/>
        </w:rPr>
      </w:pPr>
      <w:r w:rsidRPr="000A4BD6">
        <w:rPr>
          <w:szCs w:val="28"/>
        </w:rPr>
        <w:t xml:space="preserve">Tương tự như ghi nhận về độc tính trên hệ tạo huyết, các nghiên cứu </w:t>
      </w:r>
      <w:r w:rsidR="00154F15" w:rsidRPr="000A4BD6">
        <w:rPr>
          <w:szCs w:val="28"/>
        </w:rPr>
        <w:br/>
      </w:r>
      <w:r w:rsidR="00E66D01" w:rsidRPr="000A4BD6">
        <w:rPr>
          <w:szCs w:val="28"/>
        </w:rPr>
        <w:t>B-31</w:t>
      </w:r>
      <w:r w:rsidR="00875FC6" w:rsidRPr="000A4BD6">
        <w:rPr>
          <w:szCs w:val="28"/>
        </w:rPr>
        <w:t>/N9831 khẳng định</w:t>
      </w:r>
      <w:r w:rsidRPr="000A4BD6">
        <w:rPr>
          <w:szCs w:val="28"/>
        </w:rPr>
        <w:t xml:space="preserve"> không có sự khác biệt nhiều về các độc tính này ở nhóm có hay không có điều trị với trastuzumab</w:t>
      </w:r>
      <w:r w:rsidR="00875FC6" w:rsidRPr="000A4BD6">
        <w:rPr>
          <w:szCs w:val="28"/>
        </w:rPr>
        <w:t>, các tác giả không báo cáo cụ thể</w:t>
      </w:r>
      <w:r w:rsidR="00154F15" w:rsidRPr="000A4BD6">
        <w:rPr>
          <w:szCs w:val="28"/>
        </w:rPr>
        <w:t xml:space="preserve"> </w:t>
      </w:r>
      <w:r w:rsidR="00875FC6" w:rsidRPr="000A4BD6">
        <w:rPr>
          <w:szCs w:val="28"/>
        </w:rPr>
        <w:t>tỷ lệ từng độc tính của các phác đồ</w:t>
      </w:r>
      <w:r w:rsidRPr="000A4BD6">
        <w:rPr>
          <w:szCs w:val="28"/>
        </w:rPr>
        <w:t>.</w:t>
      </w:r>
    </w:p>
    <w:p w:rsidR="009E690E" w:rsidRPr="000A4BD6" w:rsidRDefault="009E690E" w:rsidP="00596B0F">
      <w:pPr>
        <w:spacing w:before="120" w:after="0" w:line="384" w:lineRule="auto"/>
        <w:jc w:val="both"/>
        <w:rPr>
          <w:spacing w:val="-4"/>
          <w:szCs w:val="28"/>
        </w:rPr>
      </w:pPr>
      <w:proofErr w:type="gramStart"/>
      <w:r w:rsidRPr="000A4BD6">
        <w:rPr>
          <w:spacing w:val="-4"/>
          <w:szCs w:val="28"/>
        </w:rPr>
        <w:lastRenderedPageBreak/>
        <w:t xml:space="preserve">Kết quả nghiên cứu của chúng tôi tương tự như kết quả nghi nhận về độc tính </w:t>
      </w:r>
      <w:r w:rsidR="00875FC6" w:rsidRPr="000A4BD6">
        <w:rPr>
          <w:spacing w:val="-4"/>
          <w:szCs w:val="28"/>
        </w:rPr>
        <w:t xml:space="preserve">ngoài hệ tạo huyết </w:t>
      </w:r>
      <w:r w:rsidR="00BD4D02">
        <w:rPr>
          <w:spacing w:val="-4"/>
          <w:szCs w:val="28"/>
        </w:rPr>
        <w:t>trong</w:t>
      </w:r>
      <w:r w:rsidR="00F44541" w:rsidRPr="000A4BD6">
        <w:rPr>
          <w:spacing w:val="-4"/>
          <w:szCs w:val="28"/>
        </w:rPr>
        <w:t xml:space="preserve"> nghiên cứu của T.V. Thuấn</w:t>
      </w:r>
      <w:r w:rsidR="00236D4D">
        <w:rPr>
          <w:spacing w:val="-4"/>
          <w:szCs w:val="28"/>
        </w:rPr>
        <w:t xml:space="preserve"> (2015)</w:t>
      </w:r>
      <w:r w:rsidR="00F44541" w:rsidRPr="000A4BD6">
        <w:rPr>
          <w:spacing w:val="-4"/>
          <w:szCs w:val="28"/>
        </w:rPr>
        <w:t>.</w:t>
      </w:r>
      <w:proofErr w:type="gramEnd"/>
      <w:r w:rsidR="00F44541" w:rsidRPr="000A4BD6">
        <w:rPr>
          <w:spacing w:val="-4"/>
          <w:szCs w:val="28"/>
        </w:rPr>
        <w:t xml:space="preserve"> Tác giả khẳng</w:t>
      </w:r>
      <w:r w:rsidR="00DF1C3D" w:rsidRPr="000A4BD6">
        <w:rPr>
          <w:spacing w:val="-4"/>
          <w:szCs w:val="28"/>
        </w:rPr>
        <w:t xml:space="preserve"> định không có sự khác biệt về tỷ lệ các độc tính trên hệ tạo huyế</w:t>
      </w:r>
      <w:r w:rsidR="00154F15" w:rsidRPr="000A4BD6">
        <w:rPr>
          <w:spacing w:val="-4"/>
          <w:szCs w:val="28"/>
        </w:rPr>
        <w:t xml:space="preserve">t, </w:t>
      </w:r>
      <w:r w:rsidR="00DF1C3D" w:rsidRPr="000A4BD6">
        <w:rPr>
          <w:spacing w:val="-4"/>
          <w:szCs w:val="28"/>
        </w:rPr>
        <w:t>ngoài hệ tạo huyết ở nhóm chứng và nhóm điều trị kết hợ</w:t>
      </w:r>
      <w:r w:rsidR="00F44541" w:rsidRPr="000A4BD6">
        <w:rPr>
          <w:spacing w:val="-4"/>
          <w:szCs w:val="28"/>
        </w:rPr>
        <w:t>p trastuzumab</w:t>
      </w:r>
      <w:r w:rsidR="00BD4D02">
        <w:rPr>
          <w:spacing w:val="-4"/>
          <w:szCs w:val="28"/>
        </w:rPr>
        <w:fldChar w:fldCharType="begin"/>
      </w:r>
      <w:r w:rsidR="00152FE8">
        <w:rPr>
          <w:spacing w:val="-4"/>
          <w:szCs w:val="28"/>
        </w:rPr>
        <w:instrText xml:space="preserve"> ADDIN ZOTERO_ITEM CSL_CITATION {"citationID":"24hvo84pnv","properties":{"formattedCitation":" [58]","plainCitation":" [58]"},"citationItems":[{"id":2888,"uris":["http://zotero.org/groups/560076/items/EQJ57TE2"],"uri":["http://zotero.org/groups/560076/items/EQJ57TE2"],"itemData":{"id":2888,"type":"thesis","title":"Nghiên cứu ứng dụng các tiến bộ mới trong chẩn đoán và điều trị ung thư vú","publisher":"Đề tài cấp Nhà nước KC10-17/11-15","author":[{"family":"Trần Văn Thuấn và CS","given":""}]}}],"schema":"https://github.com/citation-style-language/schema/raw/master/csl-citation.json"} </w:instrText>
      </w:r>
      <w:r w:rsidR="00BD4D02">
        <w:rPr>
          <w:spacing w:val="-4"/>
          <w:szCs w:val="28"/>
        </w:rPr>
        <w:fldChar w:fldCharType="separate"/>
      </w:r>
      <w:r w:rsidR="00152FE8" w:rsidRPr="00152FE8">
        <w:rPr>
          <w:rFonts w:cs="Times New Roman"/>
        </w:rPr>
        <w:t xml:space="preserve"> [58]</w:t>
      </w:r>
      <w:r w:rsidR="00BD4D02">
        <w:rPr>
          <w:spacing w:val="-4"/>
          <w:szCs w:val="28"/>
        </w:rPr>
        <w:fldChar w:fldCharType="end"/>
      </w:r>
      <w:r w:rsidR="00553926" w:rsidRPr="000A4BD6">
        <w:rPr>
          <w:spacing w:val="-4"/>
          <w:szCs w:val="28"/>
        </w:rPr>
        <w:t>.</w:t>
      </w:r>
    </w:p>
    <w:p w:rsidR="00FB3566" w:rsidRPr="000A4BD6" w:rsidRDefault="00FB3566" w:rsidP="00596B0F">
      <w:pPr>
        <w:pStyle w:val="03"/>
        <w:spacing w:before="120" w:line="384" w:lineRule="auto"/>
      </w:pPr>
      <w:bookmarkStart w:id="452" w:name="_Toc447705055"/>
      <w:bookmarkStart w:id="453" w:name="_Toc454440815"/>
      <w:r w:rsidRPr="000A4BD6">
        <w:t>4.3.3. Độc tính tim</w:t>
      </w:r>
      <w:bookmarkEnd w:id="452"/>
      <w:bookmarkEnd w:id="453"/>
    </w:p>
    <w:p w:rsidR="00267DD2" w:rsidRPr="000A4BD6" w:rsidRDefault="00267DD2" w:rsidP="00596B0F">
      <w:pPr>
        <w:spacing w:before="120" w:after="0" w:line="384" w:lineRule="auto"/>
        <w:ind w:firstLine="567"/>
        <w:jc w:val="both"/>
        <w:rPr>
          <w:szCs w:val="28"/>
        </w:rPr>
      </w:pPr>
      <w:r w:rsidRPr="000A4BD6">
        <w:rPr>
          <w:szCs w:val="28"/>
        </w:rPr>
        <w:t xml:space="preserve">Tác dụng phụ trên </w:t>
      </w:r>
      <w:proofErr w:type="gramStart"/>
      <w:r w:rsidRPr="000A4BD6">
        <w:rPr>
          <w:szCs w:val="28"/>
        </w:rPr>
        <w:t>tim</w:t>
      </w:r>
      <w:proofErr w:type="gramEnd"/>
      <w:r w:rsidRPr="000A4BD6">
        <w:rPr>
          <w:szCs w:val="28"/>
        </w:rPr>
        <w:t xml:space="preserve"> mạch được đặc biệt quan tâm ở bệnh nhân được điều trị với trastuzumab vì đây là độc tính đáng kể nhất của thuốc trastuzumab trong các nghiên cứu đã báo cáo trước đó. </w:t>
      </w:r>
      <w:r w:rsidR="00683BE2">
        <w:rPr>
          <w:szCs w:val="28"/>
        </w:rPr>
        <w:t xml:space="preserve">Trong thực tế lâm sàng, nhiều bác sỹ và bệnh nhân đã rất e ngại khi áp dụng phác đồ này vì liên quan đến độc tính </w:t>
      </w:r>
      <w:proofErr w:type="gramStart"/>
      <w:r w:rsidR="00683BE2">
        <w:rPr>
          <w:szCs w:val="28"/>
        </w:rPr>
        <w:t>tim</w:t>
      </w:r>
      <w:proofErr w:type="gramEnd"/>
      <w:r w:rsidR="00683BE2">
        <w:rPr>
          <w:szCs w:val="28"/>
        </w:rPr>
        <w:t xml:space="preserve"> mạch. Cho đến nay chưa có kết quả thống kê độc tính </w:t>
      </w:r>
      <w:proofErr w:type="gramStart"/>
      <w:r w:rsidR="00683BE2">
        <w:rPr>
          <w:szCs w:val="28"/>
        </w:rPr>
        <w:t>tim</w:t>
      </w:r>
      <w:proofErr w:type="gramEnd"/>
      <w:r w:rsidR="00683BE2">
        <w:rPr>
          <w:szCs w:val="28"/>
        </w:rPr>
        <w:t xml:space="preserve"> ở bệnh nhân điều trị với trastuzumab ở Việt Nam và ngay cả vấn đề xử trí như thế nào khi bệnh nhân có các biến cố tim mạch cũng chưa được hướng dẫn và tuân thủ một cách chặt chẽ. </w:t>
      </w:r>
      <w:r w:rsidR="00CD1F22">
        <w:rPr>
          <w:szCs w:val="28"/>
        </w:rPr>
        <w:t xml:space="preserve">Tìm hiểu cơ chế gây độc tính của thuốc </w:t>
      </w:r>
      <w:r w:rsidR="00274D6B">
        <w:rPr>
          <w:szCs w:val="28"/>
        </w:rPr>
        <w:t>giúp chúng tôi có thái độ đúng đắn và tuân thủ nghiêm ngặt hướng dẫn điều trị khi có các biến cố tim mạch xảy ra, tránh để tình trạng bệnh nhân suy tim không hồi phục cũng như tử vong do nguyên nhân tim mạch khi điều trị với trastuzumab.</w:t>
      </w:r>
    </w:p>
    <w:p w:rsidR="00311D99" w:rsidRPr="000A4BD6" w:rsidRDefault="00311D99" w:rsidP="00596B0F">
      <w:pPr>
        <w:widowControl w:val="0"/>
        <w:spacing w:before="120" w:after="0" w:line="360" w:lineRule="auto"/>
        <w:ind w:firstLine="567"/>
        <w:jc w:val="both"/>
        <w:rPr>
          <w:rFonts w:eastAsia="Calibri" w:cs="Times New Roman"/>
          <w:szCs w:val="28"/>
        </w:rPr>
      </w:pPr>
      <w:r w:rsidRPr="000A4BD6">
        <w:rPr>
          <w:rFonts w:eastAsia="Calibri" w:cs="Times New Roman"/>
          <w:szCs w:val="28"/>
        </w:rPr>
        <w:t xml:space="preserve">Cơ chế </w:t>
      </w:r>
      <w:r w:rsidRPr="000A4BD6">
        <w:rPr>
          <w:rFonts w:eastAsia="Calibri" w:cs="Times New Roman"/>
          <w:spacing w:val="-4"/>
          <w:szCs w:val="28"/>
        </w:rPr>
        <w:t xml:space="preserve">gây </w:t>
      </w:r>
      <w:r w:rsidRPr="000A4BD6">
        <w:rPr>
          <w:rFonts w:eastAsia="Calibri" w:cs="Times New Roman"/>
          <w:szCs w:val="28"/>
        </w:rPr>
        <w:t xml:space="preserve">độc tính lên </w:t>
      </w:r>
      <w:proofErr w:type="gramStart"/>
      <w:r w:rsidRPr="000A4BD6">
        <w:rPr>
          <w:rFonts w:eastAsia="Calibri" w:cs="Times New Roman"/>
          <w:szCs w:val="28"/>
        </w:rPr>
        <w:t>tim</w:t>
      </w:r>
      <w:proofErr w:type="gramEnd"/>
      <w:r w:rsidRPr="000A4BD6">
        <w:rPr>
          <w:rFonts w:eastAsia="Calibri" w:cs="Times New Roman"/>
          <w:szCs w:val="28"/>
        </w:rPr>
        <w:t xml:space="preserve"> mạch chưa thực sự rõ ràng tuy nhiên</w:t>
      </w:r>
      <w:r w:rsidR="00317112" w:rsidRPr="000A4BD6">
        <w:rPr>
          <w:rFonts w:eastAsia="Calibri" w:cs="Times New Roman"/>
          <w:szCs w:val="28"/>
        </w:rPr>
        <w:t xml:space="preserve"> </w:t>
      </w:r>
      <w:r w:rsidRPr="000A4BD6">
        <w:rPr>
          <w:rFonts w:eastAsia="Calibri" w:cs="Times New Roman"/>
          <w:szCs w:val="28"/>
        </w:rPr>
        <w:t>độc tính tim mạch có thể liên quan đến việc tác động tương tác với hóa</w:t>
      </w:r>
      <w:r w:rsidR="00317112" w:rsidRPr="000A4BD6">
        <w:rPr>
          <w:rFonts w:eastAsia="Calibri" w:cs="Times New Roman"/>
          <w:szCs w:val="28"/>
        </w:rPr>
        <w:t xml:space="preserve"> </w:t>
      </w:r>
      <w:r w:rsidRPr="000A4BD6">
        <w:rPr>
          <w:rFonts w:eastAsia="Calibri" w:cs="Times New Roman"/>
          <w:szCs w:val="28"/>
        </w:rPr>
        <w:t>trị</w:t>
      </w:r>
      <w:r w:rsidR="00317112" w:rsidRPr="000A4BD6">
        <w:rPr>
          <w:rFonts w:eastAsia="Calibri" w:cs="Times New Roman"/>
          <w:szCs w:val="28"/>
        </w:rPr>
        <w:t xml:space="preserve"> </w:t>
      </w:r>
      <w:r w:rsidRPr="000A4BD6">
        <w:rPr>
          <w:rFonts w:eastAsia="Calibri" w:cs="Times New Roman"/>
          <w:szCs w:val="28"/>
        </w:rPr>
        <w:t>sử</w:t>
      </w:r>
      <w:r w:rsidR="00317112" w:rsidRPr="000A4BD6">
        <w:rPr>
          <w:rFonts w:eastAsia="Calibri" w:cs="Times New Roman"/>
          <w:szCs w:val="28"/>
        </w:rPr>
        <w:t xml:space="preserve"> </w:t>
      </w:r>
      <w:r w:rsidRPr="000A4BD6">
        <w:rPr>
          <w:rFonts w:eastAsia="Calibri" w:cs="Times New Roman"/>
          <w:szCs w:val="28"/>
        </w:rPr>
        <w:t>dụng</w:t>
      </w:r>
      <w:r w:rsidR="00317112" w:rsidRPr="000A4BD6">
        <w:rPr>
          <w:rFonts w:eastAsia="Calibri" w:cs="Times New Roman"/>
          <w:szCs w:val="28"/>
        </w:rPr>
        <w:t xml:space="preserve"> </w:t>
      </w:r>
      <w:r w:rsidRPr="000A4BD6">
        <w:rPr>
          <w:rFonts w:eastAsia="Calibri" w:cs="Times New Roman"/>
          <w:szCs w:val="28"/>
        </w:rPr>
        <w:t>đồng</w:t>
      </w:r>
      <w:r w:rsidR="00317112" w:rsidRPr="000A4BD6">
        <w:rPr>
          <w:rFonts w:eastAsia="Calibri" w:cs="Times New Roman"/>
          <w:szCs w:val="28"/>
        </w:rPr>
        <w:t xml:space="preserve"> </w:t>
      </w:r>
      <w:r w:rsidRPr="000A4BD6">
        <w:rPr>
          <w:rFonts w:eastAsia="Calibri" w:cs="Times New Roman"/>
          <w:szCs w:val="28"/>
        </w:rPr>
        <w:t>thời,</w:t>
      </w:r>
      <w:r w:rsidR="00317112" w:rsidRPr="000A4BD6">
        <w:rPr>
          <w:rFonts w:eastAsia="Calibri" w:cs="Times New Roman"/>
          <w:szCs w:val="28"/>
        </w:rPr>
        <w:t xml:space="preserve"> </w:t>
      </w:r>
      <w:r w:rsidRPr="000A4BD6">
        <w:rPr>
          <w:rFonts w:eastAsia="Calibri" w:cs="Times New Roman"/>
          <w:szCs w:val="28"/>
        </w:rPr>
        <w:t>cơ</w:t>
      </w:r>
      <w:r w:rsidR="00317112" w:rsidRPr="000A4BD6">
        <w:rPr>
          <w:rFonts w:eastAsia="Calibri" w:cs="Times New Roman"/>
          <w:szCs w:val="28"/>
        </w:rPr>
        <w:t xml:space="preserve"> </w:t>
      </w:r>
      <w:r w:rsidRPr="000A4BD6">
        <w:rPr>
          <w:rFonts w:eastAsia="Calibri" w:cs="Times New Roman"/>
          <w:szCs w:val="28"/>
        </w:rPr>
        <w:t>chế</w:t>
      </w:r>
      <w:r w:rsidRPr="000A4BD6">
        <w:rPr>
          <w:rFonts w:eastAsia="Calibri" w:cs="Times New Roman"/>
          <w:spacing w:val="-4"/>
          <w:szCs w:val="28"/>
        </w:rPr>
        <w:t xml:space="preserve"> gây </w:t>
      </w:r>
      <w:r w:rsidRPr="000A4BD6">
        <w:rPr>
          <w:rFonts w:eastAsia="Calibri" w:cs="Times New Roman"/>
          <w:szCs w:val="28"/>
        </w:rPr>
        <w:t>độc</w:t>
      </w:r>
      <w:r w:rsidR="00317112" w:rsidRPr="000A4BD6">
        <w:rPr>
          <w:rFonts w:eastAsia="Calibri" w:cs="Times New Roman"/>
          <w:szCs w:val="28"/>
        </w:rPr>
        <w:t xml:space="preserve"> </w:t>
      </w:r>
      <w:r w:rsidRPr="000A4BD6">
        <w:rPr>
          <w:rFonts w:eastAsia="Calibri" w:cs="Times New Roman"/>
          <w:szCs w:val="28"/>
        </w:rPr>
        <w:t>tế</w:t>
      </w:r>
      <w:r w:rsidR="00317112" w:rsidRPr="000A4BD6">
        <w:rPr>
          <w:rFonts w:eastAsia="Calibri" w:cs="Times New Roman"/>
          <w:szCs w:val="28"/>
        </w:rPr>
        <w:t xml:space="preserve"> </w:t>
      </w:r>
      <w:r w:rsidRPr="000A4BD6">
        <w:rPr>
          <w:rFonts w:eastAsia="Calibri" w:cs="Times New Roman"/>
          <w:szCs w:val="28"/>
        </w:rPr>
        <w:t>bào</w:t>
      </w:r>
      <w:r w:rsidR="00317112" w:rsidRPr="000A4BD6">
        <w:rPr>
          <w:rFonts w:eastAsia="Calibri" w:cs="Times New Roman"/>
          <w:szCs w:val="28"/>
        </w:rPr>
        <w:t xml:space="preserve"> </w:t>
      </w:r>
      <w:r w:rsidRPr="000A4BD6">
        <w:rPr>
          <w:rFonts w:eastAsia="Calibri" w:cs="Times New Roman"/>
          <w:szCs w:val="28"/>
        </w:rPr>
        <w:t>phụ</w:t>
      </w:r>
      <w:r w:rsidR="00317112" w:rsidRPr="000A4BD6">
        <w:rPr>
          <w:rFonts w:eastAsia="Calibri" w:cs="Times New Roman"/>
          <w:szCs w:val="28"/>
        </w:rPr>
        <w:t xml:space="preserve"> </w:t>
      </w:r>
      <w:r w:rsidRPr="000A4BD6">
        <w:rPr>
          <w:rFonts w:eastAsia="Calibri" w:cs="Times New Roman"/>
          <w:szCs w:val="28"/>
        </w:rPr>
        <w:t>thuộc</w:t>
      </w:r>
      <w:r w:rsidR="00317112" w:rsidRPr="000A4BD6">
        <w:rPr>
          <w:rFonts w:eastAsia="Calibri" w:cs="Times New Roman"/>
          <w:szCs w:val="28"/>
        </w:rPr>
        <w:t xml:space="preserve"> </w:t>
      </w:r>
      <w:r w:rsidRPr="000A4BD6">
        <w:rPr>
          <w:rFonts w:eastAsia="Calibri" w:cs="Times New Roman"/>
          <w:szCs w:val="28"/>
        </w:rPr>
        <w:t>kháng</w:t>
      </w:r>
      <w:r w:rsidR="00317112" w:rsidRPr="000A4BD6">
        <w:rPr>
          <w:rFonts w:eastAsia="Calibri" w:cs="Times New Roman"/>
          <w:szCs w:val="28"/>
        </w:rPr>
        <w:t xml:space="preserve"> </w:t>
      </w:r>
      <w:r w:rsidRPr="000A4BD6">
        <w:rPr>
          <w:rFonts w:eastAsia="Calibri" w:cs="Times New Roman"/>
          <w:szCs w:val="28"/>
        </w:rPr>
        <w:t>thể,</w:t>
      </w:r>
      <w:r w:rsidR="00317112" w:rsidRPr="000A4BD6">
        <w:rPr>
          <w:rFonts w:eastAsia="Calibri" w:cs="Times New Roman"/>
          <w:szCs w:val="28"/>
        </w:rPr>
        <w:t xml:space="preserve"> </w:t>
      </w:r>
      <w:r w:rsidRPr="000A4BD6">
        <w:rPr>
          <w:rFonts w:eastAsia="Calibri" w:cs="Times New Roman"/>
          <w:szCs w:val="28"/>
        </w:rPr>
        <w:t>ức</w:t>
      </w:r>
      <w:r w:rsidR="00317112" w:rsidRPr="000A4BD6">
        <w:rPr>
          <w:rFonts w:eastAsia="Calibri" w:cs="Times New Roman"/>
          <w:szCs w:val="28"/>
        </w:rPr>
        <w:t xml:space="preserve"> </w:t>
      </w:r>
      <w:r w:rsidRPr="000A4BD6">
        <w:rPr>
          <w:rFonts w:eastAsia="Calibri" w:cs="Times New Roman"/>
          <w:szCs w:val="28"/>
        </w:rPr>
        <w:t>chế hoặc</w:t>
      </w:r>
      <w:r w:rsidR="00317112" w:rsidRPr="000A4BD6">
        <w:rPr>
          <w:rFonts w:eastAsia="Calibri" w:cs="Times New Roman"/>
          <w:szCs w:val="28"/>
        </w:rPr>
        <w:t xml:space="preserve"> </w:t>
      </w:r>
      <w:r w:rsidRPr="000A4BD6">
        <w:rPr>
          <w:rFonts w:eastAsia="Calibri" w:cs="Times New Roman"/>
          <w:szCs w:val="28"/>
        </w:rPr>
        <w:t>giảm</w:t>
      </w:r>
      <w:r w:rsidR="00317112" w:rsidRPr="000A4BD6">
        <w:rPr>
          <w:rFonts w:eastAsia="Calibri" w:cs="Times New Roman"/>
          <w:szCs w:val="28"/>
        </w:rPr>
        <w:t xml:space="preserve"> </w:t>
      </w:r>
      <w:r w:rsidRPr="000A4BD6">
        <w:rPr>
          <w:rFonts w:eastAsia="Calibri" w:cs="Times New Roman"/>
          <w:szCs w:val="28"/>
        </w:rPr>
        <w:t>điều</w:t>
      </w:r>
      <w:r w:rsidR="00317112" w:rsidRPr="000A4BD6">
        <w:rPr>
          <w:rFonts w:eastAsia="Calibri" w:cs="Times New Roman"/>
          <w:szCs w:val="28"/>
        </w:rPr>
        <w:t xml:space="preserve"> </w:t>
      </w:r>
      <w:r w:rsidRPr="000A4BD6">
        <w:rPr>
          <w:rFonts w:eastAsia="Calibri" w:cs="Times New Roman"/>
          <w:szCs w:val="28"/>
        </w:rPr>
        <w:t>hòa</w:t>
      </w:r>
      <w:r w:rsidR="00317112" w:rsidRPr="000A4BD6">
        <w:rPr>
          <w:rFonts w:eastAsia="Calibri" w:cs="Times New Roman"/>
          <w:szCs w:val="28"/>
        </w:rPr>
        <w:t xml:space="preserve"> </w:t>
      </w:r>
      <w:r w:rsidRPr="000A4BD6">
        <w:rPr>
          <w:rFonts w:eastAsia="Calibri" w:cs="Times New Roman"/>
          <w:szCs w:val="28"/>
        </w:rPr>
        <w:t>tín</w:t>
      </w:r>
      <w:r w:rsidR="00317112" w:rsidRPr="000A4BD6">
        <w:rPr>
          <w:rFonts w:eastAsia="Calibri" w:cs="Times New Roman"/>
          <w:szCs w:val="28"/>
        </w:rPr>
        <w:t xml:space="preserve"> </w:t>
      </w:r>
      <w:r w:rsidRPr="000A4BD6">
        <w:rPr>
          <w:rFonts w:eastAsia="Calibri" w:cs="Times New Roman"/>
          <w:szCs w:val="28"/>
        </w:rPr>
        <w:t>hiệu</w:t>
      </w:r>
      <w:r w:rsidR="00317112" w:rsidRPr="000A4BD6">
        <w:rPr>
          <w:rFonts w:eastAsia="Calibri" w:cs="Times New Roman"/>
          <w:szCs w:val="28"/>
        </w:rPr>
        <w:t xml:space="preserve"> </w:t>
      </w:r>
      <w:r w:rsidRPr="000A4BD6">
        <w:rPr>
          <w:rFonts w:eastAsia="Calibri" w:cs="Times New Roman"/>
          <w:szCs w:val="28"/>
        </w:rPr>
        <w:t>qua</w:t>
      </w:r>
      <w:r w:rsidR="00317112" w:rsidRPr="000A4BD6">
        <w:rPr>
          <w:rFonts w:eastAsia="Calibri" w:cs="Times New Roman"/>
          <w:szCs w:val="28"/>
        </w:rPr>
        <w:t xml:space="preserve"> </w:t>
      </w:r>
      <w:r w:rsidRPr="000A4BD6">
        <w:rPr>
          <w:rFonts w:eastAsia="Calibri" w:cs="Times New Roman"/>
          <w:szCs w:val="28"/>
        </w:rPr>
        <w:t>con</w:t>
      </w:r>
      <w:r w:rsidR="00317112" w:rsidRPr="000A4BD6">
        <w:rPr>
          <w:rFonts w:eastAsia="Calibri" w:cs="Times New Roman"/>
          <w:szCs w:val="28"/>
        </w:rPr>
        <w:t xml:space="preserve"> </w:t>
      </w:r>
      <w:r w:rsidRPr="000A4BD6">
        <w:rPr>
          <w:rFonts w:eastAsia="Calibri" w:cs="Times New Roman"/>
          <w:szCs w:val="28"/>
        </w:rPr>
        <w:t>đường</w:t>
      </w:r>
      <w:r w:rsidR="00317112" w:rsidRPr="000A4BD6">
        <w:rPr>
          <w:rFonts w:eastAsia="Calibri" w:cs="Times New Roman"/>
          <w:szCs w:val="28"/>
        </w:rPr>
        <w:t xml:space="preserve"> </w:t>
      </w:r>
      <w:r w:rsidRPr="000A4BD6">
        <w:rPr>
          <w:rFonts w:eastAsia="Calibri" w:cs="Times New Roman"/>
          <w:szCs w:val="28"/>
        </w:rPr>
        <w:t>ERBB2.</w:t>
      </w:r>
      <w:r w:rsidR="00317112" w:rsidRPr="000A4BD6">
        <w:rPr>
          <w:rFonts w:eastAsia="Calibri" w:cs="Times New Roman"/>
          <w:szCs w:val="28"/>
        </w:rPr>
        <w:t xml:space="preserve"> </w:t>
      </w:r>
      <w:r w:rsidRPr="000A4BD6">
        <w:rPr>
          <w:rFonts w:eastAsia="Calibri" w:cs="Times New Roman"/>
          <w:szCs w:val="28"/>
        </w:rPr>
        <w:t>ERBB2</w:t>
      </w:r>
      <w:r w:rsidR="00317112" w:rsidRPr="000A4BD6">
        <w:rPr>
          <w:rFonts w:eastAsia="Calibri" w:cs="Times New Roman"/>
          <w:szCs w:val="28"/>
        </w:rPr>
        <w:t xml:space="preserve"> </w:t>
      </w:r>
      <w:r w:rsidRPr="000A4BD6">
        <w:rPr>
          <w:rFonts w:eastAsia="Calibri" w:cs="Times New Roman"/>
          <w:szCs w:val="28"/>
        </w:rPr>
        <w:t>đóng</w:t>
      </w:r>
      <w:r w:rsidR="00317112" w:rsidRPr="000A4BD6">
        <w:rPr>
          <w:rFonts w:eastAsia="Calibri" w:cs="Times New Roman"/>
          <w:szCs w:val="28"/>
        </w:rPr>
        <w:t xml:space="preserve"> </w:t>
      </w:r>
      <w:r w:rsidRPr="000A4BD6">
        <w:rPr>
          <w:rFonts w:eastAsia="Calibri" w:cs="Times New Roman"/>
          <w:szCs w:val="28"/>
        </w:rPr>
        <w:t>vai</w:t>
      </w:r>
      <w:r w:rsidR="00317112" w:rsidRPr="000A4BD6">
        <w:rPr>
          <w:rFonts w:eastAsia="Calibri" w:cs="Times New Roman"/>
          <w:szCs w:val="28"/>
        </w:rPr>
        <w:t xml:space="preserve"> </w:t>
      </w:r>
      <w:r w:rsidRPr="000A4BD6">
        <w:rPr>
          <w:rFonts w:eastAsia="Calibri" w:cs="Times New Roman"/>
          <w:szCs w:val="28"/>
        </w:rPr>
        <w:t>trò</w:t>
      </w:r>
      <w:r w:rsidR="00317112" w:rsidRPr="000A4BD6">
        <w:rPr>
          <w:rFonts w:eastAsia="Calibri" w:cs="Times New Roman"/>
          <w:szCs w:val="28"/>
        </w:rPr>
        <w:t xml:space="preserve"> </w:t>
      </w:r>
      <w:r w:rsidRPr="000A4BD6">
        <w:rPr>
          <w:rFonts w:eastAsia="Calibri" w:cs="Times New Roman"/>
          <w:szCs w:val="28"/>
        </w:rPr>
        <w:t>quan</w:t>
      </w:r>
      <w:r w:rsidR="00317112" w:rsidRPr="000A4BD6">
        <w:rPr>
          <w:rFonts w:eastAsia="Calibri" w:cs="Times New Roman"/>
          <w:szCs w:val="28"/>
        </w:rPr>
        <w:t xml:space="preserve"> </w:t>
      </w:r>
      <w:r w:rsidRPr="000A4BD6">
        <w:rPr>
          <w:rFonts w:eastAsia="Calibri" w:cs="Times New Roman"/>
          <w:szCs w:val="28"/>
        </w:rPr>
        <w:t>trọng</w:t>
      </w:r>
      <w:r w:rsidR="00317112" w:rsidRPr="000A4BD6">
        <w:rPr>
          <w:rFonts w:eastAsia="Calibri" w:cs="Times New Roman"/>
          <w:szCs w:val="28"/>
        </w:rPr>
        <w:t xml:space="preserve"> </w:t>
      </w:r>
      <w:r w:rsidRPr="000A4BD6">
        <w:rPr>
          <w:rFonts w:eastAsia="Calibri" w:cs="Times New Roman"/>
          <w:szCs w:val="28"/>
        </w:rPr>
        <w:t>trong</w:t>
      </w:r>
      <w:r w:rsidR="00317112" w:rsidRPr="000A4BD6">
        <w:rPr>
          <w:rFonts w:eastAsia="Calibri" w:cs="Times New Roman"/>
          <w:szCs w:val="28"/>
        </w:rPr>
        <w:t xml:space="preserve"> </w:t>
      </w:r>
      <w:r w:rsidRPr="000A4BD6">
        <w:rPr>
          <w:rFonts w:eastAsia="Calibri" w:cs="Times New Roman"/>
          <w:szCs w:val="28"/>
        </w:rPr>
        <w:t>sự</w:t>
      </w:r>
      <w:r w:rsidR="00317112" w:rsidRPr="000A4BD6">
        <w:rPr>
          <w:rFonts w:eastAsia="Calibri" w:cs="Times New Roman"/>
          <w:szCs w:val="28"/>
        </w:rPr>
        <w:t xml:space="preserve"> </w:t>
      </w:r>
      <w:r w:rsidRPr="000A4BD6">
        <w:rPr>
          <w:rFonts w:eastAsia="Calibri" w:cs="Times New Roman"/>
          <w:szCs w:val="28"/>
        </w:rPr>
        <w:t>phát</w:t>
      </w:r>
      <w:r w:rsidR="00317112" w:rsidRPr="000A4BD6">
        <w:rPr>
          <w:rFonts w:eastAsia="Calibri" w:cs="Times New Roman"/>
          <w:szCs w:val="28"/>
        </w:rPr>
        <w:t xml:space="preserve"> </w:t>
      </w:r>
      <w:r w:rsidRPr="000A4BD6">
        <w:rPr>
          <w:rFonts w:eastAsia="Calibri" w:cs="Times New Roman"/>
          <w:szCs w:val="28"/>
        </w:rPr>
        <w:t>triển</w:t>
      </w:r>
      <w:r w:rsidR="00317112" w:rsidRPr="000A4BD6">
        <w:rPr>
          <w:rFonts w:eastAsia="Calibri" w:cs="Times New Roman"/>
          <w:szCs w:val="28"/>
        </w:rPr>
        <w:t xml:space="preserve"> </w:t>
      </w:r>
      <w:r w:rsidRPr="000A4BD6">
        <w:rPr>
          <w:rFonts w:eastAsia="Calibri" w:cs="Times New Roman"/>
          <w:szCs w:val="28"/>
        </w:rPr>
        <w:t>tăng</w:t>
      </w:r>
      <w:r w:rsidR="00317112" w:rsidRPr="000A4BD6">
        <w:rPr>
          <w:rFonts w:eastAsia="Calibri" w:cs="Times New Roman"/>
          <w:szCs w:val="28"/>
        </w:rPr>
        <w:t xml:space="preserve"> </w:t>
      </w:r>
      <w:r w:rsidRPr="000A4BD6">
        <w:rPr>
          <w:rFonts w:eastAsia="Calibri" w:cs="Times New Roman"/>
          <w:szCs w:val="28"/>
        </w:rPr>
        <w:t>sinh</w:t>
      </w:r>
      <w:r w:rsidR="00317112" w:rsidRPr="000A4BD6">
        <w:rPr>
          <w:rFonts w:eastAsia="Calibri" w:cs="Times New Roman"/>
          <w:szCs w:val="28"/>
        </w:rPr>
        <w:t xml:space="preserve"> </w:t>
      </w:r>
      <w:r w:rsidRPr="000A4BD6">
        <w:rPr>
          <w:rFonts w:eastAsia="Calibri" w:cs="Times New Roman"/>
          <w:szCs w:val="28"/>
        </w:rPr>
        <w:t>các</w:t>
      </w:r>
      <w:r w:rsidR="00317112" w:rsidRPr="000A4BD6">
        <w:rPr>
          <w:rFonts w:eastAsia="Calibri" w:cs="Times New Roman"/>
          <w:szCs w:val="28"/>
        </w:rPr>
        <w:t xml:space="preserve"> </w:t>
      </w:r>
      <w:r w:rsidRPr="000A4BD6">
        <w:rPr>
          <w:rFonts w:eastAsia="Calibri" w:cs="Times New Roman"/>
          <w:szCs w:val="28"/>
        </w:rPr>
        <w:t>tế</w:t>
      </w:r>
      <w:r w:rsidR="00317112" w:rsidRPr="000A4BD6">
        <w:rPr>
          <w:rFonts w:eastAsia="Calibri" w:cs="Times New Roman"/>
          <w:szCs w:val="28"/>
        </w:rPr>
        <w:t xml:space="preserve"> </w:t>
      </w:r>
      <w:r w:rsidRPr="000A4BD6">
        <w:rPr>
          <w:rFonts w:eastAsia="Calibri" w:cs="Times New Roman"/>
          <w:szCs w:val="28"/>
        </w:rPr>
        <w:t>bào</w:t>
      </w:r>
      <w:r w:rsidR="00317112" w:rsidRPr="000A4BD6">
        <w:rPr>
          <w:rFonts w:eastAsia="Calibri" w:cs="Times New Roman"/>
          <w:szCs w:val="28"/>
        </w:rPr>
        <w:t xml:space="preserve"> </w:t>
      </w:r>
      <w:r w:rsidRPr="000A4BD6">
        <w:rPr>
          <w:rFonts w:eastAsia="Calibri" w:cs="Times New Roman"/>
          <w:szCs w:val="28"/>
        </w:rPr>
        <w:t>u</w:t>
      </w:r>
      <w:r w:rsidR="00317112" w:rsidRPr="000A4BD6">
        <w:rPr>
          <w:rFonts w:eastAsia="Calibri" w:cs="Times New Roman"/>
          <w:szCs w:val="28"/>
        </w:rPr>
        <w:t xml:space="preserve"> </w:t>
      </w:r>
      <w:r w:rsidRPr="000A4BD6">
        <w:rPr>
          <w:rFonts w:eastAsia="Calibri" w:cs="Times New Roman"/>
          <w:szCs w:val="28"/>
        </w:rPr>
        <w:t>đồng</w:t>
      </w:r>
      <w:r w:rsidR="00317112" w:rsidRPr="000A4BD6">
        <w:rPr>
          <w:rFonts w:eastAsia="Calibri" w:cs="Times New Roman"/>
          <w:szCs w:val="28"/>
        </w:rPr>
        <w:t xml:space="preserve"> </w:t>
      </w:r>
      <w:r w:rsidRPr="000A4BD6">
        <w:rPr>
          <w:rFonts w:eastAsia="Calibri" w:cs="Times New Roman"/>
          <w:szCs w:val="28"/>
        </w:rPr>
        <w:t>thời</w:t>
      </w:r>
      <w:r w:rsidR="00317112" w:rsidRPr="000A4BD6">
        <w:rPr>
          <w:rFonts w:eastAsia="Calibri" w:cs="Times New Roman"/>
          <w:szCs w:val="28"/>
        </w:rPr>
        <w:t xml:space="preserve"> </w:t>
      </w:r>
      <w:r w:rsidRPr="000A4BD6">
        <w:rPr>
          <w:rFonts w:eastAsia="Calibri" w:cs="Times New Roman"/>
          <w:szCs w:val="28"/>
        </w:rPr>
        <w:t>ERBB2 cũng có mặt trong tế bào cơ</w:t>
      </w:r>
      <w:r w:rsidR="00317112" w:rsidRPr="000A4BD6">
        <w:rPr>
          <w:rFonts w:eastAsia="Calibri" w:cs="Times New Roman"/>
          <w:szCs w:val="28"/>
        </w:rPr>
        <w:t xml:space="preserve"> </w:t>
      </w:r>
      <w:r w:rsidRPr="000A4BD6">
        <w:rPr>
          <w:rFonts w:eastAsia="Calibri" w:cs="Times New Roman"/>
          <w:szCs w:val="28"/>
        </w:rPr>
        <w:t>tim</w:t>
      </w:r>
      <w:r w:rsidR="00BD4D02">
        <w:rPr>
          <w:rFonts w:eastAsia="Calibri" w:cs="Times New Roman"/>
          <w:szCs w:val="28"/>
        </w:rPr>
        <w:fldChar w:fldCharType="begin"/>
      </w:r>
      <w:r w:rsidR="00F44EF5">
        <w:rPr>
          <w:rFonts w:eastAsia="Calibri" w:cs="Times New Roman"/>
          <w:szCs w:val="28"/>
        </w:rPr>
        <w:instrText xml:space="preserve"> ADDIN ZOTERO_ITEM CSL_CITATION {"citationID":"2okndqjcsq","properties":{"formattedCitation":" [104], [105], [106]","plainCitation":" [104], [105], [106]"},"citationItems":[{"id":2781,"uris":["http://zotero.org/groups/560076/items/NNS693MC"],"uri":["http://zotero.org/groups/560076/items/NNS693MC"],"itemData":{"id":2781,"type":"article-journal","title":"Trastuzumab-associated cardiotoxicity","container-title":"Cancer","page":"1592-1600","volume":"95","issue":"7","source":"PubMed","abstract":"Trastuzumab is a monoclonal antibody used for the treatment of metastatic breast carcinoma in women whose tumors overexpress the HER2 protein. Cardiotoxicity has been reported to occur with trastuzumab when administered alone and in combination with antineoplastic agents, particularly anthracyclines. The risk of cardiotoxicity with trastuzumab has been reported to be 4% with monotherapy and 27% when administered in combination with an anthracycline and cyclophosphamide, but to the author's knowledge severe outcomes, such as death or permanent disability, are uncommon. The majority of reported cardiac effects are mild to moderate, nonspecific, and medically manageable. Signs and symptoms are similar to those observed in patients who develop anthracycline-induced cardiomyopathy and include tachycardia, palpitations, and exertional dyspnea, which may progress to congestive heart failure. The pathogenesis and histologic changes responsible for trastuzumab-associated cardiotoxicity currently are under investigation. Unlike anthracycline-induced toxicity, trastuzumab-associated toxicity usually responds to standard treatment or the discontinuation of trastuzumab, and there is no evidence that the toxicity is dose related. Current methods for the early detection of cardiotoxicity in trastuzumab-treated patients are similar to those used in anthracycline-treated patients. Cardiac function is established at baseline and monitored regularly during treatment by physical examination and measurement of left ventricular ejection fraction. The majority of patients improve with proper treatment, and some are able to continue to receive trastuzumab.","DOI":"10.1002/cncr.10854","ISSN":"0008-543X","note":"PMID: 12237930","journalAbbreviation":"Cancer","language":"eng","author":[{"family":"Keefe","given":"Deborah L."}],"issued":{"date-parts":[["2002",10,1]]},"PMID":"12237930"}},{"id":2779,"uris":["http://zotero.org/groups/560076/items/K8DF88JC"],"uri":["http://zotero.org/groups/560076/items/K8DF88JC"],"itemData":{"id":2779,"type":"article-journal","title":"Clinical cardiac tolerability of trastuzumab","container-title":"Journal of Clinical Oncology: Official Journal of the American Society of Clinical Oncology","page":"322-329","volume":"22","issue":"2","source":"PubMed","abstract":"PURPOSE: This review provides an update on the current understanding of the clinical cardiac tolerability of trastuzumab, a humanized monoclonal antibody effective in the treatment of patients with advanced breast cancer overexpressing or amplifying HER2.\nMETHODS AND RESULTS: We produced a summary of currently available information regarding the incidence and natural history of trastuzumab-associated cardiac dysfunction. Data from new, prospective clinical studies that incorporate close cardiac monitoring and standardized follow-up in patients with either advanced or earlier stages of breast cancer are also presented, and hypotheses regarding potential mechanisms of trastuzumab-related cardiotoxicity are discussed. Patients treated with trastuzumab in the pivotal trials were found to have increased risk for cardiac dysfunction, mostly when used concurrent with anthracyclines. Recent trials have required more stringent and consistent cardiac monitoring criteria and excluded patients with abnormal cardiac function, pre-existing heart disease, and/or high cumulative doses of anthracyclines. Decreases of ejection fraction and a few cases of congestive heart failure (CHF) requiring medical therapy have been detected. Improvements in ejection fraction and the symptoms of CHF have been subsequently noted in a significant number of these patients.\nCONCLUSION: Trastuzumab is associated with an increased risk of asymptomatic decreases in ejection fraction, and, in a small number of patients, CHF that is almost always responsive to medical management. This risk is greatest in patients receiving concurrent anthracyclines. More data are needed to help elucidate the pathophysiology of this syndrome.","DOI":"10.1200/JCO.2004.01.120","ISSN":"0732-183X","note":"PMID: 14722042","journalAbbreviation":"J. Clin. Oncol.","language":"eng","author":[{"family":"Perez","given":"Edith A."},{"family":"Rodeheffer","given":"Richard"}],"issued":{"date-parts":[["2004",1,15]]},"PMID":"14722042"}},{"id":2777,"uris":["http://zotero.org/groups/560076/items/5IQI8MN6"],"uri":["http://zotero.org/groups/560076/items/5IQI8MN6"],"itemData":{"id":2777,"type":"article-journal","title":"Cardiotoxicity associated with trastuzumab treatment of HER2+ breast cancer","container-title":"Advances in Therapy","page":"S9-17","volume":"26 Suppl 1","source":"PubMed","abstract":"INTRODUCTION: Although having high clinical efficacy in the treatment of human epidermal growth factor receptor-2 (HER2+) metastatic breast cancer, trastuzumab has been associated with cardiotoxicity, and the etiology and pathogenesis of this condition is currently under investigation.\nMETHODS: This paper reviews the cardiotoxicity, associated with trastuzumab use and discusses the risk assessment and management of cardiac dysfunction.\nRESULTS: The increased risk of cardiotoxicity is lower when trastuzumab is given as monotherapy (3%-7%) compared with anthracyclines + trastuzumab therapy (27%). Type II cardiac changes occur in trastuzumab-treated patients, which do not appear to be dose-related, are not associated with histological changes, and are generally reversible. Several risk factors for cardiac events have been identified and assessing levels of troponin I and N-terminal pro-brain B-type natriuretic peptide before and after treatment with trastuzumab may allow early detection of cardiotoxicity. A symptomatic and functional evaluation scheme for patients indicated for treatment with trastuzumab has also been proposed to work alongside therapeutic options for the treatment of heart failure.\nCONCLUSION: The risk of cardiac dysfunction associated with trastuzumab can be justified given the increase in overall survival. This risk is lower when trastuzumab is given as monotherapy. The paradigm for cardiologists remains the same: treat the cancer effectively whilst preventing cardiotoxicity.","DOI":"10.1007/s12325-009-0048-z","ISSN":"1865-8652","note":"PMID: 19669637","journalAbbreviation":"Adv Ther","language":"eng","author":[{"family":"Fiúza","given":"Manuela"}],"issued":{"date-parts":[["2009",7]]},"PMID":"19669637"}}],"schema":"https://github.com/citation-style-language/schema/raw/master/csl-citation.json"} </w:instrText>
      </w:r>
      <w:r w:rsidR="00BD4D02">
        <w:rPr>
          <w:rFonts w:eastAsia="Calibri" w:cs="Times New Roman"/>
          <w:szCs w:val="28"/>
        </w:rPr>
        <w:fldChar w:fldCharType="separate"/>
      </w:r>
      <w:r w:rsidR="00907D9C">
        <w:rPr>
          <w:rFonts w:cs="Times New Roman"/>
        </w:rPr>
        <w:t xml:space="preserve"> [104],[105],</w:t>
      </w:r>
      <w:r w:rsidR="00F44EF5" w:rsidRPr="00F44EF5">
        <w:rPr>
          <w:rFonts w:cs="Times New Roman"/>
        </w:rPr>
        <w:t>[106]</w:t>
      </w:r>
      <w:r w:rsidR="00BD4D02">
        <w:rPr>
          <w:rFonts w:eastAsia="Calibri" w:cs="Times New Roman"/>
          <w:szCs w:val="28"/>
        </w:rPr>
        <w:fldChar w:fldCharType="end"/>
      </w:r>
      <w:r w:rsidRPr="000A4BD6">
        <w:rPr>
          <w:rFonts w:eastAsia="Calibri" w:cs="Times New Roman"/>
          <w:szCs w:val="28"/>
        </w:rPr>
        <w:t>.</w:t>
      </w:r>
    </w:p>
    <w:p w:rsidR="00311D99" w:rsidRPr="000A4BD6" w:rsidRDefault="00311D99" w:rsidP="00596B0F">
      <w:pPr>
        <w:spacing w:before="120" w:after="0" w:line="360" w:lineRule="auto"/>
        <w:ind w:firstLine="567"/>
        <w:jc w:val="both"/>
        <w:rPr>
          <w:szCs w:val="28"/>
        </w:rPr>
      </w:pPr>
      <w:r w:rsidRPr="000A4BD6">
        <w:rPr>
          <w:szCs w:val="28"/>
        </w:rPr>
        <w:t xml:space="preserve">Ngược với độc tính </w:t>
      </w:r>
      <w:proofErr w:type="gramStart"/>
      <w:r w:rsidRPr="000A4BD6">
        <w:rPr>
          <w:szCs w:val="28"/>
        </w:rPr>
        <w:t>tim</w:t>
      </w:r>
      <w:proofErr w:type="gramEnd"/>
      <w:r w:rsidRPr="000A4BD6">
        <w:rPr>
          <w:szCs w:val="28"/>
        </w:rPr>
        <w:t xml:space="preserve"> mạch do </w:t>
      </w:r>
      <w:r w:rsidR="00057F44" w:rsidRPr="000A4BD6">
        <w:rPr>
          <w:szCs w:val="28"/>
        </w:rPr>
        <w:t>anthracycline</w:t>
      </w:r>
      <w:r w:rsidRPr="000A4BD6">
        <w:rPr>
          <w:szCs w:val="28"/>
        </w:rPr>
        <w:t xml:space="preserve">, độc tính tim mạch do trastuzumab không liên quan đến liều tích lũy và thường hồi phục khi ngừng </w:t>
      </w:r>
      <w:r w:rsidRPr="000A4BD6">
        <w:rPr>
          <w:szCs w:val="28"/>
        </w:rPr>
        <w:lastRenderedPageBreak/>
        <w:t>điều trị.</w:t>
      </w:r>
      <w:r w:rsidR="00154F15" w:rsidRPr="000A4BD6">
        <w:rPr>
          <w:szCs w:val="28"/>
        </w:rPr>
        <w:t xml:space="preserve"> </w:t>
      </w:r>
      <w:r w:rsidRPr="000A4BD6">
        <w:rPr>
          <w:szCs w:val="28"/>
        </w:rPr>
        <w:t xml:space="preserve">Trên các mảnh sinh thiết cơ </w:t>
      </w:r>
      <w:proofErr w:type="gramStart"/>
      <w:r w:rsidRPr="000A4BD6">
        <w:rPr>
          <w:szCs w:val="28"/>
        </w:rPr>
        <w:t>tim</w:t>
      </w:r>
      <w:proofErr w:type="gramEnd"/>
      <w:r w:rsidRPr="000A4BD6">
        <w:rPr>
          <w:szCs w:val="28"/>
        </w:rPr>
        <w:t xml:space="preserve"> ở người bệnh điều trị với trastuzumab không quan sát thấy nhiều sự phá hủy sợi cơ tim như trong tổn thương do dùng </w:t>
      </w:r>
      <w:r w:rsidR="00057F44" w:rsidRPr="000A4BD6">
        <w:rPr>
          <w:szCs w:val="28"/>
        </w:rPr>
        <w:t>anthracycline</w:t>
      </w:r>
      <w:r w:rsidR="00F91A6E" w:rsidRPr="000A4BD6">
        <w:rPr>
          <w:szCs w:val="28"/>
        </w:rPr>
        <w:t xml:space="preserve">. </w:t>
      </w:r>
      <w:r w:rsidRPr="000A4BD6">
        <w:rPr>
          <w:szCs w:val="28"/>
        </w:rPr>
        <w:t xml:space="preserve">Với sự khác biệt này hiện tại có hai thuật ngữ được áp dụng đó là suy giảm chức năng </w:t>
      </w:r>
      <w:proofErr w:type="gramStart"/>
      <w:r w:rsidRPr="000A4BD6">
        <w:rPr>
          <w:szCs w:val="28"/>
        </w:rPr>
        <w:t>tim</w:t>
      </w:r>
      <w:proofErr w:type="gramEnd"/>
      <w:r w:rsidRPr="000A4BD6">
        <w:rPr>
          <w:szCs w:val="28"/>
        </w:rPr>
        <w:t xml:space="preserve"> do độc tính hóa trị</w:t>
      </w:r>
      <w:r w:rsidR="00F91A6E" w:rsidRPr="000A4BD6">
        <w:rPr>
          <w:szCs w:val="28"/>
        </w:rPr>
        <w:t xml:space="preserve"> typ I và t</w:t>
      </w:r>
      <w:r w:rsidRPr="000A4BD6">
        <w:rPr>
          <w:szCs w:val="28"/>
        </w:rPr>
        <w:t xml:space="preserve">yp II. Typ I liên quan đến hậu quả của việc điều trị với </w:t>
      </w:r>
      <w:r w:rsidR="00057F44" w:rsidRPr="000A4BD6">
        <w:rPr>
          <w:szCs w:val="28"/>
        </w:rPr>
        <w:t>anthracycline</w:t>
      </w:r>
      <w:r w:rsidRPr="000A4BD6">
        <w:rPr>
          <w:szCs w:val="28"/>
        </w:rPr>
        <w:t xml:space="preserve"> gây ra phá hủy cơ </w:t>
      </w:r>
      <w:proofErr w:type="gramStart"/>
      <w:r w:rsidRPr="000A4BD6">
        <w:rPr>
          <w:szCs w:val="28"/>
        </w:rPr>
        <w:t>tim</w:t>
      </w:r>
      <w:proofErr w:type="gramEnd"/>
      <w:r w:rsidRPr="000A4BD6">
        <w:rPr>
          <w:szCs w:val="28"/>
        </w:rPr>
        <w:t>, suy tim ít nhất ở mức độ nào đó. Typ II là hiện tượng không phải chỉ riêng với trastuzumab và nó thường liên quan đến giảm co giãn sợ</w:t>
      </w:r>
      <w:r w:rsidR="00DC08AA" w:rsidRPr="000A4BD6">
        <w:rPr>
          <w:szCs w:val="28"/>
        </w:rPr>
        <w:t>i cơ tim, ít l</w:t>
      </w:r>
      <w:r w:rsidRPr="000A4BD6">
        <w:rPr>
          <w:szCs w:val="28"/>
        </w:rPr>
        <w:t>iên quan đến phá hủy hay chết tế bào cơ tim dẫn đế</w:t>
      </w:r>
      <w:r w:rsidR="00F91A6E" w:rsidRPr="000A4BD6">
        <w:rPr>
          <w:szCs w:val="28"/>
        </w:rPr>
        <w:t>n suy tim, t</w:t>
      </w:r>
      <w:r w:rsidRPr="000A4BD6">
        <w:rPr>
          <w:szCs w:val="28"/>
        </w:rPr>
        <w:t>yp II thường hồi phụ</w:t>
      </w:r>
      <w:r w:rsidR="00C037B4" w:rsidRPr="000A4BD6">
        <w:rPr>
          <w:szCs w:val="28"/>
        </w:rPr>
        <w:t>c</w:t>
      </w:r>
      <w:r w:rsidR="00BD4D02">
        <w:rPr>
          <w:szCs w:val="28"/>
        </w:rPr>
        <w:fldChar w:fldCharType="begin"/>
      </w:r>
      <w:r w:rsidR="00F44EF5">
        <w:rPr>
          <w:szCs w:val="28"/>
        </w:rPr>
        <w:instrText xml:space="preserve"> ADDIN ZOTERO_ITEM CSL_CITATION {"citationID":"23ka3adfjr","properties":{"formattedCitation":" [107]","plainCitation":" [107]"},"citationItems":[{"id":2775,"uris":["http://zotero.org/groups/560076/items/I24QCTGR"],"uri":["http://zotero.org/groups/560076/items/I24QCTGR"],"itemData":{"id":2775,"type":"article-journal","title":"Type II chemotherapy-related cardiac dysfunction: time to recognize a new entity","container-title":"Journal of Clinical Oncology: Official Journal of the American Society of Clinical Oncology","page":"2900-2902","volume":"23","issue":"13","source":"PubMed","DOI":"10.1200/JCO.2005.05.827","ISSN":"0732-183X","note":"PMID: 15860848","shortTitle":"Type II chemotherapy-related cardiac dysfunction","journalAbbreviation":"J. Clin. Oncol.","language":"eng","author":[{"family":"Ewer","given":"Michael S."},{"family":"Lippman","given":"Scott M."}],"issued":{"date-parts":[["2005",5,1]]},"PMID":"15860848"}}],"schema":"https://github.com/citation-style-language/schema/raw/master/csl-citation.json"} </w:instrText>
      </w:r>
      <w:r w:rsidR="00BD4D02">
        <w:rPr>
          <w:szCs w:val="28"/>
        </w:rPr>
        <w:fldChar w:fldCharType="separate"/>
      </w:r>
      <w:r w:rsidR="00F44EF5" w:rsidRPr="00F44EF5">
        <w:rPr>
          <w:rFonts w:cs="Times New Roman"/>
        </w:rPr>
        <w:t xml:space="preserve"> [107]</w:t>
      </w:r>
      <w:r w:rsidR="00BD4D02">
        <w:rPr>
          <w:szCs w:val="28"/>
        </w:rPr>
        <w:fldChar w:fldCharType="end"/>
      </w:r>
      <w:r w:rsidR="00C037B4" w:rsidRPr="000A4BD6">
        <w:rPr>
          <w:szCs w:val="28"/>
        </w:rPr>
        <w:t>.</w:t>
      </w:r>
    </w:p>
    <w:p w:rsidR="00311D99" w:rsidRPr="000A4BD6" w:rsidRDefault="00311D99" w:rsidP="00596B0F">
      <w:pPr>
        <w:spacing w:before="120" w:after="0" w:line="360" w:lineRule="auto"/>
        <w:ind w:firstLine="720"/>
        <w:jc w:val="both"/>
        <w:rPr>
          <w:szCs w:val="28"/>
        </w:rPr>
      </w:pPr>
      <w:r w:rsidRPr="000A4BD6">
        <w:rPr>
          <w:szCs w:val="28"/>
        </w:rPr>
        <w:t>Trong những thử nghiệm lâm sàng đầu tiên về điều trị vớ</w:t>
      </w:r>
      <w:r w:rsidR="0050002D" w:rsidRPr="000A4BD6">
        <w:rPr>
          <w:szCs w:val="28"/>
        </w:rPr>
        <w:t>i trastu</w:t>
      </w:r>
      <w:r w:rsidRPr="000A4BD6">
        <w:rPr>
          <w:szCs w:val="28"/>
        </w:rPr>
        <w:t xml:space="preserve">zumab ở người bệnh </w:t>
      </w:r>
      <w:r w:rsidR="00154F15" w:rsidRPr="000A4BD6">
        <w:rPr>
          <w:szCs w:val="28"/>
        </w:rPr>
        <w:t>UTV</w:t>
      </w:r>
      <w:r w:rsidRPr="000A4BD6">
        <w:rPr>
          <w:szCs w:val="28"/>
        </w:rPr>
        <w:t xml:space="preserve"> di căn, tỷ lệ độc tính tim thay đổi tùy theo phác đồ được sử dụng, cụ thể tỷ lệ này khi điều trị vớ</w:t>
      </w:r>
      <w:r w:rsidR="00C47C2E" w:rsidRPr="000A4BD6">
        <w:rPr>
          <w:szCs w:val="28"/>
        </w:rPr>
        <w:t>i tras</w:t>
      </w:r>
      <w:r w:rsidRPr="000A4BD6">
        <w:rPr>
          <w:szCs w:val="28"/>
        </w:rPr>
        <w:t>tuzumab đơn thuầ</w:t>
      </w:r>
      <w:r w:rsidR="00690401" w:rsidRPr="000A4BD6">
        <w:rPr>
          <w:szCs w:val="28"/>
        </w:rPr>
        <w:t xml:space="preserve">n, </w:t>
      </w:r>
      <w:r w:rsidRPr="000A4BD6">
        <w:rPr>
          <w:szCs w:val="28"/>
        </w:rPr>
        <w:t>trastuzumab kết hợ</w:t>
      </w:r>
      <w:r w:rsidR="00690401" w:rsidRPr="000A4BD6">
        <w:rPr>
          <w:szCs w:val="28"/>
        </w:rPr>
        <w:t xml:space="preserve">p paclitaxel, </w:t>
      </w:r>
      <w:r w:rsidRPr="000A4BD6">
        <w:rPr>
          <w:szCs w:val="28"/>
        </w:rPr>
        <w:t xml:space="preserve">trastuzumab kết hợp </w:t>
      </w:r>
      <w:r w:rsidR="00057F44" w:rsidRPr="000A4BD6">
        <w:rPr>
          <w:szCs w:val="28"/>
        </w:rPr>
        <w:t>anthracycline</w:t>
      </w:r>
      <w:r w:rsidRPr="000A4BD6">
        <w:rPr>
          <w:szCs w:val="28"/>
        </w:rPr>
        <w:t xml:space="preserve"> và </w:t>
      </w:r>
      <w:r w:rsidR="000A149C" w:rsidRPr="000A4BD6">
        <w:rPr>
          <w:szCs w:val="28"/>
        </w:rPr>
        <w:t>cyclophosphamide</w:t>
      </w:r>
      <w:r w:rsidRPr="000A4BD6">
        <w:rPr>
          <w:szCs w:val="28"/>
        </w:rPr>
        <w:t xml:space="preserve"> tương ứng từ 3–7%, 13% và 27%</w:t>
      </w:r>
      <w:r w:rsidR="00154F15" w:rsidRPr="000A4BD6">
        <w:rPr>
          <w:szCs w:val="28"/>
        </w:rPr>
        <w:t>.</w:t>
      </w:r>
      <w:r w:rsidRPr="000A4BD6">
        <w:rPr>
          <w:szCs w:val="28"/>
        </w:rPr>
        <w:t xml:space="preserve"> Trong khi đó độc tính tim mạch ở người bệnh điều trị với </w:t>
      </w:r>
      <w:r w:rsidR="00057F44" w:rsidRPr="000A4BD6">
        <w:rPr>
          <w:szCs w:val="28"/>
        </w:rPr>
        <w:t>anthracycline</w:t>
      </w:r>
      <w:r w:rsidRPr="000A4BD6">
        <w:rPr>
          <w:szCs w:val="28"/>
        </w:rPr>
        <w:t xml:space="preserve"> kết hợp </w:t>
      </w:r>
      <w:r w:rsidR="000A149C" w:rsidRPr="000A4BD6">
        <w:rPr>
          <w:szCs w:val="28"/>
        </w:rPr>
        <w:t>cyclophosphamide</w:t>
      </w:r>
      <w:r w:rsidRPr="000A4BD6">
        <w:rPr>
          <w:szCs w:val="28"/>
        </w:rPr>
        <w:t>, paclitaxel đơn thuần tương ứ</w:t>
      </w:r>
      <w:r w:rsidR="00B7639C" w:rsidRPr="000A4BD6">
        <w:rPr>
          <w:szCs w:val="28"/>
        </w:rPr>
        <w:t>ng là 8% và 1%</w:t>
      </w:r>
      <w:r w:rsidR="00BD4D02">
        <w:rPr>
          <w:szCs w:val="28"/>
        </w:rPr>
        <w:fldChar w:fldCharType="begin"/>
      </w:r>
      <w:r w:rsidR="00F44EF5">
        <w:rPr>
          <w:szCs w:val="28"/>
        </w:rPr>
        <w:instrText xml:space="preserve"> ADDIN ZOTERO_ITEM CSL_CITATION {"citationID":"4fpsr8teu","properties":{"formattedCitation":" [108], [109]","plainCitation":" [108], [109]"},"citationItems":[{"id":2773,"uris":["http://zotero.org/groups/560076/items/7ASC9CEM"],"uri":["http://zotero.org/groups/560076/items/7ASC9CEM"],"itemData":{"id":2773,"type":"article-journal","title":"Use of chemotherapy plus a monoclonal antibody against HER2 for metastatic breast cancer that overexpresses HER2","container-title":"The New England Journal of Medicine","page":"783-792","volume":"344","issue":"11","source":"PubMed","abstract":"BACKGROUND: The HER2 gene, which encodes the growth factor receptor HER2, is amplified and HER2 is overexpressed in 25 to 30 percent of breast cancers, increasing the aggressiveness of the tumor.\nMETHODS: We evaluated the efficacy and safety of trastuzumab, a recombinant monoclonal antibody against HER2, in women with metastatic breast cancer that overexpressed HER2. We randomly assigned 234 patients to receive standard chemotherapy alone and 235 patients to receive standard chemotherapy plus trastuzumab. Patients who had not previously received adjuvant (postoperative) therapy with an anthracycline were treated with doxorubicin (or epirubicin in the case of 36 women) and cyclophosphamide alone (138 women) or with trastuzumab (143 women). Patients who had previously received adjuvant anthracycline were treated with paclitaxel alone (96 women) or paclitaxel with trastuzumab (92 women).\nRESULTS: The addition of trastuzumab to chemotherapy was associated with a longer time to disease progression (median, 7.4 vs. 4.6 months; P&lt;0.001), a higher rate of objective response (50 percent vs. 32 percent, P&lt;0.001), a longer duration of response (median, 9.1 vs. 6.1 months; P&lt;0.001), a lower rate of death at 1 year (22 percent vs. 33 percent, P=0.008), longer survival (median survival, 25.1 vs. 20.3 months; P=0.01), and a 20 percent reduction in the risk of death. The most important adverse event was cardiac dysfunction of New York Heart Association class III or IV, which occurred in 27 percent of the group given an anthracycline, cyclophosphamide, and trastuzumab; 8 percent of the group given an anthracycline and cyclophosphamide alone; 13 percent of the group given paclitaxel and trastuzumab; and 1 percent of the group given paclitaxel alone. Although the cardiotoxicity was potentially severe and, in some cases, life-threatening, the symptoms generally improved with standard medical management.\nCONCLUSIONS: Trastuzumab increases the clinical benefit of first-line chemotherapy in metastatic breast cancer that overexpresses HER2.","DOI":"10.1056/NEJM200103153441101","ISSN":"0028-4793","note":"PMID: 11248153","journalAbbreviation":"N. Engl. J. Med.","language":"eng","author":[{"family":"Slamon","given":"D. J."},{"family":"Leyland-Jones","given":"B."},{"family":"Shak","given":"S."},{"family":"Fuchs","given":"H."},{"family":"Paton","given":"V."},{"family":"Bajamonde","given":"A."},{"family":"Fleming","given":"T."},{"family":"Eiermann","given":"W."},{"family":"Wolter","given":"J."},{"family":"Pegram","given":"M."},{"family":"Baselga","given":"J."},{"family":"Norton","given":"L."}],"issued":{"date-parts":[["2001",3,15]]},"PMID":"11248153"}},{"id":2771,"uris":["http://zotero.org/groups/560076/items/DSX3DJPQ"],"uri":["http://zotero.org/groups/560076/items/DSX3DJPQ"],"itemData":{"id":2771,"type":"article-journal","title":"Cardiac dysfunction in the trastuzumab clinical trials experience","container-title":"Journal of Clinical Oncology: Official Journal of the American Society of Clinical Oncology","page":"1215-1221","volume":"20","issue":"5","source":"PubMed","abstract":"PURPOSE: This study sought to estimate cardiac dysfunction (CD) risk for patients receiving trastuzumab; to characterize observed CD by severity, treatment, and clinical outcome; to assess effects of baseline clinical risk factors on CD; and to assess effects of cumulative doses of anthracyclines and trastuzumab on CD.\nPATIENTS AND METHODS: A retrospective review of records for patients enrolled onto any of seven phase II and III trastuzumab clinical trials was performed. Predefined criteria were used for the diagnosis, and the New York Heart Association functional classification system was used to document CD severity. Product-limit estimates were used to summarize the cumulative anthracycline and trastuzumab doses at the time of CD onset.\nRESULTS: Patients treated with trastuzumab were found to be at an increased risk for CD. The incidence was greatest in patients receiving concomitant trastuzumab and anthracycline plus cyclophosphamide (27%). The risk was substantially lower in patients receiving paclitaxel and trastuzumab (13%) or trastuzumab alone (3% to 7%); however, most of these patients had received prior anthracycline therapy. CD was noted in 8% of patients receiving anthracycline plus cyclophosphamide and 1% receiving paclitaxel alone. Most trastuzumab-treated patients developing CD were symptomatic (75%), and most improved with standard treatment for congestive heart failure (79%).\nCONCLUSION: Trastuzumab is associated with an increased risk of CD, which is greatest in patients receiving concurrent anthracyclines. In most patients with metastatic breast cancer, the risk of CD can be justified given the improvement in overall survival previously reported with trastuzumab.","ISSN":"0732-183X","note":"PMID: 11870163","journalAbbreviation":"J. Clin. Oncol.","language":"eng","author":[{"family":"Seidman","given":"Andrew"},{"family":"Hudis","given":"Clifford"},{"family":"Pierri","given":"Mary Kathryn"},{"family":"Shak","given":"Steven"},{"family":"Paton","given":"Virginia"},{"family":"Ashby","given":"Mark"},{"family":"Murphy","given":"Maureen"},{"family":"Stewart","given":"Stanford J."},{"family":"Keefe","given":"Deborah"}],"issued":{"date-parts":[["2002",3,1]]},"PMID":"11870163"}}],"schema":"https://github.com/citation-style-language/schema/raw/master/csl-citation.json"} </w:instrText>
      </w:r>
      <w:r w:rsidR="00BD4D02">
        <w:rPr>
          <w:szCs w:val="28"/>
        </w:rPr>
        <w:fldChar w:fldCharType="separate"/>
      </w:r>
      <w:r w:rsidR="00907D9C">
        <w:rPr>
          <w:rFonts w:cs="Times New Roman"/>
        </w:rPr>
        <w:t xml:space="preserve"> [108],</w:t>
      </w:r>
      <w:r w:rsidR="00F44EF5" w:rsidRPr="00F44EF5">
        <w:rPr>
          <w:rFonts w:cs="Times New Roman"/>
        </w:rPr>
        <w:t>[109]</w:t>
      </w:r>
      <w:r w:rsidR="00BD4D02">
        <w:rPr>
          <w:szCs w:val="28"/>
        </w:rPr>
        <w:fldChar w:fldCharType="end"/>
      </w:r>
      <w:r w:rsidR="00B7639C" w:rsidRPr="000A4BD6">
        <w:rPr>
          <w:szCs w:val="28"/>
        </w:rPr>
        <w:t>.</w:t>
      </w:r>
    </w:p>
    <w:p w:rsidR="00311D99" w:rsidRPr="000A4BD6" w:rsidRDefault="00311D99" w:rsidP="00596B0F">
      <w:pPr>
        <w:spacing w:before="120" w:after="0" w:line="360" w:lineRule="auto"/>
        <w:ind w:firstLine="720"/>
        <w:jc w:val="both"/>
        <w:rPr>
          <w:szCs w:val="28"/>
        </w:rPr>
      </w:pPr>
      <w:r w:rsidRPr="000A4BD6">
        <w:rPr>
          <w:szCs w:val="28"/>
        </w:rPr>
        <w:t xml:space="preserve">Trong các nghiên cứu bổ trợ thì độc tính </w:t>
      </w:r>
      <w:proofErr w:type="gramStart"/>
      <w:r w:rsidRPr="000A4BD6">
        <w:rPr>
          <w:szCs w:val="28"/>
        </w:rPr>
        <w:t>tim</w:t>
      </w:r>
      <w:proofErr w:type="gramEnd"/>
      <w:r w:rsidRPr="000A4BD6">
        <w:rPr>
          <w:szCs w:val="28"/>
        </w:rPr>
        <w:t xml:space="preserve"> ít gặp hơn so với các nghiên cứu về điều trị di căn do việc lựa chọ</w:t>
      </w:r>
      <w:r w:rsidR="00C47C2E" w:rsidRPr="000A4BD6">
        <w:rPr>
          <w:szCs w:val="28"/>
        </w:rPr>
        <w:t xml:space="preserve">n </w:t>
      </w:r>
      <w:r w:rsidR="00B7639C" w:rsidRPr="000A4BD6">
        <w:rPr>
          <w:szCs w:val="28"/>
        </w:rPr>
        <w:t>bệnh nhân</w:t>
      </w:r>
      <w:r w:rsidRPr="000A4BD6">
        <w:rPr>
          <w:szCs w:val="28"/>
        </w:rPr>
        <w:t xml:space="preserve"> và theo dõi sát chức năng tim trong quá trình điều trị. Trong các thử nghiệm bổ trợ</w:t>
      </w:r>
      <w:r w:rsidR="00B7639C" w:rsidRPr="000A4BD6">
        <w:rPr>
          <w:szCs w:val="28"/>
        </w:rPr>
        <w:t xml:space="preserve"> bệnh nhân</w:t>
      </w:r>
      <w:r w:rsidRPr="000A4BD6">
        <w:rPr>
          <w:szCs w:val="28"/>
        </w:rPr>
        <w:t xml:space="preserve"> có chức năng </w:t>
      </w:r>
      <w:proofErr w:type="gramStart"/>
      <w:r w:rsidRPr="000A4BD6">
        <w:rPr>
          <w:szCs w:val="28"/>
        </w:rPr>
        <w:t>tim</w:t>
      </w:r>
      <w:proofErr w:type="gramEnd"/>
      <w:r w:rsidRPr="000A4BD6">
        <w:rPr>
          <w:szCs w:val="28"/>
        </w:rPr>
        <w:t xml:space="preserve"> bất thường bị loại khỏi nghiên cứu, những người bệnh điều trị với </w:t>
      </w:r>
      <w:r w:rsidR="00057F44" w:rsidRPr="000A4BD6">
        <w:rPr>
          <w:szCs w:val="28"/>
        </w:rPr>
        <w:t>anthracycline</w:t>
      </w:r>
      <w:r w:rsidRPr="000A4BD6">
        <w:rPr>
          <w:szCs w:val="28"/>
        </w:rPr>
        <w:t xml:space="preserve"> được giới hạn liều không quá 300mg/m2. Các thử nghiệm bổ trợ bao gồm </w:t>
      </w:r>
      <w:r w:rsidR="00C30C98" w:rsidRPr="000A4BD6">
        <w:rPr>
          <w:szCs w:val="28"/>
        </w:rPr>
        <w:t>HER</w:t>
      </w:r>
      <w:r w:rsidR="00A2229F" w:rsidRPr="000A4BD6">
        <w:rPr>
          <w:szCs w:val="28"/>
        </w:rPr>
        <w:t>A,</w:t>
      </w:r>
      <w:r w:rsidR="00690401" w:rsidRPr="000A4BD6">
        <w:rPr>
          <w:szCs w:val="28"/>
        </w:rPr>
        <w:t xml:space="preserve"> </w:t>
      </w:r>
      <w:r w:rsidRPr="000A4BD6">
        <w:rPr>
          <w:szCs w:val="28"/>
        </w:rPr>
        <w:t>B–31, N9831, BCIRG 006, Fin</w:t>
      </w:r>
      <w:r w:rsidR="00C30C98" w:rsidRPr="000A4BD6">
        <w:rPr>
          <w:szCs w:val="28"/>
        </w:rPr>
        <w:t>HER</w:t>
      </w:r>
      <w:r w:rsidR="008D3F69" w:rsidRPr="000A4BD6">
        <w:rPr>
          <w:szCs w:val="28"/>
        </w:rPr>
        <w:t xml:space="preserve"> n</w:t>
      </w:r>
      <w:r w:rsidRPr="000A4BD6">
        <w:rPr>
          <w:szCs w:val="28"/>
        </w:rPr>
        <w:t>ghiên cứu trên</w:t>
      </w:r>
      <w:r w:rsidR="0085605F" w:rsidRPr="000A4BD6">
        <w:rPr>
          <w:szCs w:val="28"/>
        </w:rPr>
        <w:t xml:space="preserve"> </w:t>
      </w:r>
      <w:r w:rsidRPr="000A4BD6">
        <w:rPr>
          <w:szCs w:val="28"/>
        </w:rPr>
        <w:t>10.000 người bệnh, nói chung tỷ lệ suy tim nặng NYHA III, IV dao động từ 0–3,9% ở nhóm điều trị với trastuzumab so với 0–1,3% ở nhóm không điều trị với trastuzumab</w:t>
      </w:r>
      <w:r w:rsidR="00BD4D02">
        <w:rPr>
          <w:szCs w:val="28"/>
        </w:rPr>
        <w:fldChar w:fldCharType="begin"/>
      </w:r>
      <w:r w:rsidR="00F44EF5">
        <w:rPr>
          <w:szCs w:val="28"/>
        </w:rPr>
        <w:instrText xml:space="preserve"> ADDIN ZOTERO_ITEM CSL_CITATION {"citationID":"1easm0gc7j","properties":{"formattedCitation":" [45], [46], [47], [68], [88], [110], [111]","plainCitation":" [45], [46], [47], [68], [88], [110], [111]"},"citationItems":[{"id":2729,"uris":["http://zotero.org/groups/560076/items/V3UMQPW7"],"uri":["http://zotero.org/groups/560076/items/V3UMQPW7"],"itemData":{"id":2729,"type":"article-journal","title":"Trastuzumab after adjuvant chemotherapy in HER2-positive breast cancer","container-title":"The New England Journal of Medicine","page":"1659-1672","volume":"353","issue":"16","source":"PubMed","abstract":"BACKGROUND: Trastuzumab, a recombinant monoclonal antibody against HER2, has clinical activity in advanced breast cancer that overexpresses HER2. We investigated its efficacy and safety after excision of early-stage breast cancer and completion of chemotherapy.\nMETHODS: This international, multicenter, randomized trial compared one or two years of trastuzumab given every three weeks with observation in patients with HER2-positive and either node-negative or node-positive breast cancer who had completed locoregional therapy and at least four cycles of neoadjuvant or adjuvant chemotherapy.\nRESULTS: Data were available for 1694 women randomly assigned to two years of treatment with trastuzumab, 1694 women assigned to one year of trastuzumab, and 1693 women assigned to observation. We report here the results only of treatment with trastuzumab for one year or observation. At the first planned interim analysis (median follow-up of one year), 347 events (recurrence of breast cancer, contralateral breast cancer, second nonbreast malignant disease, or death) were observed: 127 events in the trastuzumab group and 220 in the observation group. The unadjusted hazard ratio for an event in the trastuzumab group, as compared with the observation group, was 0.54 (95 percent confidence interval, 0.43 to 0.67; P&lt;0.0001 by the log-rank test, crossing the interim analysis boundary), representing an absolute benefit in terms of disease-free survival at two years of 8.4 percentage points. Overall survival in the two groups was not significantly different (29 deaths with trastuzumab vs. 37 with observation). Severe cardiotoxicity developed in 0.5 percent of the women who were treated with trastuzumab.\nCONCLUSIONS: One year of treatment with trastuzumab after adjuvant chemotherapy significantly improves disease-free survival among women with HER2-positive breast cancer. (ClinicalTrials.gov number, NCT00045032.)","DOI":"10.1056/NEJMoa052306","ISSN":"1533-4406","note":"PMID: 16236737","journalAbbreviation":"N. Engl. J. Med.","language":"eng","author":[{"family":"Piccart-Gebhart","given":"Martine J."},{"family":"Procter","given":"Marion"},{"family":"Leyland-Jones","given":"Brian"},{"family":"Goldhirsch","given":"Aron"},{"family":"Untch","given":"Michael"},{"family":"Smith","given":"Ian"},{"family":"Gianni","given":"Luca"},{"family":"Baselga","given":"Jose"},{"family":"Bell","given":"Richard"},{"family":"Jackisch","given":"Christian"},{"family":"Cameron","given":"David"},{"family":"Dowsett","given":"Mitch"},{"family":"Barrios","given":"Carlos H."},{"family":"Steger","given":"Günther"},{"family":"Huang","given":"Chiun-Shen"},{"family":"Andersson","given":"Michael"},{"family":"Inbar","given":"Moshe"},{"family":"Lichinitser","given":"Mikhail"},{"family":"Láng","given":"István"},{"family":"Nitz","given":"Ulrike"},{"family":"Iwata","given":"Hiroji"},{"family":"Thomssen","given":"Christoph"},{"family":"Lohrisch","given":"Caroline"},{"family":"Suter","given":"Thomas M."},{"family":"Rüschoff","given":"Josef"},{"family":"Suto","given":"Tamás"},{"family":"Greatorex","given":"Victoria"},{"family":"Ward","given":"Carol"},{"family":"Straehle","given":"Carolyn"},{"family":"McFadden","given":"Eleanor"},{"family":"Dolci","given":"M. Stella"},{"family":"Gelber","given":"Richard D."},{"family":"Herceptin Adjuvant (HERA) Trial Study Team","given":""}],"issued":{"date-parts":[["2005",10,20]]},"PMID":"16236737"}},{"id":2913,"uris":["http://zotero.org/groups/560076/items/7EGJMVDD"],"uri":["http://zotero.org/groups/560076/items/7EGJMVDD"],"itemData":{"id":2913,"type":"article-journal","title":"BCIRG 006: 2nd interim analysis phase III randomised trial phase III comparing doxorubicin and cyclophosphamide followed by docetaxel (AC-T) with docxorubicin and cyclophosphamide followed by docetaxel and trastuzumab (AC-TH) with docetaxel, carboplatin with trastuzumab (TCH) in HER2 positive early breast cancer patients","container-title":"Breast cancer Res Treat","author":[{"family":"47.\tSlamon D,  Eiermann W, Robert N  et al","given":""}],"issued":{"date-parts":[["2006"]]}}},{"id":2840,"uris":["http://zotero.org/groups/560076/items/GXXB92UP"],"uri":["http://zotero.org/groups/560076/items/GXXB92UP"],"itemData":{"id":2840,"type":"article-journal","title":"Four-year follow-up of trastuzumab plus adjuvant chemotherapy for operable human epidermal growth factor receptor 2-positive breast cancer: joint analysis of data from NCCTG N9831 and NSABP B-31","container-title":"Journal of Clinical Oncology: Official Journal of the American Society of Clinical Oncology","page":"3366-3373","volume":"29","issue":"25","source":"PubMed","abstract":"PURPOSE: Trastuzumab is a humanized monoclonal antibody against the human epidermal growth factor receptor 2 (HER2). The clinical benefits of adjuvant trastuzumab have been demonstrated in interim analyses of four large trials. Initial data of the combined analysis of the North Central Cancer Treatment Group (NCCTG) N9831 Intergroup trial and National Surgical Adjuvant Breast and Bowel Project (NSABP) B-31 trial were reported in 2005. Long-term follow-up results on disease-free survival (DFS) and overall survival (OS) have been awaited.\nPATIENTS AND METHODS: Patients with HER2-positive operable breast cancer were randomly assigned to doxorubicin plus cyclophosphamide followed by paclitaxel with or without trastuzumab in the NCCTG N9831 and NSABP B-31 trials. The similar design of both trials allowed data from the control and trastuzumab-containing arms to be combined in a joint analysis.\nRESULTS: At 3.9 years of median follow-up, there continues to be a highly statistically significant reduction in DFS event rate in favor of the trastuzumab-containing arm (P &lt; .001). Similarly, there continues to be a statistically significant 39% reduction in death rate in favor of the trastuzumab-containing arm (P &lt; .001).\nCONCLUSION: These data demonstrate consistent DFS and OS advantages of adjuvant trastuzumab over time, with the longest follow-up reported to date. The clinical benefits continue to outweigh the risks of adverse effects.","DOI":"10.1200/JCO.2011.35.0868","ISSN":"1527-7755","note":"PMID: 21768458\nPMCID: PMC3164242","shortTitle":"Four-year follow-up of trastuzumab plus adjuvant chemotherapy for operable human epidermal growth factor receptor 2-positive breast cancer","journalAbbreviation":"J. Clin. Oncol.","language":"eng","author":[{"family":"Perez","given":"Edith A."},{"family":"Romond","given":"Edward H."},{"family":"Suman","given":"Vera J."},{"family":"Jeong","given":"Jong-Hyeon"},{"family":"Davidson","given":"Nancy E."},{"family":"Geyer","given":"Charles E."},{"family":"Martino","given":"Silvana"},{"family":"Mamounas","given":"Eleftherios P."},{"family":"Kaufman","given":"Peter A."},{"family":"Wolmark","given":"Norman"}],"issued":{"date-parts":[["2011",9,1]]},"PMID":"21768458","PMCID":"PMC3164242"}},{"id":2810,"uris":["http://zotero.org/groups/560076/items/6EVNK5CA"],"uri":["http://zotero.org/groups/560076/items/6EVNK5CA"],"itemData":{"id":2810,"type":"article-journal","title":"Adjuvant trastuzumab in HER2-positive breast cancer","container-title":"The New England Journal of Medicine","page":"1273-1283","volume":"365","issue":"14","source":"PubMed","abstract":"BACKGROUND: Trastuzumab improves survival in the adjuvant treatment of HER-positive breast cancer, although combined therapy with anthracycline-based regimens has been associated with cardiac toxicity. We wanted to evaluate the efficacy and safety of a new nonanthracycline regimen with trastuzumab.\nMETHODS: We randomly assigned 3222 women with HER2-positive early-stage breast cancer to receive doxorubicin and cyclophosphamide followed by docetaxel every 3 weeks (AC-T), the same regimen plus 52 weeks of trastuzumab (AC-T plus trastuzumab), or docetaxel and carboplatin plus 52 weeks of trastuzumab (TCH). The primary study end point was disease-free survival. Secondary end points were overall survival and safety.\nRESULTS: At a median follow-up of 65 months, 656 events triggered this protocol-specified analysis. The estimated disease-free survival rates at 5 years were 75% among patients receiving AC-T, 84% among those receiving AC-T plus trastuzumab, and 81% among those receiving TCH. Estimated rates of overall survival were 87%, 92%, and 91%, respectively. No significant differences in efficacy (disease-free or overall survival) were found between the two trastuzumab regimens, whereas both were superior to AC-T. The rates of congestive heart failure and cardiac dysfunction were significantly higher in the group receiving AC-T plus trastuzumab than in the TCH group (P&lt;0.001). Eight cases of acute leukemia were reported: seven in the groups receiving the anthracycline-based regimens and one in the TCH group subsequent to receiving an anthracycline outside the study.\nCONCLUSIONS: The addition of 1 year of adjuvant trastuzumab significantly improved disease-free and overall survival among women with HER2-positive breast cancer. The risk-benefit ratio favored the nonanthracycline TCH regimen over AC-T plus trastuzumab, given its similar efficacy, fewer acute toxic effects, and lower risks of cardiotoxicity and leukemia. (Funded by Sanofi-Aventis and Genentech; BCIRG-006 ClinicalTrials.gov number, NCT00021255.).","DOI":"10.1056/NEJMoa0910383","ISSN":"1533-4406","note":"PMID: 21991949\nPMCID: PMC3268553","journalAbbreviation":"N. Engl. J. Med.","language":"eng","author":[{"family":"Slamon","given":"Dennis"},{"family":"Eiermann","given":"Wolfgang"},{"family":"Robert","given":"Nicholas"},{"family":"Pienkowski","given":"Tadeusz"},{"family":"Martin","given":"Miguel"},{"family":"Press","given":"Michael"},{"family":"Mackey","given":"John"},{"family":"Glaspy","given":"John"},{"family":"Chan","given":"Arlene"},{"family":"Pawlicki","given":"Marek"},{"family":"Pinter","given":"Tamas"},{"family":"Valero","given":"Vicente"},{"family":"Liu","given":"Mei-Ching"},{"family":"Sauter","given":"Guido"},{"family":"von Minckwitz","given":"Gunter"},{"family":"Visco","given":"Frances"},{"family":"Bee","given":"Valerie"},{"family":"Buyse","given":"Marc"},{"family":"Bendahmane","given":"Belguendouz"},{"family":"Tabah-Fisch","given":"Isabelle"},{"family":"Lindsay","given":"Mary-Ann"},{"family":"Riva","given":"Alessandro"},{"family":"Crown","given":"John"},{"family":"Breast Cancer International Research Group","given":""}],"issued":{"date-parts":[["2011",10,6]]},"PMID":"21991949","PMCID":"PMC3268553"}},{"id":2769,"uris":["http://zotero.org/groups/560076/items/TNDC7QDK"],"uri":["http://zotero.org/groups/560076/items/TNDC7QDK"],"itemData":{"id":2769,"type":"article-journal","title":"Long-Term Cardiac Safety Analysis of NCCTG N9831 (Alliance) Adjuvant Trastuzumab Trial","container-title":"Journal of Clinical Oncology: Official Journal of the American Society of Clinical Oncology","page":"581-587","volume":"34","issue":"6","source":"PubMed","abstract":"PURPOSE: Significant improvement in survival outcomes has been established with the addition of trastuzumab to adjuvant chemotherapy for human epidermal growth factor receptor 2 (HER2) -positive early breast cancer treatment. However, trastuzumab may increase the risk of cardiac toxicity, and long-term evaluation of its incidence and risk factors are warranted.\nMETHODS: NCCTG (Alliance) N9831 trial compared adjuvant doxorubicin and cyclophosphamide (AC) followed by either weekly paclitaxel (arm A); paclitaxel then trastuzumab (arm B); or paclitaxel plus trastuzumab followed by trastuzumab alone (arm C) in patients with HER2-positive breast cancer. Cumulative incidence of cardiac events (CE) and left ventricular ejection fraction (LVEF) were evaluated in 1,944 women who proceeded to post-AC therapy. Risk factors for trastuzumab-induced cardiac toxicity were identified by Cox regression models.\nRESULTS: The 6-year cumulative incidence of CE was 0.6% in arm A, 2.8% in arm B, and 3.4% in arm C. At a median follow-up of 9.2 years, only two additional CHF diagnoses (of 1,046 patients) occurred beyond our previously reported follow-up time of 3.75 years. LVEF recovered in the majority of the patients who developed CHF. There were two cardiac deaths in arm A and one each in arms B and C. Age of 60 years or older, registration LVEF less than 65%, and use of antihypertensive medications were associated with an increased risk of CE in arms B and C.\nCONCLUSION: The cumulative incidence of CE at 6 years was slightly higher with the addition of trastuzumab; however, the late development of CE is infrequent. Trastuzumab (in the context of anthracycline- and taxane-based therapy) continues to have a favorable benefit-risk ratio.","DOI":"10.1200/JCO.2015.61.8413","ISSN":"1527-7755","note":"PMID: 26392097","journalAbbreviation":"J. Clin. Oncol.","language":"eng","author":[{"family":"Advani","given":"Pooja P."},{"family":"Ballman","given":"Karla V."},{"family":"Dockter","given":"Travis J."},{"family":"Colon-Otero","given":"Gerardo"},{"family":"Perez","given":"Edith A."}],"issued":{"date-parts":[["2016",2,20]]},"PMID":"26392097"}},{"id":2765,"uris":["http://zotero.org/groups/560076/items/4W86C95C"],"uri":["http://zotero.org/groups/560076/items/4W86C95C"],"itemData":{"id":2765,"type":"article-journal","title":"Trastuzumab-associated cardiac events at 8 years of median follow-up in the Herceptin Adjuvant trial (BIG 1-01)","container-title":"Journal of Clinical Oncology: Official Journal of the American Society of Clinical Oncology","page":"2159-2165","volume":"32","issue":"20","source":"PubMed","abstract":"PURPOSE: To document the rate and outcome of trastuzumab-associated cardiac dysfunction in patients following 1 or 2 years of adjuvant therapy.\nPATIENTS AND METHODS: The Herceptin Adjuvant (HERA) trial is a three-arm, randomized trial comparing 2 years or 1 year of trastuzumab with observation in 5,102 patients with human epidermal growth factor receptor 2 (HER2) -positive early-stage breast cancer. Cardiac function was closely monitored. Eligible patients had left ventricular ejection fraction (LVEF) ≥ 55% at study entry following neoadjuvant chemotherapy with or without radiotherapy. This 8-year median follow-up analysis considered patients randomly assigned to 2 years or 1 year of trastuzumab or observation.\nRESULTS: The as-treated safety population for 2 years of trastuzumab (n = 1,673), 1 year of trastuzumab (n = 1,682), and observation (n = 1,744) is reported. Cardiac adverse events leading to discontinuation of trastuzumab occurred in 9.4% of patients in the 2-year arm and 5.2% of patients in the 1-year arm. Cardiac death, severe congestive heart failure (CHF), and confirmed significant LVEF decrease remained low in all three arms. The incidence of severe CHF (0.8%, 0.8%, and 0.0%, respectively) and confirmed significant LVEF decrease (7.2%, 4.1%, and 0.9%, respectively) was significantly higher in the 2-year and 1-year trastuzumab arms compared with the observation arm. Severe CHF was the same for 2-year and 1-year trastuzumab. Of patients with confirmed LVEF decrease receiving 2-year trastuzumab, 87.5% reached acute recovery. Of patients with confirmed LVEF decrease receiving 1-year trastuzumab, 81.2% reached acute recovery.\nCONCLUSION: Long-term assessment at 8-year median follow-up confirms the low incidence of cardiac events for trastuzumab given sequentially after chemotherapy and radiotherapy, and cardiac events were reversible in the vast majority of patients.","DOI":"10.1200/JCO.2013.53.9288","ISSN":"1527-7755","note":"PMID: 24912899","journalAbbreviation":"J. Clin. Oncol.","language":"eng","author":[{"family":"de Azambuja","given":"Evandro"},{"family":"Procter","given":"Marion J."},{"family":"van Veldhuisen","given":"Dirk J."},{"family":"Agbor-Tarh","given":"Dominique"},{"family":"Metzger-Filho","given":"Otto"},{"family":"Steinseifer","given":"Jutta"},{"family":"Untch","given":"Michael"},{"family":"Smith","given":"Ian E."},{"family":"Gianni","given":"Luca"},{"family":"Baselga","given":"Jose"},{"family":"Jackisch","given":"Christian"},{"family":"Cameron","given":"David A."},{"family":"Bell","given":"Richard"},{"family":"Leyland-Jones","given":"Brian"},{"family":"Dowsett","given":"Mitch"},{"family":"Gelber","given":"Richard D."},{"family":"Piccart-Gebhart","given":"Martine J."},{"family":"Suter","given":"Thomas M."}],"issued":{"date-parts":[["2014",7,10]]},"PMID":"24912899"}},{"id":2731,"uris":["http://zotero.org/groups/560076/items/6UCS4Z6D"],"uri":["http://zotero.org/groups/560076/items/6UCS4Z6D"],"itemData":{"id":2731,"type":"article-journal","title":"Independent adjudication of symptomatic heart failure with the use of doxorubicin and cyclophosphamide followed by trastuzumab adjuvant therapy: a combined review of cardiac data from the National Surgical Adjuvant breast and Bowel Project B-31 and the North Central Cancer Treatment Group N9831 clinical trials","container-title":"Journal of Clinical Oncology: Official Journal of the American Society of Clinical Oncology","page":"3416-3421","volume":"28","issue":"21","source":"PubMed","abstract":"PURPOSE: An independent Adjuvant Cardiac Review and Evaluation Committee (ACREC) systematically reviewed cases of symptomatic heart failure events to uniformly define the cardiac event rate across two large trials (National Surgical Adjuvant Breast and Bowel Project [NSABP] B-31 and North Central Cancer Treatment Group [NCCTG] N9831) that assessed the addition of trastuzumab to standard adjuvant chemotherapy.\nPATIENTS AND METHODS: The committee was composed of six independent oncologists and cardiologists. A retrospective review of patients with a cardiac event was performed by the primary investigators of the trials. The ACREC prospectively established criteria for determining a symptomatic heart failure event. Recovery status was determined from documented resolution of signs and symptoms. Potential risk factors were also assessed.\nRESULTS: Medical records for a total of 173 patients were reviewed: 40 in the chemotherapy-alone arm and 133 in the trastuzumab arm. Trastuzumab-treated patients had a 2.0% incidence of symptomatic heart failure events compared with 0.45% in the chemotherapy-alone arm. Complete or partial recovery was observed in 86.1% of trastuzumab-treated patients with symptomatic heart failure events. Of five patients who died, only one patient had received trastuzumab. Independent predictors for cardiac events were age older than 50 years, a low ejection fraction at the start of paclitaxel treatment, and trastuzumab treatment.\nCONCLUSION: The incidence of symptomatic heart failure events is 2.0% in patients treated with adjuvant trastuzumab, and the majority of these patients recover with appropriate treatment.","DOI":"10.1200/JCO.2009.23.6950","ISSN":"1527-7755","note":"PMID: 20530275","shortTitle":"Independent adjudication of symptomatic heart failure with the use of doxorubicin and cyclophosphamide followed by trastuzumab adjuvant therapy","journalAbbreviation":"J. Clin. Oncol.","language":"eng","author":[{"family":"Russell","given":"Stuart D."},{"family":"Blackwell","given":"Kimberly L."},{"family":"Lawrence","given":"Julia"},{"family":"Pippen","given":"John E."},{"family":"Roe","given":"Matthew T."},{"family":"Wood","given":"Freda"},{"family":"Paton","given":"Virginia"},{"family":"Holmgren","given":"Eric"},{"family":"Mahaffey","given":"Kenneth W."}],"issued":{"date-parts":[["2010",7,20]]},"PMID":"20530275"}}],"schema":"https://github.com/citation-style-language/schema/raw/master/csl-citation.json"} </w:instrText>
      </w:r>
      <w:r w:rsidR="00BD4D02">
        <w:rPr>
          <w:szCs w:val="28"/>
        </w:rPr>
        <w:fldChar w:fldCharType="separate"/>
      </w:r>
      <w:r w:rsidR="00907D9C">
        <w:rPr>
          <w:rFonts w:cs="Times New Roman"/>
        </w:rPr>
        <w:t xml:space="preserve"> [45],[46],[47],[68],[88],[110],</w:t>
      </w:r>
      <w:r w:rsidR="00F44EF5" w:rsidRPr="00F44EF5">
        <w:rPr>
          <w:rFonts w:cs="Times New Roman"/>
        </w:rPr>
        <w:t>[111]</w:t>
      </w:r>
      <w:r w:rsidR="00BD4D02">
        <w:rPr>
          <w:szCs w:val="28"/>
        </w:rPr>
        <w:fldChar w:fldCharType="end"/>
      </w:r>
      <w:r w:rsidRPr="000A4BD6">
        <w:rPr>
          <w:szCs w:val="28"/>
        </w:rPr>
        <w:t>. Tỷ lệ suy tim độ III, IV hoặc tử vong do nguyên nhân tim mạch thấp hơn ở phác đồ</w:t>
      </w:r>
      <w:r w:rsidR="00C47C2E" w:rsidRPr="000A4BD6">
        <w:rPr>
          <w:szCs w:val="28"/>
        </w:rPr>
        <w:t xml:space="preserve"> không có </w:t>
      </w:r>
      <w:r w:rsidR="00057F44" w:rsidRPr="000A4BD6">
        <w:rPr>
          <w:szCs w:val="28"/>
        </w:rPr>
        <w:t>anthracycline</w:t>
      </w:r>
      <w:r w:rsidR="00C47C2E" w:rsidRPr="000A4BD6">
        <w:rPr>
          <w:szCs w:val="28"/>
        </w:rPr>
        <w:t xml:space="preserve"> (0,2% so</w:t>
      </w:r>
      <w:r w:rsidRPr="000A4BD6">
        <w:rPr>
          <w:szCs w:val="28"/>
        </w:rPr>
        <w:t xml:space="preserve"> với 2–4%)</w:t>
      </w:r>
      <w:r w:rsidR="00BD4D02">
        <w:rPr>
          <w:szCs w:val="28"/>
        </w:rPr>
        <w:fldChar w:fldCharType="begin"/>
      </w:r>
      <w:r w:rsidR="00F44EF5">
        <w:rPr>
          <w:szCs w:val="28"/>
        </w:rPr>
        <w:instrText xml:space="preserve"> ADDIN ZOTERO_ITEM CSL_CITATION {"citationID":"1e1bfs3e5i","properties":{"formattedCitation":" [88]","plainCitation":" [88]"},"citationItems":[{"id":2810,"uris":["http://zotero.org/groups/560076/items/6EVNK5CA"],"uri":["http://zotero.org/groups/560076/items/6EVNK5CA"],"itemData":{"id":2810,"type":"article-journal","title":"Adjuvant trastuzumab in HER2-positive breast cancer","container-title":"The New England Journal of Medicine","page":"1273-1283","volume":"365","issue":"14","source":"PubMed","abstract":"BACKGROUND: Trastuzumab improves survival in the adjuvant treatment of HER-positive breast cancer, although combined therapy with anthracycline-based regimens has been associated with cardiac toxicity. We wanted to evaluate the efficacy and safety of a new nonanthracycline regimen with trastuzumab.\nMETHODS: We randomly assigned 3222 women with HER2-positive early-stage breast cancer to receive doxorubicin and cyclophosphamide followed by docetaxel every 3 weeks (AC-T), the same regimen plus 52 weeks of trastuzumab (AC-T plus trastuzumab), or docetaxel and carboplatin plus 52 weeks of trastuzumab (TCH). The primary study end point was disease-free survival. Secondary end points were overall survival and safety.\nRESULTS: At a median follow-up of 65 months, 656 events triggered this protocol-specified analysis. The estimated disease-free survival rates at 5 years were 75% among patients receiving AC-T, 84% among those receiving AC-T plus trastuzumab, and 81% among those receiving TCH. Estimated rates of overall survival were 87%, 92%, and 91%, respectively. No significant differences in efficacy (disease-free or overall survival) were found between the two trastuzumab regimens, whereas both were superior to AC-T. The rates of congestive heart failure and cardiac dysfunction were significantly higher in the group receiving AC-T plus trastuzumab than in the TCH group (P&lt;0.001). Eight cases of acute leukemia were reported: seven in the groups receiving the anthracycline-based regimens and one in the TCH group subsequent to receiving an anthracycline outside the study.\nCONCLUSIONS: The addition of 1 year of adjuvant trastuzumab significantly improved disease-free and overall survival among women with HER2-positive breast cancer. The risk-benefit ratio favored the nonanthracycline TCH regimen over AC-T plus trastuzumab, given its similar efficacy, fewer acute toxic effects, and lower risks of cardiotoxicity and leukemia. (Funded by Sanofi-Aventis and Genentech; BCIRG-006 ClinicalTrials.gov number, NCT00021255.).","DOI":"10.1056/NEJMoa0910383","ISSN":"1533-4406","note":"PMID: 21991949\nPMCID: PMC3268553","journalAbbreviation":"N. Engl. J. Med.","language":"eng","author":[{"family":"Slamon","given":"Dennis"},{"family":"Eiermann","given":"Wolfgang"},{"family":"Robert","given":"Nicholas"},{"family":"Pienkowski","given":"Tadeusz"},{"family":"Martin","given":"Miguel"},{"family":"Press","given":"Michael"},{"family":"Mackey","given":"John"},{"family":"Glaspy","given":"John"},{"family":"Chan","given":"Arlene"},{"family":"Pawlicki","given":"Marek"},{"family":"Pinter","given":"Tamas"},{"family":"Valero","given":"Vicente"},{"family":"Liu","given":"Mei-Ching"},{"family":"Sauter","given":"Guido"},{"family":"von Minckwitz","given":"Gunter"},{"family":"Visco","given":"Frances"},{"family":"Bee","given":"Valerie"},{"family":"Buyse","given":"Marc"},{"family":"Bendahmane","given":"Belguendouz"},{"family":"Tabah-Fisch","given":"Isabelle"},{"family":"Lindsay","given":"Mary-Ann"},{"family":"Riva","given":"Alessandro"},{"family":"Crown","given":"John"},{"family":"Breast Cancer International Research Group","given":""}],"issued":{"date-parts":[["2011",10,6]]},"PMID":"21991949","PMCID":"PMC3268553"}}],"schema":"https://github.com/citation-style-language/schema/raw/master/csl-citation.json"} </w:instrText>
      </w:r>
      <w:r w:rsidR="00BD4D02">
        <w:rPr>
          <w:szCs w:val="28"/>
        </w:rPr>
        <w:fldChar w:fldCharType="separate"/>
      </w:r>
      <w:r w:rsidR="00F44EF5" w:rsidRPr="00F44EF5">
        <w:rPr>
          <w:rFonts w:cs="Times New Roman"/>
        </w:rPr>
        <w:t xml:space="preserve"> [88]</w:t>
      </w:r>
      <w:r w:rsidR="00BD4D02">
        <w:rPr>
          <w:szCs w:val="28"/>
        </w:rPr>
        <w:fldChar w:fldCharType="end"/>
      </w:r>
      <w:r w:rsidR="00A40F59" w:rsidRPr="000A4BD6">
        <w:rPr>
          <w:szCs w:val="28"/>
        </w:rPr>
        <w:t xml:space="preserve">. </w:t>
      </w:r>
    </w:p>
    <w:p w:rsidR="00311D99" w:rsidRPr="000A4BD6" w:rsidRDefault="00311D99" w:rsidP="00596B0F">
      <w:pPr>
        <w:spacing w:before="120" w:after="0" w:line="360" w:lineRule="auto"/>
        <w:ind w:firstLine="567"/>
        <w:jc w:val="both"/>
        <w:rPr>
          <w:szCs w:val="28"/>
        </w:rPr>
      </w:pPr>
      <w:r w:rsidRPr="000A4BD6">
        <w:rPr>
          <w:szCs w:val="28"/>
        </w:rPr>
        <w:lastRenderedPageBreak/>
        <w:t xml:space="preserve">Nghiên cứu đa phân tích năm 2012 trên 11.991 người bệnh có </w:t>
      </w:r>
      <w:r w:rsidR="00270396" w:rsidRPr="000A4BD6">
        <w:rPr>
          <w:szCs w:val="28"/>
        </w:rPr>
        <w:t>Her 2 neu</w:t>
      </w:r>
      <w:r w:rsidR="00E005DD" w:rsidRPr="000A4BD6">
        <w:rPr>
          <w:szCs w:val="28"/>
        </w:rPr>
        <w:t xml:space="preserve"> </w:t>
      </w:r>
      <w:r w:rsidRPr="000A4BD6">
        <w:rPr>
          <w:szCs w:val="28"/>
        </w:rPr>
        <w:t>dương tính cho thấy điều trị với trastuzumab làm tăng nguy cơ suy tim nặng 2,5% so vớ</w:t>
      </w:r>
      <w:r w:rsidR="00A2229F" w:rsidRPr="000A4BD6">
        <w:rPr>
          <w:szCs w:val="28"/>
        </w:rPr>
        <w:t>i 0,4%; H</w:t>
      </w:r>
      <w:r w:rsidRPr="000A4BD6">
        <w:rPr>
          <w:szCs w:val="28"/>
        </w:rPr>
        <w:t>R=5,11, 90%</w:t>
      </w:r>
      <w:r w:rsidR="00A2229F" w:rsidRPr="000A4BD6">
        <w:rPr>
          <w:szCs w:val="28"/>
        </w:rPr>
        <w:t xml:space="preserve"> </w:t>
      </w:r>
      <w:r w:rsidRPr="000A4BD6">
        <w:rPr>
          <w:szCs w:val="28"/>
        </w:rPr>
        <w:t>CI 3,00–8,72, làm tăng nguy cơ giả</w:t>
      </w:r>
      <w:r w:rsidR="00A2229F" w:rsidRPr="000A4BD6">
        <w:rPr>
          <w:szCs w:val="28"/>
        </w:rPr>
        <w:t xml:space="preserve">m LVEF </w:t>
      </w:r>
      <w:r w:rsidR="00690401" w:rsidRPr="000A4BD6">
        <w:rPr>
          <w:szCs w:val="28"/>
        </w:rPr>
        <w:t xml:space="preserve">với </w:t>
      </w:r>
      <w:r w:rsidR="00A2229F" w:rsidRPr="000A4BD6">
        <w:rPr>
          <w:szCs w:val="28"/>
        </w:rPr>
        <w:t>H</w:t>
      </w:r>
      <w:r w:rsidRPr="000A4BD6">
        <w:rPr>
          <w:szCs w:val="28"/>
        </w:rPr>
        <w:t>R 1,83</w:t>
      </w:r>
      <w:r w:rsidR="00A2229F" w:rsidRPr="000A4BD6">
        <w:rPr>
          <w:szCs w:val="28"/>
        </w:rPr>
        <w:t>;</w:t>
      </w:r>
      <w:r w:rsidRPr="000A4BD6">
        <w:rPr>
          <w:szCs w:val="28"/>
        </w:rPr>
        <w:t xml:space="preserve"> 90%</w:t>
      </w:r>
      <w:r w:rsidR="00A2229F" w:rsidRPr="000A4BD6">
        <w:rPr>
          <w:szCs w:val="28"/>
        </w:rPr>
        <w:t xml:space="preserve"> </w:t>
      </w:r>
      <w:r w:rsidRPr="000A4BD6">
        <w:rPr>
          <w:szCs w:val="28"/>
        </w:rPr>
        <w:t>CI 1,36–2,47</w:t>
      </w:r>
      <w:r w:rsidR="00E8011C" w:rsidRPr="000A4BD6">
        <w:rPr>
          <w:szCs w:val="28"/>
        </w:rPr>
        <w:t>.</w:t>
      </w:r>
      <w:r w:rsidRPr="000A4BD6">
        <w:rPr>
          <w:szCs w:val="28"/>
        </w:rPr>
        <w:t xml:space="preserve"> Không có sự khác biệt về độc tính tim mạch khi dùng đồng thời trastuzumab với hóa trị hay dùng tuần tự</w:t>
      </w:r>
      <w:r w:rsidR="00054655">
        <w:rPr>
          <w:szCs w:val="28"/>
        </w:rPr>
        <w:fldChar w:fldCharType="begin"/>
      </w:r>
      <w:r w:rsidR="00054655">
        <w:rPr>
          <w:szCs w:val="28"/>
        </w:rPr>
        <w:instrText xml:space="preserve"> ADDIN ZOTERO_ITEM CSL_CITATION {"citationID":"erv3jgeq6","properties":{"formattedCitation":" [8]","plainCitation":" [8]"},"citationItems":[{"id":2672,"uris":["http://zotero.org/groups/560076/items/RZ7RB6HI"],"uri":["http://zotero.org/groups/560076/items/RZ7RB6HI"],"itemData":{"id":2672,"type":"article-journal","title":"Trastuzumab containing regimens for early breast cancer","container-title":"The Cochrane Database of Systematic Reviews","page":"CD006243","issue":"4","source":"PubMed","abstract":"BACKGROUND: Approximately one-fifth of women who develop early breast cancer have HER2-positive tumours, which if untreated, have a worse prognosis than HER2-negative tumours. Trastuzumab is a selective treatment targeting the HER2 pathway. Although the results on efficacy seem to support its use, there are potential cardiac toxicities which need to be considered, especially for women at lower risk of recurrence, or those at increased cardiovascular risk.\nOBJECTIVES: To assess the evidence on the efficacy and safety of therapy with trastuzumab, overall and in relation to its duration, concurrent or sequential administration with the standard chemotherapy regimen in patients with HER2-positive early breast cancer.\nSEARCH METHODS: We searched the Cochrane Breast Cancer Group's (CBCGs) Specialised Trials Register, and used the search strategy developed by the CBCG to search for randomised controlled trials (RCTs) in CENTRAL, MEDLINE, EMBASE, BIOSIS, TOXNET, and the WHO ICTRP search portal (up to February 2010).\nSELECTION CRITERIA: RCTs comparing the efficacy and safety of trastuzumab alone, or in combination with chemotherapy, or no treatment, or standard chemotherapy alone, in women with HER2-positive early breast cancer including women with locally advanced breast cancer.\nDATA COLLECTION AND ANALYSIS: We collected data from published and unpublished trials. We used hazard ratios (HRs) for time-to-event outcomes and risk ratio (RRs) for binary outcomes. Subgroup analyses included duration (less or greater than six months) and concurrent or sequential trastuzumab administration.\nMAIN RESULTS: We included eight studies involving 11,991 patients. The combined HRs for overall survival (OS) and disease-free survival (DFS) significantly favoured the trastuzumab-containing regimens (HR 0.66; 95% confidence interval (CI) 0.57 to 0.77, P &lt; 0.00001; and HR 0.60; 95% CI 0.50 to 0.71, P &lt; 0.00001, respectively). Trastuzumab significantly increased the risk of congestive heart failure (CHF: RR 5.11; 90% CI 3.00 to 8.72, P &lt; 0.00001); and left ventricular ejection fraction decline (LVEF: RR 1.83; 90% CI 1.36 to 2.47, P = 0.0008). For haematological toxicities, risks did not differ. The two small trials that administered trastuzumab for less than six months did not differ in efficacy from longer studies, but found fewer cardiac toxicities. Studies with concurrent administration gave similar efficacy and toxicity results to sequential studies.\nAUTHORS' CONCLUSIONS: Trastuzumab significantly improves OS and DFS in HER2-positive women with early and locally advanced breast cancer, although it also significantly increases the risk of CHF and LVEF decline. The available subgroup analyses are limited by the small number of studies. Studies that administered trastuzumab concurrently or sequentially did not differ significantly in efficacy. Shorter duration of therapy may reduce cardiotoxicity and maintain efficacy, however there is insufficient evidence at present to conclude this due to small numbers of patients in these trials.","DOI":"10.1002/14651858.CD006243.pub2","ISSN":"1469-493X","note":"PMID: 22513938","journalAbbreviation":"Cochrane Database Syst Rev","language":"eng","author":[{"family":"Moja","given":"Lorenzo"},{"family":"Tagliabue","given":"Ludovica"},{"family":"Balduzzi","given":"Sara"},{"family":"Parmelli","given":"Elena"},{"family":"Pistotti","given":"Vanna"},{"family":"Guarneri","given":"Valentina"},{"family":"D'Amico","given":"Roberto"}],"issued":{"date-parts":[["2012"]]},"PMID":"22513938"}}],"schema":"https://github.com/citation-style-language/schema/raw/master/csl-citation.json"} </w:instrText>
      </w:r>
      <w:r w:rsidR="00054655">
        <w:rPr>
          <w:szCs w:val="28"/>
        </w:rPr>
        <w:fldChar w:fldCharType="separate"/>
      </w:r>
      <w:r w:rsidR="00054655" w:rsidRPr="00054655">
        <w:rPr>
          <w:rFonts w:cs="Times New Roman"/>
        </w:rPr>
        <w:t xml:space="preserve"> [8]</w:t>
      </w:r>
      <w:r w:rsidR="00054655">
        <w:rPr>
          <w:szCs w:val="28"/>
        </w:rPr>
        <w:fldChar w:fldCharType="end"/>
      </w:r>
      <w:r w:rsidR="00E8011C" w:rsidRPr="000A4BD6">
        <w:rPr>
          <w:szCs w:val="28"/>
        </w:rPr>
        <w:t>.</w:t>
      </w:r>
    </w:p>
    <w:p w:rsidR="00311D99" w:rsidRDefault="00311D99" w:rsidP="00596B0F">
      <w:pPr>
        <w:spacing w:before="120" w:after="0" w:line="360" w:lineRule="auto"/>
        <w:ind w:firstLine="567"/>
        <w:jc w:val="both"/>
        <w:rPr>
          <w:szCs w:val="28"/>
        </w:rPr>
      </w:pPr>
      <w:r w:rsidRPr="000A4BD6">
        <w:rPr>
          <w:szCs w:val="28"/>
        </w:rPr>
        <w:t xml:space="preserve">Khả năng hồi phục độc tính </w:t>
      </w:r>
      <w:proofErr w:type="gramStart"/>
      <w:r w:rsidRPr="000A4BD6">
        <w:rPr>
          <w:szCs w:val="28"/>
        </w:rPr>
        <w:t>tim</w:t>
      </w:r>
      <w:proofErr w:type="gramEnd"/>
      <w:r w:rsidRPr="000A4BD6">
        <w:rPr>
          <w:szCs w:val="28"/>
        </w:rPr>
        <w:t xml:space="preserve"> mạ</w:t>
      </w:r>
      <w:r w:rsidR="001A43A2">
        <w:rPr>
          <w:szCs w:val="28"/>
        </w:rPr>
        <w:t>ch do trastuzumab: P</w:t>
      </w:r>
      <w:r w:rsidRPr="000A4BD6">
        <w:rPr>
          <w:szCs w:val="28"/>
        </w:rPr>
        <w:t xml:space="preserve">hần lớn các trường hợp người bệnh hồi phục sau khi theo các khuyến cáo ngừng tạm thời và có thể điều trị lại, tuy nhiên cũng có trường hợp ngừng điều trị vĩnh viễn hoặc gây suy tim nặng thậm chí tử vong do suy tim nặng. Suy </w:t>
      </w:r>
      <w:proofErr w:type="gramStart"/>
      <w:r w:rsidRPr="000A4BD6">
        <w:rPr>
          <w:szCs w:val="28"/>
        </w:rPr>
        <w:t>tim</w:t>
      </w:r>
      <w:proofErr w:type="gramEnd"/>
      <w:r w:rsidRPr="000A4BD6">
        <w:rPr>
          <w:szCs w:val="28"/>
        </w:rPr>
        <w:t xml:space="preserve"> do trastuzumab thường đáp ứng tốt với các thuốc điều trị suy tim thông thường. Trong nghiên cứ</w:t>
      </w:r>
      <w:r w:rsidR="00A2229F" w:rsidRPr="000A4BD6">
        <w:rPr>
          <w:szCs w:val="28"/>
        </w:rPr>
        <w:t>u B-</w:t>
      </w:r>
      <w:r w:rsidRPr="000A4BD6">
        <w:rPr>
          <w:szCs w:val="28"/>
        </w:rPr>
        <w:t>31 (nghiên cứu điều trị bổ trợ 1 năm với trastuzumab trên 2</w:t>
      </w:r>
      <w:r w:rsidR="00A2229F" w:rsidRPr="000A4BD6">
        <w:rPr>
          <w:szCs w:val="28"/>
        </w:rPr>
        <w:t>.</w:t>
      </w:r>
      <w:r w:rsidRPr="000A4BD6">
        <w:rPr>
          <w:szCs w:val="28"/>
        </w:rPr>
        <w:t>030 người bệnh), 37 người bệnh điều trị với trastuzumab có biến cố tim mạch, 1 người bệnh tử vong, trong số 36 người bệnh còn lại thì 33 người bệnh không còn triệu chứng tim mạch bất thường khi đánh giá tại thời điểm 6 tháng kể từ khi chẩn đoán suy tim và trong số đó có 21 người bệnh vẫn đang điều trị với thuốc tim mạch và 50% trong số 21 người bệnh này LVEF đã trở về mức bình thườ</w:t>
      </w:r>
      <w:r w:rsidR="00E8011C" w:rsidRPr="000A4BD6">
        <w:rPr>
          <w:szCs w:val="28"/>
        </w:rPr>
        <w:t>ng</w:t>
      </w:r>
      <w:r w:rsidR="00054655">
        <w:rPr>
          <w:szCs w:val="28"/>
        </w:rPr>
        <w:fldChar w:fldCharType="begin"/>
      </w:r>
      <w:r w:rsidR="00F44EF5">
        <w:rPr>
          <w:szCs w:val="28"/>
        </w:rPr>
        <w:instrText xml:space="preserve"> ADDIN ZOTERO_ITEM CSL_CITATION {"citationID":"2m424mr7u6","properties":{"formattedCitation":" [112]","plainCitation":" [112]"},"citationItems":[{"id":2763,"uris":["http://zotero.org/groups/560076/items/IEZHSFBW"],"uri":["http://zotero.org/groups/560076/items/IEZHSFBW"],"itemData":{"id":2763,"type":"article-journal","title":"Seven-year follow-up assessment of cardiac function in NSABP B-31, a randomized trial comparing doxorubicin and cyclophosphamide followed by paclitaxel (ACP) with ACP plus trastuzumab as adjuvant therapy for patients with node-positive, human epidermal growth factor receptor 2-positive breast cancer","container-title":"Journal of Clinical Oncology: Official Journal of the American Society of Clinical Oncology","page":"3792-3799","volume":"30","issue":"31","source":"PubMed","abstract":"PURPOSE: Cardiac dysfunction (CD) is a recognized risk associated with the addition of trastuzumab to adjuvant chemotherapy for human epidermal growth factor receptor 2-positive breast cancer, especially when the treatment regimen includes anthracyclines. Given the demonstrated efficacy of trastuzumab, ongoing assessment of cardiac safety and identification of risk factors for CD are important for optimal patient care.\nPATIENTS AND METHODS: In National Surgical Adjuvant Breast and Bowel Project B-31, a phase III adjuvant trial, 1,830 patients who met eligibility criteria for initiation of trastuzumab were evaluated for CD. Recovery from CD was also assessed. A statistical model was developed to estimate the risk of severe congestive heart failure (CHF). Baseline patient characteristics associated with anthracycline-related decline in cardiac function were also identified.\nRESULTS: At 7-year follow-up, 37 (4.0%) of 944 patients who received trastuzumab experienced a cardiac event (CE) versus 10 (1.3%) of 743 patients in the control arm. One cardiac-related death has occurred in each arm of the protocol. A Cardiac Risk Score, calculated using patient age and baseline left ventricular ejection fraction (LVEF) by multiple-gated acquisition scan, statistically correlates with the risk of a CE. After stopping trastuzumab, the majority of patients who experienced CD recovered LVEF in the normal range, although some decline from baseline often persists. Only two CEs occurred more than 2 years after initiation of trastuzumab.\nCONCLUSION: The late development of CHF after the addition of trastuzumab to paclitaxel after doxorubicin/ cyclophosphamide chemotherapy is uncommon. The risk versus benefit of trastuzumab as given in this regimen remains strongly in favor of trastuzumab.","DOI":"10.1200/JCO.2011.40.0010","ISSN":"1527-7755","note":"PMID: 22987084\nPMCID: PMC3478574","journalAbbreviation":"J. Clin. Oncol.","language":"eng","author":[{"family":"Romond","given":"Edward H."},{"family":"Jeong","given":"Jong-Hyeon"},{"family":"Rastogi","given":"Priya"},{"family":"Swain","given":"Sandra M."},{"family":"Geyer","given":"Charles E."},{"family":"Ewer","given":"Michael S."},{"family":"Rathi","given":"Vikas"},{"family":"Fehrenbacher","given":"Louis"},{"family":"Brufsky","given":"Adam"},{"family":"Azar","given":"Catherine A."},{"family":"Flynn","given":"Patrick J."},{"family":"Zapas","given":"John L."},{"family":"Polikoff","given":"Jonathan"},{"family":"Gross","given":"Howard M."},{"family":"Biggs","given":"David D."},{"family":"Atkins","given":"James N."},{"family":"Tan-Chiu","given":"Elizabeth"},{"family":"Zheng","given":"Ping"},{"family":"Yothers","given":"Greg"},{"family":"Mamounas","given":"Eleftherios P."},{"family":"Wolmark","given":"Norman"}],"issued":{"date-parts":[["2012",11,1]]},"PMID":"22987084","PMCID":"PMC3478574"}}],"schema":"https://github.com/citation-style-language/schema/raw/master/csl-citation.json"} </w:instrText>
      </w:r>
      <w:r w:rsidR="00054655">
        <w:rPr>
          <w:szCs w:val="28"/>
        </w:rPr>
        <w:fldChar w:fldCharType="separate"/>
      </w:r>
      <w:r w:rsidR="00F44EF5" w:rsidRPr="00F44EF5">
        <w:rPr>
          <w:rFonts w:cs="Times New Roman"/>
        </w:rPr>
        <w:t xml:space="preserve"> [112]</w:t>
      </w:r>
      <w:r w:rsidR="00054655">
        <w:rPr>
          <w:szCs w:val="28"/>
        </w:rPr>
        <w:fldChar w:fldCharType="end"/>
      </w:r>
      <w:r w:rsidR="002B625B" w:rsidRPr="000A4BD6">
        <w:rPr>
          <w:szCs w:val="28"/>
        </w:rPr>
        <w:t>.</w:t>
      </w:r>
    </w:p>
    <w:p w:rsidR="00D3011A" w:rsidRDefault="00D3011A" w:rsidP="00596B0F">
      <w:pPr>
        <w:spacing w:before="120" w:after="0" w:line="360" w:lineRule="auto"/>
        <w:ind w:firstLine="567"/>
        <w:jc w:val="both"/>
        <w:rPr>
          <w:szCs w:val="28"/>
        </w:rPr>
      </w:pPr>
    </w:p>
    <w:p w:rsidR="00D3011A" w:rsidRDefault="00D3011A" w:rsidP="003B4401">
      <w:pPr>
        <w:spacing w:before="120" w:after="0" w:line="360" w:lineRule="auto"/>
        <w:jc w:val="both"/>
        <w:rPr>
          <w:szCs w:val="28"/>
        </w:rPr>
      </w:pPr>
    </w:p>
    <w:p w:rsidR="003B4401" w:rsidRDefault="003B4401" w:rsidP="003B4401">
      <w:pPr>
        <w:spacing w:before="120" w:after="0" w:line="360" w:lineRule="auto"/>
        <w:jc w:val="both"/>
        <w:rPr>
          <w:szCs w:val="28"/>
        </w:rPr>
      </w:pPr>
    </w:p>
    <w:p w:rsidR="003B4401" w:rsidRDefault="003B4401" w:rsidP="003B4401">
      <w:pPr>
        <w:spacing w:before="120" w:after="0" w:line="360" w:lineRule="auto"/>
        <w:jc w:val="both"/>
        <w:rPr>
          <w:szCs w:val="28"/>
        </w:rPr>
      </w:pPr>
    </w:p>
    <w:p w:rsidR="003B4401" w:rsidRDefault="003B4401" w:rsidP="003B4401">
      <w:pPr>
        <w:spacing w:before="120" w:after="0" w:line="360" w:lineRule="auto"/>
        <w:jc w:val="both"/>
        <w:rPr>
          <w:szCs w:val="28"/>
        </w:rPr>
      </w:pPr>
    </w:p>
    <w:p w:rsidR="003B4401" w:rsidRDefault="003B4401" w:rsidP="003B4401">
      <w:pPr>
        <w:spacing w:before="120" w:after="0" w:line="360" w:lineRule="auto"/>
        <w:jc w:val="both"/>
        <w:rPr>
          <w:szCs w:val="28"/>
        </w:rPr>
      </w:pPr>
    </w:p>
    <w:p w:rsidR="003B4401" w:rsidRDefault="003B4401" w:rsidP="003B4401">
      <w:pPr>
        <w:spacing w:before="120" w:after="0" w:line="360" w:lineRule="auto"/>
        <w:jc w:val="both"/>
        <w:rPr>
          <w:szCs w:val="28"/>
        </w:rPr>
      </w:pPr>
    </w:p>
    <w:p w:rsidR="003B4401" w:rsidRPr="000A4BD6" w:rsidRDefault="003B4401" w:rsidP="003B4401">
      <w:pPr>
        <w:spacing w:before="120" w:after="0" w:line="360" w:lineRule="auto"/>
        <w:jc w:val="both"/>
        <w:rPr>
          <w:szCs w:val="28"/>
        </w:rPr>
      </w:pPr>
    </w:p>
    <w:p w:rsidR="00267DD2" w:rsidRPr="000A4BD6" w:rsidRDefault="000C35BC" w:rsidP="00265902">
      <w:pPr>
        <w:pStyle w:val="Bb"/>
      </w:pPr>
      <w:bookmarkStart w:id="454" w:name="_Toc447705301"/>
      <w:bookmarkStart w:id="455" w:name="_Toc454441295"/>
      <w:proofErr w:type="gramStart"/>
      <w:r w:rsidRPr="000A4BD6">
        <w:lastRenderedPageBreak/>
        <w:t>Bả</w:t>
      </w:r>
      <w:r w:rsidR="008C1FF0" w:rsidRPr="000A4BD6">
        <w:t>ng 4.8</w:t>
      </w:r>
      <w:r w:rsidRPr="000A4BD6">
        <w:t>.</w:t>
      </w:r>
      <w:proofErr w:type="gramEnd"/>
      <w:r w:rsidR="00E5133E" w:rsidRPr="000A4BD6">
        <w:t xml:space="preserve"> </w:t>
      </w:r>
      <w:r w:rsidR="00267DD2" w:rsidRPr="000A4BD6">
        <w:t>Tổng hợp các biến cố tim mạch quan sát thấy trong một số nghiên cứu nước ngoài</w:t>
      </w:r>
      <w:bookmarkEnd w:id="454"/>
      <w:r w:rsidR="00054655">
        <w:fldChar w:fldCharType="begin"/>
      </w:r>
      <w:r w:rsidR="00F44EF5">
        <w:instrText xml:space="preserve"> ADDIN ZOTERO_ITEM CSL_CITATION {"citationID":"2a9suu8dei","properties":{"formattedCitation":" [113]","plainCitation":" [113]"},"citationItems":[{"id":2910,"uris":["http://zotero.org/groups/560076/items/N24QJAHR"],"uri":["http://zotero.org/groups/560076/items/N24QJAHR"],"itemData":{"id":2910,"type":"webpage","title":"Cardiotoxicity of trastuzumab and other HER2-targeted agents","URL":"http://www.uptodate.com/contents/cardiotoxicity-of-trastuzumab-and-other-her2-targeted-agents/contributors?utdPopup=true","accessed":{"date-parts":[["2016",6,13]]}}}],"schema":"https://github.com/citation-style-language/schema/raw/master/csl-citation.json"} </w:instrText>
      </w:r>
      <w:r w:rsidR="00054655">
        <w:fldChar w:fldCharType="separate"/>
      </w:r>
      <w:bookmarkEnd w:id="455"/>
      <w:r w:rsidR="00F44EF5" w:rsidRPr="00F44EF5">
        <w:rPr>
          <w:rFonts w:cs="Times New Roman"/>
        </w:rPr>
        <w:t xml:space="preserve"> [113]</w:t>
      </w:r>
      <w:r w:rsidR="00054655">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126"/>
        <w:gridCol w:w="1626"/>
        <w:gridCol w:w="1877"/>
      </w:tblGrid>
      <w:tr w:rsidR="000A4BD6" w:rsidRPr="000A4BD6" w:rsidTr="00317112">
        <w:tc>
          <w:tcPr>
            <w:tcW w:w="3369" w:type="dxa"/>
            <w:vAlign w:val="center"/>
          </w:tcPr>
          <w:p w:rsidR="00267DD2" w:rsidRPr="000A4BD6" w:rsidRDefault="00267DD2" w:rsidP="00596B0F">
            <w:pPr>
              <w:spacing w:before="120" w:after="80" w:line="360" w:lineRule="auto"/>
              <w:jc w:val="center"/>
              <w:rPr>
                <w:szCs w:val="28"/>
              </w:rPr>
            </w:pPr>
            <w:r w:rsidRPr="000A4BD6">
              <w:rPr>
                <w:szCs w:val="28"/>
              </w:rPr>
              <w:t>Thử nghiệm</w:t>
            </w:r>
          </w:p>
        </w:tc>
        <w:tc>
          <w:tcPr>
            <w:tcW w:w="2126" w:type="dxa"/>
            <w:vAlign w:val="center"/>
          </w:tcPr>
          <w:p w:rsidR="00267DD2" w:rsidRPr="000A4BD6" w:rsidRDefault="00267DD2" w:rsidP="00596B0F">
            <w:pPr>
              <w:spacing w:before="120" w:after="80" w:line="360" w:lineRule="auto"/>
              <w:jc w:val="center"/>
              <w:rPr>
                <w:szCs w:val="28"/>
              </w:rPr>
            </w:pPr>
            <w:r w:rsidRPr="000A4BD6">
              <w:rPr>
                <w:szCs w:val="28"/>
              </w:rPr>
              <w:t>Các biến cố tim mạch</w:t>
            </w:r>
          </w:p>
          <w:p w:rsidR="00267DD2" w:rsidRPr="000A4BD6" w:rsidRDefault="00267DD2" w:rsidP="00596B0F">
            <w:pPr>
              <w:spacing w:before="120" w:after="80" w:line="360" w:lineRule="auto"/>
              <w:jc w:val="center"/>
              <w:rPr>
                <w:szCs w:val="28"/>
              </w:rPr>
            </w:pPr>
            <w:r w:rsidRPr="000A4BD6">
              <w:rPr>
                <w:szCs w:val="28"/>
              </w:rPr>
              <w:t>(Cardiac events)</w:t>
            </w:r>
          </w:p>
        </w:tc>
        <w:tc>
          <w:tcPr>
            <w:tcW w:w="1626" w:type="dxa"/>
            <w:vAlign w:val="center"/>
          </w:tcPr>
          <w:p w:rsidR="00267DD2" w:rsidRPr="000A4BD6" w:rsidRDefault="00267DD2" w:rsidP="00596B0F">
            <w:pPr>
              <w:spacing w:before="120" w:after="80" w:line="360" w:lineRule="auto"/>
              <w:jc w:val="center"/>
              <w:rPr>
                <w:szCs w:val="28"/>
              </w:rPr>
            </w:pPr>
            <w:r w:rsidRPr="000A4BD6">
              <w:rPr>
                <w:szCs w:val="28"/>
              </w:rPr>
              <w:t>Suy tim có triệu chứng</w:t>
            </w:r>
          </w:p>
        </w:tc>
        <w:tc>
          <w:tcPr>
            <w:tcW w:w="1877" w:type="dxa"/>
            <w:vAlign w:val="center"/>
          </w:tcPr>
          <w:p w:rsidR="00267DD2" w:rsidRPr="000A4BD6" w:rsidRDefault="00267DD2" w:rsidP="00596B0F">
            <w:pPr>
              <w:spacing w:before="120" w:after="80" w:line="360" w:lineRule="auto"/>
              <w:jc w:val="center"/>
              <w:rPr>
                <w:szCs w:val="28"/>
              </w:rPr>
            </w:pPr>
            <w:r w:rsidRPr="000A4BD6">
              <w:rPr>
                <w:szCs w:val="28"/>
              </w:rPr>
              <w:t xml:space="preserve">Giảm </w:t>
            </w:r>
            <w:r w:rsidR="00154F15" w:rsidRPr="000A4BD6">
              <w:rPr>
                <w:szCs w:val="28"/>
              </w:rPr>
              <w:t>LV</w:t>
            </w:r>
            <w:r w:rsidRPr="000A4BD6">
              <w:rPr>
                <w:szCs w:val="28"/>
              </w:rPr>
              <w:t>EF không triệu chứng</w:t>
            </w:r>
          </w:p>
        </w:tc>
      </w:tr>
      <w:tr w:rsidR="000A4BD6" w:rsidRPr="000A4BD6" w:rsidTr="00265902">
        <w:tc>
          <w:tcPr>
            <w:tcW w:w="3369" w:type="dxa"/>
          </w:tcPr>
          <w:p w:rsidR="00267DD2" w:rsidRPr="000A4BD6" w:rsidRDefault="00267DD2" w:rsidP="00596B0F">
            <w:pPr>
              <w:spacing w:before="120" w:after="80" w:line="360" w:lineRule="auto"/>
              <w:jc w:val="both"/>
              <w:rPr>
                <w:b/>
                <w:szCs w:val="28"/>
              </w:rPr>
            </w:pPr>
            <w:r w:rsidRPr="000A4BD6">
              <w:rPr>
                <w:b/>
                <w:szCs w:val="28"/>
              </w:rPr>
              <w:t>NSABP B-31</w:t>
            </w:r>
          </w:p>
        </w:tc>
        <w:tc>
          <w:tcPr>
            <w:tcW w:w="2126" w:type="dxa"/>
          </w:tcPr>
          <w:p w:rsidR="00267DD2" w:rsidRPr="000A4BD6" w:rsidRDefault="00267DD2" w:rsidP="00596B0F">
            <w:pPr>
              <w:spacing w:before="120" w:after="80" w:line="360" w:lineRule="auto"/>
              <w:jc w:val="center"/>
              <w:rPr>
                <w:szCs w:val="28"/>
              </w:rPr>
            </w:pPr>
          </w:p>
        </w:tc>
        <w:tc>
          <w:tcPr>
            <w:tcW w:w="1626" w:type="dxa"/>
          </w:tcPr>
          <w:p w:rsidR="00267DD2" w:rsidRPr="000A4BD6" w:rsidRDefault="00267DD2" w:rsidP="00596B0F">
            <w:pPr>
              <w:spacing w:before="120" w:after="80" w:line="360" w:lineRule="auto"/>
              <w:jc w:val="center"/>
              <w:rPr>
                <w:szCs w:val="28"/>
              </w:rPr>
            </w:pPr>
          </w:p>
        </w:tc>
        <w:tc>
          <w:tcPr>
            <w:tcW w:w="1877" w:type="dxa"/>
          </w:tcPr>
          <w:p w:rsidR="00267DD2" w:rsidRPr="000A4BD6" w:rsidRDefault="00267DD2" w:rsidP="00596B0F">
            <w:pPr>
              <w:spacing w:before="120" w:after="80" w:line="360" w:lineRule="auto"/>
              <w:jc w:val="center"/>
              <w:rPr>
                <w:szCs w:val="28"/>
              </w:rPr>
            </w:pPr>
          </w:p>
        </w:tc>
      </w:tr>
      <w:tr w:rsidR="000A4BD6" w:rsidRPr="000A4BD6" w:rsidTr="00265902">
        <w:tc>
          <w:tcPr>
            <w:tcW w:w="3369" w:type="dxa"/>
          </w:tcPr>
          <w:p w:rsidR="00267DD2" w:rsidRPr="000A4BD6" w:rsidRDefault="00267DD2" w:rsidP="00596B0F">
            <w:pPr>
              <w:spacing w:before="120" w:after="80" w:line="360" w:lineRule="auto"/>
              <w:jc w:val="both"/>
              <w:rPr>
                <w:szCs w:val="28"/>
              </w:rPr>
            </w:pPr>
            <w:r w:rsidRPr="000A4BD6">
              <w:rPr>
                <w:szCs w:val="28"/>
              </w:rPr>
              <w:t>AC/Paclitaxel</w:t>
            </w:r>
          </w:p>
        </w:tc>
        <w:tc>
          <w:tcPr>
            <w:tcW w:w="2126" w:type="dxa"/>
          </w:tcPr>
          <w:p w:rsidR="00267DD2" w:rsidRPr="000A4BD6" w:rsidRDefault="00267DD2" w:rsidP="00596B0F">
            <w:pPr>
              <w:spacing w:before="120" w:after="80" w:line="360" w:lineRule="auto"/>
              <w:jc w:val="center"/>
              <w:rPr>
                <w:szCs w:val="28"/>
              </w:rPr>
            </w:pPr>
            <w:r w:rsidRPr="000A4BD6">
              <w:rPr>
                <w:szCs w:val="28"/>
              </w:rPr>
              <w:t>0,8%</w:t>
            </w:r>
          </w:p>
        </w:tc>
        <w:tc>
          <w:tcPr>
            <w:tcW w:w="1626" w:type="dxa"/>
          </w:tcPr>
          <w:p w:rsidR="00267DD2" w:rsidRPr="000A4BD6" w:rsidRDefault="00267DD2" w:rsidP="00596B0F">
            <w:pPr>
              <w:spacing w:before="120" w:after="80" w:line="360" w:lineRule="auto"/>
              <w:jc w:val="center"/>
              <w:rPr>
                <w:szCs w:val="28"/>
              </w:rPr>
            </w:pPr>
            <w:r w:rsidRPr="000A4BD6">
              <w:rPr>
                <w:szCs w:val="28"/>
              </w:rPr>
              <w:t>1,0%</w:t>
            </w:r>
          </w:p>
        </w:tc>
        <w:tc>
          <w:tcPr>
            <w:tcW w:w="1877" w:type="dxa"/>
          </w:tcPr>
          <w:p w:rsidR="00267DD2" w:rsidRPr="000A4BD6" w:rsidRDefault="00267DD2" w:rsidP="00596B0F">
            <w:pPr>
              <w:spacing w:before="120" w:after="80" w:line="360" w:lineRule="auto"/>
              <w:jc w:val="center"/>
              <w:rPr>
                <w:szCs w:val="28"/>
              </w:rPr>
            </w:pPr>
          </w:p>
        </w:tc>
      </w:tr>
      <w:tr w:rsidR="000A4BD6" w:rsidRPr="000A4BD6" w:rsidTr="00265902">
        <w:tc>
          <w:tcPr>
            <w:tcW w:w="3369" w:type="dxa"/>
          </w:tcPr>
          <w:p w:rsidR="00267DD2" w:rsidRPr="000A4BD6" w:rsidRDefault="00267DD2" w:rsidP="00596B0F">
            <w:pPr>
              <w:spacing w:before="120" w:after="80" w:line="360" w:lineRule="auto"/>
              <w:jc w:val="both"/>
              <w:rPr>
                <w:szCs w:val="28"/>
              </w:rPr>
            </w:pPr>
            <w:r w:rsidRPr="000A4BD6">
              <w:rPr>
                <w:szCs w:val="28"/>
              </w:rPr>
              <w:t>AC/Paclitaxel/Trastuzumab</w:t>
            </w:r>
          </w:p>
        </w:tc>
        <w:tc>
          <w:tcPr>
            <w:tcW w:w="2126" w:type="dxa"/>
          </w:tcPr>
          <w:p w:rsidR="00267DD2" w:rsidRPr="000A4BD6" w:rsidRDefault="00267DD2" w:rsidP="00596B0F">
            <w:pPr>
              <w:spacing w:before="120" w:after="80" w:line="360" w:lineRule="auto"/>
              <w:jc w:val="center"/>
              <w:rPr>
                <w:szCs w:val="28"/>
              </w:rPr>
            </w:pPr>
            <w:r w:rsidRPr="000A4BD6">
              <w:rPr>
                <w:szCs w:val="28"/>
              </w:rPr>
              <w:t>4,1%</w:t>
            </w:r>
          </w:p>
        </w:tc>
        <w:tc>
          <w:tcPr>
            <w:tcW w:w="1626" w:type="dxa"/>
          </w:tcPr>
          <w:p w:rsidR="00267DD2" w:rsidRPr="000A4BD6" w:rsidRDefault="00267DD2" w:rsidP="00596B0F">
            <w:pPr>
              <w:spacing w:before="120" w:after="80" w:line="360" w:lineRule="auto"/>
              <w:jc w:val="center"/>
              <w:rPr>
                <w:szCs w:val="28"/>
              </w:rPr>
            </w:pPr>
            <w:r w:rsidRPr="000A4BD6">
              <w:rPr>
                <w:szCs w:val="28"/>
              </w:rPr>
              <w:t>5,1%</w:t>
            </w:r>
          </w:p>
        </w:tc>
        <w:tc>
          <w:tcPr>
            <w:tcW w:w="1877" w:type="dxa"/>
          </w:tcPr>
          <w:p w:rsidR="00267DD2" w:rsidRPr="000A4BD6" w:rsidRDefault="00267DD2" w:rsidP="00596B0F">
            <w:pPr>
              <w:spacing w:before="120" w:after="80" w:line="360" w:lineRule="auto"/>
              <w:jc w:val="center"/>
              <w:rPr>
                <w:szCs w:val="28"/>
              </w:rPr>
            </w:pPr>
            <w:r w:rsidRPr="000A4BD6">
              <w:rPr>
                <w:szCs w:val="28"/>
              </w:rPr>
              <w:t>14%</w:t>
            </w:r>
          </w:p>
        </w:tc>
      </w:tr>
      <w:tr w:rsidR="000A4BD6" w:rsidRPr="000A4BD6" w:rsidTr="00265902">
        <w:tc>
          <w:tcPr>
            <w:tcW w:w="3369" w:type="dxa"/>
          </w:tcPr>
          <w:p w:rsidR="00267DD2" w:rsidRPr="000A4BD6" w:rsidRDefault="00267DD2" w:rsidP="00596B0F">
            <w:pPr>
              <w:spacing w:before="120" w:after="80" w:line="360" w:lineRule="auto"/>
              <w:jc w:val="both"/>
              <w:rPr>
                <w:b/>
                <w:szCs w:val="28"/>
              </w:rPr>
            </w:pPr>
            <w:r w:rsidRPr="000A4BD6">
              <w:rPr>
                <w:b/>
                <w:szCs w:val="28"/>
              </w:rPr>
              <w:t>NCCTG N9831</w:t>
            </w:r>
          </w:p>
        </w:tc>
        <w:tc>
          <w:tcPr>
            <w:tcW w:w="2126" w:type="dxa"/>
          </w:tcPr>
          <w:p w:rsidR="00267DD2" w:rsidRPr="000A4BD6" w:rsidRDefault="00267DD2" w:rsidP="00596B0F">
            <w:pPr>
              <w:spacing w:before="120" w:after="80" w:line="360" w:lineRule="auto"/>
              <w:jc w:val="center"/>
              <w:rPr>
                <w:szCs w:val="28"/>
              </w:rPr>
            </w:pPr>
          </w:p>
        </w:tc>
        <w:tc>
          <w:tcPr>
            <w:tcW w:w="1626" w:type="dxa"/>
          </w:tcPr>
          <w:p w:rsidR="00267DD2" w:rsidRPr="000A4BD6" w:rsidRDefault="00267DD2" w:rsidP="00596B0F">
            <w:pPr>
              <w:spacing w:before="120" w:after="80" w:line="360" w:lineRule="auto"/>
              <w:jc w:val="center"/>
              <w:rPr>
                <w:szCs w:val="28"/>
              </w:rPr>
            </w:pPr>
          </w:p>
        </w:tc>
        <w:tc>
          <w:tcPr>
            <w:tcW w:w="1877" w:type="dxa"/>
          </w:tcPr>
          <w:p w:rsidR="00267DD2" w:rsidRPr="000A4BD6" w:rsidRDefault="00267DD2" w:rsidP="00596B0F">
            <w:pPr>
              <w:spacing w:before="120" w:after="80" w:line="360" w:lineRule="auto"/>
              <w:jc w:val="center"/>
              <w:rPr>
                <w:szCs w:val="28"/>
              </w:rPr>
            </w:pPr>
          </w:p>
        </w:tc>
      </w:tr>
      <w:tr w:rsidR="000A4BD6" w:rsidRPr="000A4BD6" w:rsidTr="00265902">
        <w:tc>
          <w:tcPr>
            <w:tcW w:w="3369" w:type="dxa"/>
          </w:tcPr>
          <w:p w:rsidR="00267DD2" w:rsidRPr="000A4BD6" w:rsidRDefault="00267DD2" w:rsidP="00596B0F">
            <w:pPr>
              <w:spacing w:before="120" w:after="80" w:line="360" w:lineRule="auto"/>
              <w:jc w:val="both"/>
              <w:rPr>
                <w:szCs w:val="28"/>
              </w:rPr>
            </w:pPr>
            <w:r w:rsidRPr="000A4BD6">
              <w:rPr>
                <w:szCs w:val="28"/>
              </w:rPr>
              <w:t>AC/Paclitaxel</w:t>
            </w:r>
          </w:p>
        </w:tc>
        <w:tc>
          <w:tcPr>
            <w:tcW w:w="2126" w:type="dxa"/>
          </w:tcPr>
          <w:p w:rsidR="00267DD2" w:rsidRPr="000A4BD6" w:rsidRDefault="00267DD2" w:rsidP="003B4401">
            <w:pPr>
              <w:spacing w:before="120" w:after="80" w:line="360" w:lineRule="auto"/>
              <w:jc w:val="center"/>
              <w:rPr>
                <w:szCs w:val="28"/>
              </w:rPr>
            </w:pPr>
            <w:r w:rsidRPr="000A4BD6">
              <w:rPr>
                <w:szCs w:val="28"/>
              </w:rPr>
              <w:t>0,3</w:t>
            </w:r>
            <w:r w:rsidR="003B4401">
              <w:rPr>
                <w:szCs w:val="28"/>
              </w:rPr>
              <w:t>%</w:t>
            </w:r>
          </w:p>
        </w:tc>
        <w:tc>
          <w:tcPr>
            <w:tcW w:w="1626" w:type="dxa"/>
          </w:tcPr>
          <w:p w:rsidR="00267DD2" w:rsidRPr="000A4BD6" w:rsidRDefault="00267DD2" w:rsidP="00596B0F">
            <w:pPr>
              <w:spacing w:before="120" w:after="80" w:line="360" w:lineRule="auto"/>
              <w:jc w:val="center"/>
              <w:rPr>
                <w:szCs w:val="28"/>
              </w:rPr>
            </w:pPr>
          </w:p>
        </w:tc>
        <w:tc>
          <w:tcPr>
            <w:tcW w:w="1877" w:type="dxa"/>
          </w:tcPr>
          <w:p w:rsidR="00267DD2" w:rsidRPr="000A4BD6" w:rsidRDefault="00267DD2" w:rsidP="00596B0F">
            <w:pPr>
              <w:spacing w:before="120" w:after="80" w:line="360" w:lineRule="auto"/>
              <w:jc w:val="center"/>
              <w:rPr>
                <w:szCs w:val="28"/>
              </w:rPr>
            </w:pPr>
          </w:p>
        </w:tc>
      </w:tr>
      <w:tr w:rsidR="000A4BD6" w:rsidRPr="000A4BD6" w:rsidTr="00265902">
        <w:tc>
          <w:tcPr>
            <w:tcW w:w="3369" w:type="dxa"/>
          </w:tcPr>
          <w:p w:rsidR="00267DD2" w:rsidRPr="000A4BD6" w:rsidRDefault="00267DD2" w:rsidP="00596B0F">
            <w:pPr>
              <w:spacing w:before="120" w:after="80" w:line="360" w:lineRule="auto"/>
              <w:jc w:val="both"/>
              <w:rPr>
                <w:szCs w:val="28"/>
              </w:rPr>
            </w:pPr>
            <w:r w:rsidRPr="000A4BD6">
              <w:rPr>
                <w:szCs w:val="28"/>
              </w:rPr>
              <w:t>AC/Paclitaxel/Trastuzumab</w:t>
            </w:r>
          </w:p>
        </w:tc>
        <w:tc>
          <w:tcPr>
            <w:tcW w:w="2126" w:type="dxa"/>
          </w:tcPr>
          <w:p w:rsidR="00267DD2" w:rsidRPr="000A4BD6" w:rsidRDefault="00267DD2" w:rsidP="00596B0F">
            <w:pPr>
              <w:spacing w:before="120" w:after="80" w:line="360" w:lineRule="auto"/>
              <w:jc w:val="center"/>
              <w:rPr>
                <w:szCs w:val="28"/>
              </w:rPr>
            </w:pPr>
            <w:r w:rsidRPr="000A4BD6">
              <w:rPr>
                <w:szCs w:val="28"/>
              </w:rPr>
              <w:t>3,3</w:t>
            </w:r>
            <w:r w:rsidR="003B4401">
              <w:rPr>
                <w:szCs w:val="28"/>
              </w:rPr>
              <w:t>%</w:t>
            </w:r>
          </w:p>
        </w:tc>
        <w:tc>
          <w:tcPr>
            <w:tcW w:w="1626" w:type="dxa"/>
          </w:tcPr>
          <w:p w:rsidR="00267DD2" w:rsidRPr="000A4BD6" w:rsidRDefault="00267DD2" w:rsidP="00596B0F">
            <w:pPr>
              <w:spacing w:before="120" w:after="80" w:line="360" w:lineRule="auto"/>
              <w:jc w:val="center"/>
              <w:rPr>
                <w:szCs w:val="28"/>
              </w:rPr>
            </w:pPr>
          </w:p>
        </w:tc>
        <w:tc>
          <w:tcPr>
            <w:tcW w:w="1877" w:type="dxa"/>
          </w:tcPr>
          <w:p w:rsidR="00267DD2" w:rsidRPr="000A4BD6" w:rsidRDefault="00267DD2" w:rsidP="00596B0F">
            <w:pPr>
              <w:spacing w:before="120" w:after="80" w:line="360" w:lineRule="auto"/>
              <w:jc w:val="center"/>
              <w:rPr>
                <w:szCs w:val="28"/>
              </w:rPr>
            </w:pPr>
            <w:r w:rsidRPr="000A4BD6">
              <w:rPr>
                <w:szCs w:val="28"/>
              </w:rPr>
              <w:t>10,8</w:t>
            </w:r>
            <w:r w:rsidR="003B4401">
              <w:rPr>
                <w:szCs w:val="28"/>
              </w:rPr>
              <w:t>%</w:t>
            </w:r>
          </w:p>
        </w:tc>
      </w:tr>
      <w:tr w:rsidR="000A4BD6" w:rsidRPr="000A4BD6" w:rsidTr="00265902">
        <w:tc>
          <w:tcPr>
            <w:tcW w:w="3369" w:type="dxa"/>
          </w:tcPr>
          <w:p w:rsidR="00267DD2" w:rsidRPr="000A4BD6" w:rsidRDefault="00C30C98" w:rsidP="00596B0F">
            <w:pPr>
              <w:spacing w:before="120" w:after="80" w:line="360" w:lineRule="auto"/>
              <w:jc w:val="both"/>
              <w:rPr>
                <w:b/>
                <w:szCs w:val="28"/>
              </w:rPr>
            </w:pPr>
            <w:r w:rsidRPr="000A4BD6">
              <w:rPr>
                <w:b/>
                <w:szCs w:val="28"/>
              </w:rPr>
              <w:t>HER</w:t>
            </w:r>
            <w:r w:rsidR="00267DD2" w:rsidRPr="000A4BD6">
              <w:rPr>
                <w:b/>
                <w:szCs w:val="28"/>
              </w:rPr>
              <w:t>A</w:t>
            </w:r>
          </w:p>
        </w:tc>
        <w:tc>
          <w:tcPr>
            <w:tcW w:w="2126" w:type="dxa"/>
          </w:tcPr>
          <w:p w:rsidR="00267DD2" w:rsidRPr="000A4BD6" w:rsidRDefault="00267DD2" w:rsidP="00596B0F">
            <w:pPr>
              <w:spacing w:before="120" w:after="80" w:line="360" w:lineRule="auto"/>
              <w:jc w:val="center"/>
              <w:rPr>
                <w:szCs w:val="28"/>
              </w:rPr>
            </w:pPr>
          </w:p>
        </w:tc>
        <w:tc>
          <w:tcPr>
            <w:tcW w:w="1626" w:type="dxa"/>
          </w:tcPr>
          <w:p w:rsidR="00267DD2" w:rsidRPr="000A4BD6" w:rsidRDefault="00267DD2" w:rsidP="00596B0F">
            <w:pPr>
              <w:spacing w:before="120" w:after="80" w:line="360" w:lineRule="auto"/>
              <w:jc w:val="center"/>
              <w:rPr>
                <w:szCs w:val="28"/>
              </w:rPr>
            </w:pPr>
          </w:p>
        </w:tc>
        <w:tc>
          <w:tcPr>
            <w:tcW w:w="1877" w:type="dxa"/>
          </w:tcPr>
          <w:p w:rsidR="00267DD2" w:rsidRPr="000A4BD6" w:rsidRDefault="00267DD2" w:rsidP="00596B0F">
            <w:pPr>
              <w:spacing w:before="120" w:after="80" w:line="360" w:lineRule="auto"/>
              <w:jc w:val="center"/>
              <w:rPr>
                <w:szCs w:val="28"/>
              </w:rPr>
            </w:pPr>
          </w:p>
        </w:tc>
      </w:tr>
      <w:tr w:rsidR="000A4BD6" w:rsidRPr="000A4BD6" w:rsidTr="00265902">
        <w:tc>
          <w:tcPr>
            <w:tcW w:w="3369" w:type="dxa"/>
          </w:tcPr>
          <w:p w:rsidR="00267DD2" w:rsidRPr="000A4BD6" w:rsidRDefault="00267DD2" w:rsidP="00596B0F">
            <w:pPr>
              <w:spacing w:before="120" w:after="80" w:line="360" w:lineRule="auto"/>
              <w:jc w:val="both"/>
              <w:rPr>
                <w:szCs w:val="28"/>
              </w:rPr>
            </w:pPr>
            <w:r w:rsidRPr="000A4BD6">
              <w:rPr>
                <w:szCs w:val="28"/>
              </w:rPr>
              <w:t>Hóa chất</w:t>
            </w:r>
          </w:p>
        </w:tc>
        <w:tc>
          <w:tcPr>
            <w:tcW w:w="2126" w:type="dxa"/>
          </w:tcPr>
          <w:p w:rsidR="00267DD2" w:rsidRPr="000A4BD6" w:rsidRDefault="00267DD2" w:rsidP="00596B0F">
            <w:pPr>
              <w:spacing w:before="120" w:after="80" w:line="360" w:lineRule="auto"/>
              <w:jc w:val="center"/>
              <w:rPr>
                <w:szCs w:val="28"/>
              </w:rPr>
            </w:pPr>
            <w:r w:rsidRPr="000A4BD6">
              <w:rPr>
                <w:szCs w:val="28"/>
              </w:rPr>
              <w:t>0,06</w:t>
            </w:r>
            <w:r w:rsidR="003B4401">
              <w:rPr>
                <w:szCs w:val="28"/>
              </w:rPr>
              <w:t>%</w:t>
            </w:r>
          </w:p>
        </w:tc>
        <w:tc>
          <w:tcPr>
            <w:tcW w:w="1626" w:type="dxa"/>
          </w:tcPr>
          <w:p w:rsidR="00267DD2" w:rsidRPr="000A4BD6" w:rsidRDefault="00267DD2" w:rsidP="00596B0F">
            <w:pPr>
              <w:spacing w:before="120" w:after="80" w:line="360" w:lineRule="auto"/>
              <w:jc w:val="center"/>
              <w:rPr>
                <w:szCs w:val="28"/>
              </w:rPr>
            </w:pPr>
            <w:r w:rsidRPr="000A4BD6">
              <w:rPr>
                <w:szCs w:val="28"/>
              </w:rPr>
              <w:t>0,2</w:t>
            </w:r>
            <w:r w:rsidR="003B4401">
              <w:rPr>
                <w:szCs w:val="28"/>
              </w:rPr>
              <w:t>%</w:t>
            </w:r>
          </w:p>
        </w:tc>
        <w:tc>
          <w:tcPr>
            <w:tcW w:w="1877" w:type="dxa"/>
          </w:tcPr>
          <w:p w:rsidR="00267DD2" w:rsidRPr="000A4BD6" w:rsidRDefault="00267DD2" w:rsidP="00596B0F">
            <w:pPr>
              <w:spacing w:before="120" w:after="80" w:line="360" w:lineRule="auto"/>
              <w:jc w:val="center"/>
              <w:rPr>
                <w:szCs w:val="28"/>
              </w:rPr>
            </w:pPr>
            <w:r w:rsidRPr="000A4BD6">
              <w:rPr>
                <w:szCs w:val="28"/>
              </w:rPr>
              <w:t>2,3</w:t>
            </w:r>
            <w:r w:rsidR="003B4401">
              <w:rPr>
                <w:szCs w:val="28"/>
              </w:rPr>
              <w:t>%</w:t>
            </w:r>
          </w:p>
        </w:tc>
      </w:tr>
      <w:tr w:rsidR="000A4BD6" w:rsidRPr="000A4BD6" w:rsidTr="00265902">
        <w:tc>
          <w:tcPr>
            <w:tcW w:w="3369" w:type="dxa"/>
          </w:tcPr>
          <w:p w:rsidR="00267DD2" w:rsidRPr="000A4BD6" w:rsidRDefault="00267DD2" w:rsidP="00596B0F">
            <w:pPr>
              <w:spacing w:before="120" w:after="80" w:line="360" w:lineRule="auto"/>
              <w:jc w:val="both"/>
              <w:rPr>
                <w:szCs w:val="28"/>
              </w:rPr>
            </w:pPr>
            <w:r w:rsidRPr="000A4BD6">
              <w:rPr>
                <w:szCs w:val="28"/>
              </w:rPr>
              <w:t xml:space="preserve">Hóa chất </w:t>
            </w:r>
            <w:r w:rsidRPr="000A4BD6">
              <w:rPr>
                <w:szCs w:val="28"/>
              </w:rPr>
              <w:sym w:font="Wingdings" w:char="F0E0"/>
            </w:r>
            <w:r w:rsidRPr="000A4BD6">
              <w:rPr>
                <w:szCs w:val="28"/>
              </w:rPr>
              <w:t xml:space="preserve"> Trastuzumab</w:t>
            </w:r>
          </w:p>
        </w:tc>
        <w:tc>
          <w:tcPr>
            <w:tcW w:w="2126" w:type="dxa"/>
          </w:tcPr>
          <w:p w:rsidR="00267DD2" w:rsidRPr="000A4BD6" w:rsidRDefault="00267DD2" w:rsidP="00596B0F">
            <w:pPr>
              <w:spacing w:before="120" w:after="80" w:line="360" w:lineRule="auto"/>
              <w:jc w:val="center"/>
              <w:rPr>
                <w:szCs w:val="28"/>
              </w:rPr>
            </w:pPr>
            <w:r w:rsidRPr="000A4BD6">
              <w:rPr>
                <w:szCs w:val="28"/>
              </w:rPr>
              <w:t>0,6</w:t>
            </w:r>
            <w:r w:rsidR="003B4401">
              <w:rPr>
                <w:szCs w:val="28"/>
              </w:rPr>
              <w:t>%</w:t>
            </w:r>
          </w:p>
        </w:tc>
        <w:tc>
          <w:tcPr>
            <w:tcW w:w="1626" w:type="dxa"/>
          </w:tcPr>
          <w:p w:rsidR="00267DD2" w:rsidRPr="000A4BD6" w:rsidRDefault="00267DD2" w:rsidP="00596B0F">
            <w:pPr>
              <w:spacing w:before="120" w:after="80" w:line="360" w:lineRule="auto"/>
              <w:jc w:val="center"/>
              <w:rPr>
                <w:szCs w:val="28"/>
              </w:rPr>
            </w:pPr>
            <w:r w:rsidRPr="000A4BD6">
              <w:rPr>
                <w:szCs w:val="28"/>
              </w:rPr>
              <w:t>2,1</w:t>
            </w:r>
            <w:r w:rsidR="003B4401">
              <w:rPr>
                <w:szCs w:val="28"/>
              </w:rPr>
              <w:t>%</w:t>
            </w:r>
          </w:p>
        </w:tc>
        <w:tc>
          <w:tcPr>
            <w:tcW w:w="1877" w:type="dxa"/>
          </w:tcPr>
          <w:p w:rsidR="00267DD2" w:rsidRPr="000A4BD6" w:rsidRDefault="00267DD2" w:rsidP="00596B0F">
            <w:pPr>
              <w:spacing w:before="120" w:after="80" w:line="360" w:lineRule="auto"/>
              <w:jc w:val="center"/>
              <w:rPr>
                <w:szCs w:val="28"/>
              </w:rPr>
            </w:pPr>
            <w:r w:rsidRPr="000A4BD6">
              <w:rPr>
                <w:szCs w:val="28"/>
              </w:rPr>
              <w:t>7,4</w:t>
            </w:r>
            <w:r w:rsidR="003B4401">
              <w:rPr>
                <w:szCs w:val="28"/>
              </w:rPr>
              <w:t>%</w:t>
            </w:r>
          </w:p>
        </w:tc>
      </w:tr>
      <w:tr w:rsidR="000A4BD6" w:rsidRPr="000A4BD6" w:rsidTr="00265902">
        <w:tc>
          <w:tcPr>
            <w:tcW w:w="3369" w:type="dxa"/>
          </w:tcPr>
          <w:p w:rsidR="00267DD2" w:rsidRPr="000A4BD6" w:rsidRDefault="00267DD2" w:rsidP="00596B0F">
            <w:pPr>
              <w:spacing w:before="120" w:after="80" w:line="360" w:lineRule="auto"/>
              <w:jc w:val="both"/>
              <w:rPr>
                <w:b/>
                <w:szCs w:val="28"/>
              </w:rPr>
            </w:pPr>
            <w:r w:rsidRPr="000A4BD6">
              <w:rPr>
                <w:b/>
                <w:szCs w:val="28"/>
              </w:rPr>
              <w:t>BCIRG 006</w:t>
            </w:r>
          </w:p>
        </w:tc>
        <w:tc>
          <w:tcPr>
            <w:tcW w:w="2126" w:type="dxa"/>
          </w:tcPr>
          <w:p w:rsidR="00267DD2" w:rsidRPr="000A4BD6" w:rsidRDefault="00267DD2" w:rsidP="00596B0F">
            <w:pPr>
              <w:spacing w:before="120" w:after="80" w:line="360" w:lineRule="auto"/>
              <w:jc w:val="center"/>
              <w:rPr>
                <w:szCs w:val="28"/>
              </w:rPr>
            </w:pPr>
          </w:p>
        </w:tc>
        <w:tc>
          <w:tcPr>
            <w:tcW w:w="1626" w:type="dxa"/>
          </w:tcPr>
          <w:p w:rsidR="00267DD2" w:rsidRPr="000A4BD6" w:rsidRDefault="00267DD2" w:rsidP="00596B0F">
            <w:pPr>
              <w:spacing w:before="120" w:after="80" w:line="360" w:lineRule="auto"/>
              <w:jc w:val="center"/>
              <w:rPr>
                <w:szCs w:val="28"/>
              </w:rPr>
            </w:pPr>
          </w:p>
        </w:tc>
        <w:tc>
          <w:tcPr>
            <w:tcW w:w="1877" w:type="dxa"/>
          </w:tcPr>
          <w:p w:rsidR="00267DD2" w:rsidRPr="000A4BD6" w:rsidRDefault="00267DD2" w:rsidP="00596B0F">
            <w:pPr>
              <w:spacing w:before="120" w:after="80" w:line="360" w:lineRule="auto"/>
              <w:jc w:val="center"/>
              <w:rPr>
                <w:szCs w:val="28"/>
              </w:rPr>
            </w:pPr>
          </w:p>
        </w:tc>
      </w:tr>
      <w:tr w:rsidR="000A4BD6" w:rsidRPr="000A4BD6" w:rsidTr="00265902">
        <w:tc>
          <w:tcPr>
            <w:tcW w:w="3369" w:type="dxa"/>
          </w:tcPr>
          <w:p w:rsidR="00267DD2" w:rsidRPr="000A4BD6" w:rsidRDefault="00267DD2" w:rsidP="00596B0F">
            <w:pPr>
              <w:spacing w:before="120" w:after="80" w:line="360" w:lineRule="auto"/>
              <w:jc w:val="both"/>
              <w:rPr>
                <w:szCs w:val="28"/>
              </w:rPr>
            </w:pPr>
            <w:r w:rsidRPr="000A4BD6">
              <w:rPr>
                <w:szCs w:val="28"/>
              </w:rPr>
              <w:t>AC/Docetaxel</w:t>
            </w:r>
          </w:p>
        </w:tc>
        <w:tc>
          <w:tcPr>
            <w:tcW w:w="2126" w:type="dxa"/>
          </w:tcPr>
          <w:p w:rsidR="00267DD2" w:rsidRPr="000A4BD6" w:rsidRDefault="00267DD2" w:rsidP="00596B0F">
            <w:pPr>
              <w:spacing w:before="120" w:after="80" w:line="360" w:lineRule="auto"/>
              <w:jc w:val="center"/>
              <w:rPr>
                <w:szCs w:val="28"/>
              </w:rPr>
            </w:pPr>
          </w:p>
        </w:tc>
        <w:tc>
          <w:tcPr>
            <w:tcW w:w="1626" w:type="dxa"/>
          </w:tcPr>
          <w:p w:rsidR="00267DD2" w:rsidRPr="000A4BD6" w:rsidRDefault="00267DD2" w:rsidP="00596B0F">
            <w:pPr>
              <w:spacing w:before="120" w:after="80" w:line="360" w:lineRule="auto"/>
              <w:jc w:val="center"/>
              <w:rPr>
                <w:szCs w:val="28"/>
              </w:rPr>
            </w:pPr>
            <w:r w:rsidRPr="000A4BD6">
              <w:rPr>
                <w:szCs w:val="28"/>
              </w:rPr>
              <w:t>0,7</w:t>
            </w:r>
            <w:r w:rsidR="003B4401">
              <w:rPr>
                <w:szCs w:val="28"/>
              </w:rPr>
              <w:t>%</w:t>
            </w:r>
          </w:p>
        </w:tc>
        <w:tc>
          <w:tcPr>
            <w:tcW w:w="1877" w:type="dxa"/>
          </w:tcPr>
          <w:p w:rsidR="00267DD2" w:rsidRPr="000A4BD6" w:rsidRDefault="00267DD2" w:rsidP="00596B0F">
            <w:pPr>
              <w:spacing w:before="120" w:after="80" w:line="360" w:lineRule="auto"/>
              <w:jc w:val="center"/>
              <w:rPr>
                <w:szCs w:val="28"/>
              </w:rPr>
            </w:pPr>
            <w:r w:rsidRPr="000A4BD6">
              <w:rPr>
                <w:szCs w:val="28"/>
              </w:rPr>
              <w:t>11,2</w:t>
            </w:r>
            <w:r w:rsidR="003B4401">
              <w:rPr>
                <w:szCs w:val="28"/>
              </w:rPr>
              <w:t>%</w:t>
            </w:r>
          </w:p>
        </w:tc>
      </w:tr>
      <w:tr w:rsidR="000A4BD6" w:rsidRPr="000A4BD6" w:rsidTr="00265902">
        <w:tc>
          <w:tcPr>
            <w:tcW w:w="3369" w:type="dxa"/>
          </w:tcPr>
          <w:p w:rsidR="00267DD2" w:rsidRPr="000A4BD6" w:rsidRDefault="00267DD2" w:rsidP="00596B0F">
            <w:pPr>
              <w:spacing w:before="120" w:after="80" w:line="360" w:lineRule="auto"/>
              <w:jc w:val="both"/>
              <w:rPr>
                <w:szCs w:val="28"/>
              </w:rPr>
            </w:pPr>
            <w:r w:rsidRPr="000A4BD6">
              <w:rPr>
                <w:szCs w:val="28"/>
              </w:rPr>
              <w:t>AC/Docetaxel/Trastuzumab</w:t>
            </w:r>
          </w:p>
        </w:tc>
        <w:tc>
          <w:tcPr>
            <w:tcW w:w="2126" w:type="dxa"/>
          </w:tcPr>
          <w:p w:rsidR="00267DD2" w:rsidRPr="000A4BD6" w:rsidRDefault="00267DD2" w:rsidP="00596B0F">
            <w:pPr>
              <w:spacing w:before="120" w:after="80" w:line="360" w:lineRule="auto"/>
              <w:jc w:val="center"/>
              <w:rPr>
                <w:szCs w:val="28"/>
              </w:rPr>
            </w:pPr>
          </w:p>
        </w:tc>
        <w:tc>
          <w:tcPr>
            <w:tcW w:w="1626" w:type="dxa"/>
          </w:tcPr>
          <w:p w:rsidR="00267DD2" w:rsidRPr="000A4BD6" w:rsidRDefault="00267DD2" w:rsidP="00596B0F">
            <w:pPr>
              <w:spacing w:before="120" w:after="80" w:line="360" w:lineRule="auto"/>
              <w:jc w:val="center"/>
              <w:rPr>
                <w:szCs w:val="28"/>
              </w:rPr>
            </w:pPr>
            <w:r w:rsidRPr="000A4BD6">
              <w:rPr>
                <w:szCs w:val="28"/>
              </w:rPr>
              <w:t>2,0</w:t>
            </w:r>
            <w:r w:rsidR="003B4401">
              <w:rPr>
                <w:szCs w:val="28"/>
              </w:rPr>
              <w:t>%</w:t>
            </w:r>
          </w:p>
        </w:tc>
        <w:tc>
          <w:tcPr>
            <w:tcW w:w="1877" w:type="dxa"/>
          </w:tcPr>
          <w:p w:rsidR="00267DD2" w:rsidRPr="000A4BD6" w:rsidRDefault="00267DD2" w:rsidP="00596B0F">
            <w:pPr>
              <w:spacing w:before="120" w:after="80" w:line="360" w:lineRule="auto"/>
              <w:jc w:val="center"/>
              <w:rPr>
                <w:szCs w:val="28"/>
              </w:rPr>
            </w:pPr>
            <w:r w:rsidRPr="000A4BD6">
              <w:rPr>
                <w:szCs w:val="28"/>
              </w:rPr>
              <w:t>18,6</w:t>
            </w:r>
            <w:r w:rsidR="003B4401">
              <w:rPr>
                <w:szCs w:val="28"/>
              </w:rPr>
              <w:t>%</w:t>
            </w:r>
          </w:p>
        </w:tc>
      </w:tr>
      <w:tr w:rsidR="00267DD2" w:rsidRPr="000A4BD6" w:rsidTr="00265902">
        <w:tc>
          <w:tcPr>
            <w:tcW w:w="3369" w:type="dxa"/>
          </w:tcPr>
          <w:p w:rsidR="00267DD2" w:rsidRPr="000A4BD6" w:rsidRDefault="00267DD2" w:rsidP="00596B0F">
            <w:pPr>
              <w:spacing w:before="120" w:after="80" w:line="360" w:lineRule="auto"/>
              <w:jc w:val="both"/>
              <w:rPr>
                <w:szCs w:val="28"/>
              </w:rPr>
            </w:pPr>
            <w:r w:rsidRPr="000A4BD6">
              <w:rPr>
                <w:szCs w:val="28"/>
              </w:rPr>
              <w:t>Docetaxel/Carboplatin/</w:t>
            </w:r>
            <w:r w:rsidR="00A2229F" w:rsidRPr="000A4BD6">
              <w:rPr>
                <w:szCs w:val="28"/>
              </w:rPr>
              <w:t xml:space="preserve">  </w:t>
            </w:r>
            <w:r w:rsidRPr="000A4BD6">
              <w:rPr>
                <w:szCs w:val="28"/>
              </w:rPr>
              <w:t>Trastuzumab</w:t>
            </w:r>
          </w:p>
        </w:tc>
        <w:tc>
          <w:tcPr>
            <w:tcW w:w="2126" w:type="dxa"/>
          </w:tcPr>
          <w:p w:rsidR="00267DD2" w:rsidRPr="000A4BD6" w:rsidRDefault="00267DD2" w:rsidP="00596B0F">
            <w:pPr>
              <w:spacing w:before="120" w:after="80" w:line="360" w:lineRule="auto"/>
              <w:jc w:val="center"/>
              <w:rPr>
                <w:szCs w:val="28"/>
              </w:rPr>
            </w:pPr>
          </w:p>
        </w:tc>
        <w:tc>
          <w:tcPr>
            <w:tcW w:w="1626" w:type="dxa"/>
          </w:tcPr>
          <w:p w:rsidR="00267DD2" w:rsidRPr="000A4BD6" w:rsidRDefault="00267DD2" w:rsidP="00596B0F">
            <w:pPr>
              <w:spacing w:before="120" w:after="80" w:line="360" w:lineRule="auto"/>
              <w:jc w:val="center"/>
              <w:rPr>
                <w:szCs w:val="28"/>
              </w:rPr>
            </w:pPr>
            <w:r w:rsidRPr="000A4BD6">
              <w:rPr>
                <w:szCs w:val="28"/>
              </w:rPr>
              <w:t>0,4</w:t>
            </w:r>
            <w:r w:rsidR="003B4401">
              <w:rPr>
                <w:szCs w:val="28"/>
              </w:rPr>
              <w:t>%</w:t>
            </w:r>
          </w:p>
        </w:tc>
        <w:tc>
          <w:tcPr>
            <w:tcW w:w="1877" w:type="dxa"/>
          </w:tcPr>
          <w:p w:rsidR="00267DD2" w:rsidRPr="000A4BD6" w:rsidRDefault="00267DD2" w:rsidP="00596B0F">
            <w:pPr>
              <w:spacing w:before="120" w:after="80" w:line="360" w:lineRule="auto"/>
              <w:jc w:val="center"/>
              <w:rPr>
                <w:szCs w:val="28"/>
              </w:rPr>
            </w:pPr>
            <w:r w:rsidRPr="000A4BD6">
              <w:rPr>
                <w:szCs w:val="28"/>
              </w:rPr>
              <w:t>9,4</w:t>
            </w:r>
            <w:r w:rsidR="003B4401">
              <w:rPr>
                <w:szCs w:val="28"/>
              </w:rPr>
              <w:t>%</w:t>
            </w:r>
          </w:p>
        </w:tc>
      </w:tr>
    </w:tbl>
    <w:p w:rsidR="00265902" w:rsidRPr="00596B0F" w:rsidRDefault="00265902" w:rsidP="004F3616">
      <w:pPr>
        <w:spacing w:before="120" w:after="0" w:line="240" w:lineRule="auto"/>
        <w:ind w:firstLine="567"/>
        <w:jc w:val="both"/>
        <w:rPr>
          <w:sz w:val="10"/>
          <w:szCs w:val="28"/>
        </w:rPr>
      </w:pPr>
    </w:p>
    <w:p w:rsidR="00267DD2" w:rsidRPr="000A4BD6" w:rsidRDefault="00267DD2" w:rsidP="00596B0F">
      <w:pPr>
        <w:spacing w:before="120" w:after="0" w:line="360" w:lineRule="auto"/>
        <w:ind w:firstLine="567"/>
        <w:jc w:val="both"/>
        <w:rPr>
          <w:szCs w:val="28"/>
        </w:rPr>
      </w:pPr>
      <w:r w:rsidRPr="000A4BD6">
        <w:rPr>
          <w:szCs w:val="28"/>
        </w:rPr>
        <w:lastRenderedPageBreak/>
        <w:t xml:space="preserve">Biến cố </w:t>
      </w:r>
      <w:proofErr w:type="gramStart"/>
      <w:r w:rsidRPr="000A4BD6">
        <w:rPr>
          <w:szCs w:val="28"/>
        </w:rPr>
        <w:t>tim</w:t>
      </w:r>
      <w:proofErr w:type="gramEnd"/>
      <w:r w:rsidRPr="000A4BD6">
        <w:rPr>
          <w:szCs w:val="28"/>
        </w:rPr>
        <w:t xml:space="preserve"> mạch (cardiac events) trong các nghiên cứu trên được định nghĩa có suy tim độ III, IV hoặc tử vong do nguyên nhân tim mạch. Riêng trong nghiên cứu </w:t>
      </w:r>
      <w:r w:rsidR="00C30C98" w:rsidRPr="000A4BD6">
        <w:rPr>
          <w:szCs w:val="28"/>
        </w:rPr>
        <w:t>HER</w:t>
      </w:r>
      <w:r w:rsidRPr="000A4BD6">
        <w:rPr>
          <w:szCs w:val="28"/>
        </w:rPr>
        <w:t>A yêu cầu thêm giá trị LVEF &lt; 50% với giảm trên 10% so với mức ban đầu.</w:t>
      </w:r>
    </w:p>
    <w:p w:rsidR="00267DD2" w:rsidRPr="000A4BD6" w:rsidRDefault="00267DD2" w:rsidP="00596B0F">
      <w:pPr>
        <w:spacing w:before="120" w:after="0" w:line="360" w:lineRule="auto"/>
        <w:ind w:firstLine="567"/>
        <w:jc w:val="both"/>
        <w:rPr>
          <w:spacing w:val="2"/>
          <w:szCs w:val="28"/>
        </w:rPr>
      </w:pPr>
      <w:r w:rsidRPr="000A4BD6">
        <w:rPr>
          <w:spacing w:val="2"/>
          <w:szCs w:val="28"/>
        </w:rPr>
        <w:t>Trong nghiên cứu của chúng tôi có 1 bệnh nhân 61 tuổi, không có bệnh tim mạ</w:t>
      </w:r>
      <w:r w:rsidR="007747D9" w:rsidRPr="000A4BD6">
        <w:rPr>
          <w:spacing w:val="2"/>
          <w:szCs w:val="28"/>
        </w:rPr>
        <w:t>ch kèm theo, c</w:t>
      </w:r>
      <w:r w:rsidRPr="000A4BD6">
        <w:rPr>
          <w:spacing w:val="2"/>
          <w:szCs w:val="28"/>
        </w:rPr>
        <w:t xml:space="preserve">ó LVEF giảm 16% ở tháng thứ 6 khi điều trị với trastuzumab đơn thuần, bệnh nhân có triệu chứng hồi hộp đánh trống ngực, khó thở khi gắng sức. Khám có nhịp </w:t>
      </w:r>
      <w:proofErr w:type="gramStart"/>
      <w:r w:rsidRPr="000A4BD6">
        <w:rPr>
          <w:spacing w:val="2"/>
          <w:szCs w:val="28"/>
        </w:rPr>
        <w:t>tim</w:t>
      </w:r>
      <w:proofErr w:type="gramEnd"/>
      <w:r w:rsidRPr="000A4BD6">
        <w:rPr>
          <w:spacing w:val="2"/>
          <w:szCs w:val="28"/>
        </w:rPr>
        <w:t xml:space="preserve"> nhanh 110 lần/phút. Bệnh nhân được khám chuyên khoa </w:t>
      </w:r>
      <w:proofErr w:type="gramStart"/>
      <w:r w:rsidRPr="000A4BD6">
        <w:rPr>
          <w:spacing w:val="2"/>
          <w:szCs w:val="28"/>
        </w:rPr>
        <w:t>tim</w:t>
      </w:r>
      <w:proofErr w:type="gramEnd"/>
      <w:r w:rsidRPr="000A4BD6">
        <w:rPr>
          <w:spacing w:val="2"/>
          <w:szCs w:val="28"/>
        </w:rPr>
        <w:t xml:space="preserve"> mạch, chẩn đoán suy tim độ II. Bệnh nhân tạm ngừng điều trị trastuzumab, điều trị </w:t>
      </w:r>
      <w:proofErr w:type="gramStart"/>
      <w:r w:rsidRPr="000A4BD6">
        <w:rPr>
          <w:spacing w:val="2"/>
          <w:szCs w:val="28"/>
        </w:rPr>
        <w:t>theo</w:t>
      </w:r>
      <w:proofErr w:type="gramEnd"/>
      <w:r w:rsidRPr="000A4BD6">
        <w:rPr>
          <w:spacing w:val="2"/>
          <w:szCs w:val="28"/>
        </w:rPr>
        <w:t xml:space="preserve"> chuyên khoa với thuốc chẹn beta 5 ngày</w:t>
      </w:r>
      <w:r w:rsidR="00911EC7">
        <w:rPr>
          <w:spacing w:val="2"/>
          <w:szCs w:val="28"/>
        </w:rPr>
        <w:t xml:space="preserve">, </w:t>
      </w:r>
      <w:r w:rsidR="00154F15" w:rsidRPr="000A4BD6">
        <w:rPr>
          <w:spacing w:val="2"/>
          <w:szCs w:val="28"/>
        </w:rPr>
        <w:t>lợi tiểu</w:t>
      </w:r>
      <w:r w:rsidRPr="000A4BD6">
        <w:rPr>
          <w:spacing w:val="2"/>
          <w:szCs w:val="28"/>
        </w:rPr>
        <w:t xml:space="preserve"> sau đó các triệu chứng cơ năng hết, nhịp tim trở lại bình thường, LVEF ở giá trị bình thườ</w:t>
      </w:r>
      <w:r w:rsidR="007747D9" w:rsidRPr="000A4BD6">
        <w:rPr>
          <w:spacing w:val="2"/>
          <w:szCs w:val="28"/>
        </w:rPr>
        <w:t>ng. C</w:t>
      </w:r>
      <w:r w:rsidRPr="000A4BD6">
        <w:rPr>
          <w:spacing w:val="2"/>
          <w:szCs w:val="28"/>
        </w:rPr>
        <w:t xml:space="preserve">hu kỳ sau </w:t>
      </w:r>
      <w:r w:rsidR="007747D9" w:rsidRPr="000A4BD6">
        <w:rPr>
          <w:spacing w:val="2"/>
          <w:szCs w:val="28"/>
        </w:rPr>
        <w:t xml:space="preserve">chức năng </w:t>
      </w:r>
      <w:proofErr w:type="gramStart"/>
      <w:r w:rsidR="007747D9" w:rsidRPr="000A4BD6">
        <w:rPr>
          <w:spacing w:val="2"/>
          <w:szCs w:val="28"/>
        </w:rPr>
        <w:t>tim</w:t>
      </w:r>
      <w:proofErr w:type="gramEnd"/>
      <w:r w:rsidR="007747D9" w:rsidRPr="000A4BD6">
        <w:rPr>
          <w:spacing w:val="2"/>
          <w:szCs w:val="28"/>
        </w:rPr>
        <w:t xml:space="preserve"> bình thường và</w:t>
      </w:r>
      <w:r w:rsidRPr="000A4BD6">
        <w:rPr>
          <w:spacing w:val="2"/>
          <w:szCs w:val="28"/>
        </w:rPr>
        <w:t xml:space="preserve"> bệnh nhân tiếp tục</w:t>
      </w:r>
      <w:r w:rsidR="007747D9" w:rsidRPr="000A4BD6">
        <w:rPr>
          <w:spacing w:val="2"/>
          <w:szCs w:val="28"/>
        </w:rPr>
        <w:t xml:space="preserve"> được</w:t>
      </w:r>
      <w:r w:rsidRPr="000A4BD6">
        <w:rPr>
          <w:spacing w:val="2"/>
          <w:szCs w:val="28"/>
        </w:rPr>
        <w:t xml:space="preserve"> điều trị</w:t>
      </w:r>
      <w:r w:rsidR="007747D9" w:rsidRPr="000A4BD6">
        <w:rPr>
          <w:spacing w:val="2"/>
          <w:szCs w:val="28"/>
        </w:rPr>
        <w:t xml:space="preserve"> theo phác đồ</w:t>
      </w:r>
      <w:r w:rsidRPr="000A4BD6">
        <w:rPr>
          <w:spacing w:val="2"/>
          <w:szCs w:val="28"/>
        </w:rPr>
        <w:t xml:space="preserve">. Bệnh nhân này mặc dù không có các đợt giảm LVEF phải tạm ngừng điều trị nhưng có tổng cộng 5 lần có biểu hiện nhịp nhanh xoang dao động khoảng 100-110 lần/phút, các đợt nhịp nhanh xoang không có triệu chứng bệnh nhân vẫn được điều trị với thuốc chẹn beta </w:t>
      </w:r>
      <w:r w:rsidR="007747D9" w:rsidRPr="000A4BD6">
        <w:rPr>
          <w:spacing w:val="2"/>
          <w:szCs w:val="28"/>
        </w:rPr>
        <w:t>theo chỉ định của bác sỹ tim mạch</w:t>
      </w:r>
      <w:r w:rsidRPr="000A4BD6">
        <w:rPr>
          <w:spacing w:val="2"/>
          <w:szCs w:val="28"/>
        </w:rPr>
        <w:t xml:space="preserve">. Điều trị trastuzumab được bắt đầu lại sau khi nhịp </w:t>
      </w:r>
      <w:proofErr w:type="gramStart"/>
      <w:r w:rsidRPr="000A4BD6">
        <w:rPr>
          <w:spacing w:val="2"/>
          <w:szCs w:val="28"/>
        </w:rPr>
        <w:t>tim</w:t>
      </w:r>
      <w:proofErr w:type="gramEnd"/>
      <w:r w:rsidRPr="000A4BD6">
        <w:rPr>
          <w:spacing w:val="2"/>
          <w:szCs w:val="28"/>
        </w:rPr>
        <w:t xml:space="preserve"> trở lại bình thường</w:t>
      </w:r>
      <w:r w:rsidR="00154F15" w:rsidRPr="000A4BD6">
        <w:rPr>
          <w:spacing w:val="2"/>
          <w:szCs w:val="28"/>
        </w:rPr>
        <w:t xml:space="preserve"> dưới 100 lần/phút</w:t>
      </w:r>
      <w:r w:rsidRPr="000A4BD6">
        <w:rPr>
          <w:spacing w:val="2"/>
          <w:szCs w:val="28"/>
        </w:rPr>
        <w:t xml:space="preserve"> và bệnh nhân không có triệu chứng cơ năng bất thường. </w:t>
      </w:r>
      <w:proofErr w:type="gramStart"/>
      <w:r w:rsidRPr="000A4BD6">
        <w:rPr>
          <w:spacing w:val="2"/>
          <w:szCs w:val="28"/>
        </w:rPr>
        <w:t xml:space="preserve">Bệnh nhân vẫn hoàn thành </w:t>
      </w:r>
      <w:r w:rsidR="00746F71" w:rsidRPr="000A4BD6">
        <w:rPr>
          <w:spacing w:val="2"/>
          <w:szCs w:val="28"/>
        </w:rPr>
        <w:t xml:space="preserve">1 năm </w:t>
      </w:r>
      <w:r w:rsidRPr="000A4BD6">
        <w:rPr>
          <w:spacing w:val="2"/>
          <w:szCs w:val="28"/>
        </w:rPr>
        <w:t>điều trị</w:t>
      </w:r>
      <w:r w:rsidR="00746F71" w:rsidRPr="000A4BD6">
        <w:rPr>
          <w:spacing w:val="2"/>
          <w:szCs w:val="28"/>
        </w:rPr>
        <w:t xml:space="preserve"> trastuzumab</w:t>
      </w:r>
      <w:r w:rsidRPr="000A4BD6">
        <w:rPr>
          <w:spacing w:val="2"/>
          <w:szCs w:val="28"/>
        </w:rPr>
        <w:t>.</w:t>
      </w:r>
      <w:proofErr w:type="gramEnd"/>
      <w:r w:rsidRPr="000A4BD6">
        <w:rPr>
          <w:spacing w:val="2"/>
          <w:szCs w:val="28"/>
        </w:rPr>
        <w:t xml:space="preserve"> Các lần </w:t>
      </w:r>
      <w:proofErr w:type="gramStart"/>
      <w:r w:rsidRPr="000A4BD6">
        <w:rPr>
          <w:spacing w:val="2"/>
          <w:szCs w:val="28"/>
        </w:rPr>
        <w:t>theo</w:t>
      </w:r>
      <w:proofErr w:type="gramEnd"/>
      <w:r w:rsidRPr="000A4BD6">
        <w:rPr>
          <w:spacing w:val="2"/>
          <w:szCs w:val="28"/>
        </w:rPr>
        <w:t xml:space="preserve"> dõi về sau </w:t>
      </w:r>
      <w:r w:rsidR="007747D9" w:rsidRPr="000A4BD6">
        <w:rPr>
          <w:spacing w:val="2"/>
          <w:szCs w:val="28"/>
        </w:rPr>
        <w:t>khi kết thúc điều trị</w:t>
      </w:r>
      <w:r w:rsidR="00DC66BA" w:rsidRPr="000A4BD6">
        <w:rPr>
          <w:spacing w:val="2"/>
          <w:szCs w:val="28"/>
        </w:rPr>
        <w:t xml:space="preserve"> trastuzumab</w:t>
      </w:r>
      <w:r w:rsidR="007747D9" w:rsidRPr="000A4BD6">
        <w:rPr>
          <w:spacing w:val="2"/>
          <w:szCs w:val="28"/>
        </w:rPr>
        <w:t xml:space="preserve"> cho thấy </w:t>
      </w:r>
      <w:r w:rsidR="00DC66BA" w:rsidRPr="000A4BD6">
        <w:rPr>
          <w:spacing w:val="2"/>
          <w:szCs w:val="28"/>
        </w:rPr>
        <w:t xml:space="preserve">chức năng tim của bệnh nhân </w:t>
      </w:r>
      <w:r w:rsidR="007747D9" w:rsidRPr="000A4BD6">
        <w:rPr>
          <w:spacing w:val="2"/>
          <w:szCs w:val="28"/>
        </w:rPr>
        <w:t>bình thường.</w:t>
      </w:r>
    </w:p>
    <w:p w:rsidR="00267DD2" w:rsidRPr="000A4BD6" w:rsidRDefault="00267DD2" w:rsidP="00596B0F">
      <w:pPr>
        <w:spacing w:before="120" w:after="0" w:line="360" w:lineRule="auto"/>
        <w:ind w:firstLine="562"/>
        <w:jc w:val="both"/>
        <w:rPr>
          <w:szCs w:val="28"/>
        </w:rPr>
      </w:pPr>
      <w:r w:rsidRPr="000A4BD6">
        <w:rPr>
          <w:szCs w:val="28"/>
        </w:rPr>
        <w:t xml:space="preserve">Tỷ lệ biến cố </w:t>
      </w:r>
      <w:proofErr w:type="gramStart"/>
      <w:r w:rsidRPr="000A4BD6">
        <w:rPr>
          <w:szCs w:val="28"/>
        </w:rPr>
        <w:t>tim</w:t>
      </w:r>
      <w:proofErr w:type="gramEnd"/>
      <w:r w:rsidRPr="000A4BD6">
        <w:rPr>
          <w:szCs w:val="28"/>
        </w:rPr>
        <w:t xml:space="preserve"> mạch trong nghiên cứu của chúng tôi ở nhóm điều trị AC-TH không cao như trong các nghiên cứu nước ngoài đã báo cáo, các lý do có thể do tuổi bệnh nhân trong nhóm nghiên cứu trẻ hơn so với các nghiên cứu nước ngoài. Đặc biệt khi bệnh nhân có biểu hiện nhịp nhanh xoang,</w:t>
      </w:r>
      <w:r w:rsidR="00D94CA1" w:rsidRPr="000A4BD6">
        <w:rPr>
          <w:szCs w:val="28"/>
        </w:rPr>
        <w:t xml:space="preserve"> chúng tôi gửi bệnh nhân khám chuyên khoa </w:t>
      </w:r>
      <w:proofErr w:type="gramStart"/>
      <w:r w:rsidR="00D94CA1" w:rsidRPr="000A4BD6">
        <w:rPr>
          <w:szCs w:val="28"/>
        </w:rPr>
        <w:t>tim</w:t>
      </w:r>
      <w:proofErr w:type="gramEnd"/>
      <w:r w:rsidR="00D94CA1" w:rsidRPr="000A4BD6">
        <w:rPr>
          <w:szCs w:val="28"/>
        </w:rPr>
        <w:t xml:space="preserve"> mạch kịp thời, bệnh nhân được </w:t>
      </w:r>
      <w:r w:rsidRPr="000A4BD6">
        <w:rPr>
          <w:szCs w:val="28"/>
        </w:rPr>
        <w:t>điều trị với thuốc chẹn beta</w:t>
      </w:r>
      <w:r w:rsidR="00D94CA1" w:rsidRPr="000A4BD6">
        <w:rPr>
          <w:szCs w:val="28"/>
        </w:rPr>
        <w:t xml:space="preserve"> sớm</w:t>
      </w:r>
      <w:r w:rsidRPr="000A4BD6">
        <w:rPr>
          <w:szCs w:val="28"/>
        </w:rPr>
        <w:t xml:space="preserve"> có thể làm giảm bớt khả năng gây suy </w:t>
      </w:r>
      <w:r w:rsidRPr="000A4BD6">
        <w:rPr>
          <w:szCs w:val="28"/>
        </w:rPr>
        <w:lastRenderedPageBreak/>
        <w:t>giảm chức năng tống máu thất trái.</w:t>
      </w:r>
      <w:r w:rsidR="00F90193" w:rsidRPr="000A4BD6">
        <w:rPr>
          <w:szCs w:val="28"/>
        </w:rPr>
        <w:t xml:space="preserve"> Trong nghiên cứu của chúng tôi có 7 bệnh nhân có biểu hiện nhịp nhanh xoang, cảm giác hồi hộp, trống ngực nhưng khi kiểm tra chức năng tống máu thất trái bình thường, bệnh nhân chỉ điều trị thuốc chẹn beta theo chuyên khoa và tiếp tục điều trị với trastuzumab. Không bệnh nhân nào phải ngừng vĩnh viễn vì lý do độc tính </w:t>
      </w:r>
      <w:proofErr w:type="gramStart"/>
      <w:r w:rsidR="00F90193" w:rsidRPr="000A4BD6">
        <w:rPr>
          <w:szCs w:val="28"/>
        </w:rPr>
        <w:t>tim</w:t>
      </w:r>
      <w:proofErr w:type="gramEnd"/>
      <w:r w:rsidR="00F90193" w:rsidRPr="000A4BD6">
        <w:rPr>
          <w:szCs w:val="28"/>
        </w:rPr>
        <w:t xml:space="preserve"> mạch.</w:t>
      </w:r>
    </w:p>
    <w:p w:rsidR="00366AD5" w:rsidRPr="00596B0F" w:rsidRDefault="00F90193" w:rsidP="00596B0F">
      <w:pPr>
        <w:spacing w:before="120" w:after="0" w:line="360" w:lineRule="auto"/>
        <w:ind w:firstLine="562"/>
        <w:jc w:val="both"/>
        <w:rPr>
          <w:szCs w:val="28"/>
        </w:rPr>
      </w:pPr>
      <w:r w:rsidRPr="00596B0F">
        <w:rPr>
          <w:szCs w:val="28"/>
        </w:rPr>
        <w:t xml:space="preserve">Theo kết quả nghiên cứu </w:t>
      </w:r>
      <w:r w:rsidR="0073387E" w:rsidRPr="00596B0F">
        <w:rPr>
          <w:szCs w:val="28"/>
        </w:rPr>
        <w:t>của T.V. Thuấn trên 40 bệnh nhân được điều trị bổ trợ với trastuzumab</w:t>
      </w:r>
      <w:r w:rsidRPr="00596B0F">
        <w:rPr>
          <w:szCs w:val="28"/>
        </w:rPr>
        <w:t xml:space="preserve"> có 1 bệnh nhân giảm chức năng tống máu thất trái</w:t>
      </w:r>
      <w:r w:rsidR="0073387E" w:rsidRPr="00596B0F">
        <w:rPr>
          <w:szCs w:val="28"/>
        </w:rPr>
        <w:t xml:space="preserve"> có hồi phục trong khi đó </w:t>
      </w:r>
      <w:r w:rsidRPr="00596B0F">
        <w:rPr>
          <w:szCs w:val="28"/>
        </w:rPr>
        <w:t>không có bệnh nhân nào ở nhóm chứn</w:t>
      </w:r>
      <w:r w:rsidR="00F86990" w:rsidRPr="00596B0F">
        <w:rPr>
          <w:szCs w:val="28"/>
        </w:rPr>
        <w:t xml:space="preserve">g </w:t>
      </w:r>
      <w:r w:rsidRPr="00596B0F">
        <w:rPr>
          <w:szCs w:val="28"/>
        </w:rPr>
        <w:t>có biểu hiện rối loạn nhịp tim hay giảm chức năng tống máu thất trái đáng kể</w:t>
      </w:r>
      <w:r w:rsidR="00054655" w:rsidRPr="00596B0F">
        <w:rPr>
          <w:szCs w:val="28"/>
        </w:rPr>
        <w:fldChar w:fldCharType="begin"/>
      </w:r>
      <w:r w:rsidR="00152FE8" w:rsidRPr="00596B0F">
        <w:rPr>
          <w:szCs w:val="28"/>
        </w:rPr>
        <w:instrText xml:space="preserve"> ADDIN ZOTERO_ITEM CSL_CITATION {"citationID":"vjvoq9pap","properties":{"formattedCitation":" [58]","plainCitation":" [58]"},"citationItems":[{"id":2888,"uris":["http://zotero.org/groups/560076/items/EQJ57TE2"],"uri":["http://zotero.org/groups/560076/items/EQJ57TE2"],"itemData":{"id":2888,"type":"thesis","title":"Nghiên cứu ứng dụng các tiến bộ mới trong chẩn đoán và điều trị ung thư vú","publisher":"Đề tài cấp Nhà nước KC10-17/11-15","author":[{"family":"Trần Văn Thuấn và CS","given":""}]}}],"schema":"https://github.com/citation-style-language/schema/raw/master/csl-citation.json"} </w:instrText>
      </w:r>
      <w:r w:rsidR="00054655" w:rsidRPr="00596B0F">
        <w:rPr>
          <w:szCs w:val="28"/>
        </w:rPr>
        <w:fldChar w:fldCharType="separate"/>
      </w:r>
      <w:r w:rsidR="00152FE8" w:rsidRPr="00596B0F">
        <w:rPr>
          <w:rFonts w:cs="Times New Roman"/>
        </w:rPr>
        <w:t xml:space="preserve"> [58]</w:t>
      </w:r>
      <w:r w:rsidR="00054655" w:rsidRPr="00596B0F">
        <w:rPr>
          <w:szCs w:val="28"/>
        </w:rPr>
        <w:fldChar w:fldCharType="end"/>
      </w:r>
      <w:r w:rsidRPr="00596B0F">
        <w:rPr>
          <w:szCs w:val="28"/>
        </w:rPr>
        <w:t>.</w:t>
      </w:r>
    </w:p>
    <w:p w:rsidR="00366AD5" w:rsidRPr="000A4BD6" w:rsidRDefault="0073387E" w:rsidP="00596B0F">
      <w:pPr>
        <w:spacing w:before="120" w:after="0" w:line="360" w:lineRule="auto"/>
        <w:ind w:firstLine="567"/>
        <w:jc w:val="both"/>
        <w:rPr>
          <w:szCs w:val="28"/>
        </w:rPr>
      </w:pPr>
      <w:r w:rsidRPr="000A4BD6">
        <w:rPr>
          <w:szCs w:val="28"/>
        </w:rPr>
        <w:t>M</w:t>
      </w:r>
      <w:r w:rsidR="00366AD5" w:rsidRPr="000A4BD6">
        <w:rPr>
          <w:szCs w:val="28"/>
        </w:rPr>
        <w:t xml:space="preserve">ột số yếu tố nguy cơ làm tăng biến cố </w:t>
      </w:r>
      <w:proofErr w:type="gramStart"/>
      <w:r w:rsidR="00366AD5" w:rsidRPr="000A4BD6">
        <w:rPr>
          <w:szCs w:val="28"/>
        </w:rPr>
        <w:t>tim</w:t>
      </w:r>
      <w:proofErr w:type="gramEnd"/>
      <w:r w:rsidR="00366AD5" w:rsidRPr="000A4BD6">
        <w:rPr>
          <w:szCs w:val="28"/>
        </w:rPr>
        <w:t xml:space="preserve"> mạch được biến đế</w:t>
      </w:r>
      <w:r w:rsidR="00C63948" w:rsidRPr="000A4BD6">
        <w:rPr>
          <w:szCs w:val="28"/>
        </w:rPr>
        <w:t>n</w:t>
      </w:r>
      <w:r w:rsidR="00366AD5" w:rsidRPr="000A4BD6">
        <w:rPr>
          <w:szCs w:val="28"/>
        </w:rPr>
        <w:t xml:space="preserve"> như bệnh lý tim mạch có giảm chức năng tim kèm theo, tuổi &gt; 50, chỉ số khối cơ thể cao, đặc biệt khi điều trị đồng thời với anthracycline. Trong khi đó bệnh lý van tim, bệnh mạch vành, đái tháo đường</w:t>
      </w:r>
      <w:r w:rsidR="00C63948" w:rsidRPr="000A4BD6">
        <w:rPr>
          <w:szCs w:val="28"/>
        </w:rPr>
        <w:t>, xạ trị bổ trợ</w:t>
      </w:r>
      <w:r w:rsidR="00366AD5" w:rsidRPr="000A4BD6">
        <w:rPr>
          <w:szCs w:val="28"/>
        </w:rPr>
        <w:t xml:space="preserve"> kèm theo không làm tăng biến cố tim mạch có ý nghĩa thống kê trong các nghiên cứu đã công bố</w:t>
      </w:r>
      <w:r w:rsidR="00054655">
        <w:rPr>
          <w:szCs w:val="28"/>
        </w:rPr>
        <w:fldChar w:fldCharType="begin"/>
      </w:r>
      <w:r w:rsidR="00F44EF5">
        <w:rPr>
          <w:szCs w:val="28"/>
        </w:rPr>
        <w:instrText xml:space="preserve"> ADDIN ZOTERO_ITEM CSL_CITATION {"citationID":"22jpaiejpr","properties":{"formattedCitation":" [9], [114], [115]","plainCitation":" [9], [114], [115]"},"citationItems":[{"id":2674,"uris":["http://zotero.org/groups/560076/items/4JMMP4TQ"],"uri":["http://zotero.org/groups/560076/items/4JMMP4TQ"],"itemData":{"id":2674,"type":"article-journal","title":"Trastuzumab-associated cardiac adverse effects in the herceptin adjuvant trial","container-title":"Journal of Clinical Oncology: Official Journal of the American Society of Clinical Oncology","page":"3859-3865","volume":"25","issue":"25","source":"PubMed","abstract":"PURPOSE: The purpose of this analysis was to investigate trastuzumab-associated cardiac adverse effects in breast cancer patients after completion of (neo)adjuvant chemotherapy with or without radiotherapy.\nPATIENTS AND METHODS: The Herceptin Adjuvant (HERA) trial is a three-group, multicenter, open-label randomized trial that compared 1 or 2 years of trastuzumab given once every 3 weeks with observation in patients with HER-2-positive breast cancer. Only patients who after completion of (neo)adjuvant chemotherapy with or without radiotherapy had normal left ventricular ejection fraction (LVEF &gt; or = 55%) were eligible. A repeat LVEF assessment was performed in case of cardiac dysfunction.\nRESULTS: Data were available for 1,693 patients randomly assigned to 1 year trastuzumab and 1,693 patients randomly assigned to observation. The incidence of trastuzumab discontinuation due to cardiac disorders was low (4.3%). The incidence of cardiac end points was higher in the trastuzumab group compared with observation (severe congestive heart failure [CHF], 0.60% v 0.00%; symptomatic CHF, 2.15% v 0.12%; confirmed significant LVEF drops, 3.04% v 0.53%). Most patients with cardiac dysfunction recovered in fewer than 6 months. Patients with trastuzumab-associated cardiac dysfunction were treated with higher cumulative doses of doxorubicin (287 mg/m(2) v 257 mg/m(2)) or epirubicin (480 mg/m(2) v 422 mg/m(2)) and had a lower screening LVEF and a higher body mass index.\nCONCLUSION: Given the clear benefit in disease-free survival, the low incidence of cardiac adverse events, and the suggestion that cardiac dysfunction might be reversible, adjuvant trastuzumab should be considered for treatment of breast cancer patients who fulfill the HERA trial eligibility criteria.","DOI":"10.1200/JCO.2006.09.1611","ISSN":"1527-7755","note":"PMID: 17646669","journalAbbreviation":"J. Clin. Oncol.","language":"eng","author":[{"family":"Suter","given":"Thomas M."},{"family":"Procter","given":"Marion"},{"family":"van Veldhuisen","given":"Dirk J."},{"family":"Muscholl","given":"Michael"},{"family":"Bergh","given":"Jonas"},{"family":"Carlomagno","given":"Chiara"},{"family":"Perren","given":"Timothy"},{"family":"Passalacqua","given":"Rodolfo"},{"family":"Bighin","given":"Claudia"},{"family":"Klijn","given":"Jan G. M."},{"family":"Ageev","given":"Fail T."},{"family":"Hitre","given":"Erika"},{"family":"Groetz","given":"Juergen"},{"family":"Iwata","given":"Hiroji"},{"family":"Knap","given":"Malgorzata"},{"family":"Gnant","given":"Michael"},{"family":"Muehlbauer","given":"Susanne"},{"family":"Spence","given":"Alison"},{"family":"Gelber","given":"Richard D."},{"family":"Piccart-Gebhart","given":"Martine J."}],"issued":{"date-parts":[["2007",9,1]]},"PMID":"17646669"}},{"id":2759,"uris":["http://zotero.org/groups/560076/items/WI29D46B"],"uri":["http://zotero.org/groups/560076/items/WI29D46B"],"itemData":{"id":2759,"type":"article-journal","title":"Risk of heart failure in breast cancer patients after anthracycline and trastuzumab treatment: a retrospective cohort study","container-title":"Journal of the National Cancer Institute","page":"1293-1305","volume":"104","issue":"17","source":"PubMed","abstract":"BACKGROUND: Clinical trials demonstrated that women treated for breast cancer with anthracycline or trastuzumab are at increased risk for heart failure and/or cardiomyopathy (HF/CM), but the generalizability of these findings is unknown. We estimated real-world adjuvant anthracycline and trastuzumab use and their associations with incident HF/CM.\nMETHODS: We conducted a population-based, retrospective cohort study of 12,500 women diagnosed with incident, invasive breast cancer from January 1, 1999 through December 31, 2007, at eight integrated Cancer Research Network health systems. Using administrative procedure and pharmacy codes, we identified anthracycline, trastuzumab, and other chemotherapy use. We identified incident HF/CM following chemotherapy initiation and assessed risk of HF/CM with time-varying chemotherapy exposures vs no chemotherapy. Multivariable Cox proportional hazards regression models were used to estimate hazard ratios (HRs) and 95% confidence intervals (CIs) with adjustment for age at diagnosis, stage, Cancer Research Network site, year of diagnosis, radiation therapy, and comorbidities.\nRESULTS: Among 12 500 women (mean age = 60 years, range = 22-99 years), 29.6% received anthracycline alone, 0.9% received trastuzumab alone, 3.5% received anthracycline plus trastuzumab, 19.5% received other chemotherapy, and 46.5% received no chemotherapy. Anthracycline and trastuzumab recipients were younger, with fewer comorbidities than recipients of other chemotherapy or none. Compared with no chemotherapy, the risk of HF/CM was higher in patients treated with anthracycline alone (adjusted HR = 1.40, 95% CI = 1.11 to 1.76), although the increased risk was similar to other chemotherapy (adjusted HR = 1.49, 95% CI = 1.25 to 1.77); the risk was highly increased in patients treated with trastuzumab alone (adjusted HR = 4.12, 95% CI = 2.30 to 7.42) or anthracycline plus trastuzumab (adjusted HR = 7.19, 95% CI = 5.00 to 10.35).\nCONCLUSIONS: Anthracycline and trastuzumab were primarily used in younger, healthier women and associated with increased HF/CM risk compared with no chemotherapy. This population-based observational study complements findings from clinical trials on cancer treatment safety.","DOI":"10.1093/jnci/djs317","ISSN":"1460-2105","note":"PMID: 22949432\nPMCID: PMC3433392","shortTitle":"Risk of heart failure in breast cancer patients after anthracycline and trastuzumab treatment","journalAbbreviation":"J. Natl. Cancer Inst.","language":"eng","author":[{"family":"Bowles","given":"Erin J. Aiello"},{"family":"Wellman","given":"Robert"},{"family":"Feigelson","given":"Heather Spencer"},{"family":"Onitilo","given":"Adedayo A."},{"family":"Freedman","given":"Andrew N."},{"family":"Delate","given":"Thomas"},{"family":"Allen","given":"Larry A."},{"family":"Nekhlyudov","given":"Larissa"},{"family":"Goddard","given":"Katrina A. B."},{"family":"Davis","given":"Robert L."},{"family":"Habel","given":"Laurel A."},{"family":"Yood","given":"Marianne Ulcickas"},{"family":"McCarty","given":"Catherine"},{"family":"Magid","given":"David J."},{"family":"Wagner","given":"Edward H."},{"family":"Pharmacovigilance Study Team","given":""}],"issued":{"date-parts":[["2012",9,5]]},"PMID":"22949432","PMCID":"PMC3433392"}},{"id":2757,"uris":["http://zotero.org/groups/560076/items/6KIS4BTK"],"uri":["http://zotero.org/groups/560076/items/6KIS4BTK"],"itemData":{"id":2757,"type":"article-journal","title":"Radiotherapy and adjuvant trastuzumab in operable breast cancer: tolerability and adverse event data from the NCCTG Phase III Trial N9831","container-title":"Journal of Clinical Oncology: Official Journal of the American Society of Clinical Oncology","page":"2638-2644","volume":"27","issue":"16","source":"PubMed","abstract":"PURPOSE: To assess whether trastuzumab (H) with radiotherapy (RT) increases adverse events (AEs) after breast-conserving surgery or mastectomy.\nPATIENTS AND METHODS: Patients with early-stage resected human epidermal growth factor receptor 2 (HER-2) -positive breast cancer (BC) were randomly assigned to doxorubicin (A) and cyclophosphamide (C), followed by weekly paclitaxel (T; AC-T-H or AC-TH-H). RT criteria (with or without nodal RT) were postlumpectomy breast or (optional) postmastectomy chest wall. RT of internal mammary nodes was prohibited. RT commenced within 5 weeks after T, concurrently with H. Analysis included 1,503 irradiated patients for RT-associated AEs across treatment arms. Rates of cardiac events (CEs) with and without RT were compared within arms.\nRESULTS: No significant differences among arms were found in incidence of acute skin reaction, pneumonitis, dyspnea, cough, dysphagia, or neutropenia. A significant difference occurred in incidence of leukopenia, with higher rates for AC-T-H versus AC-T (odds ratio = 1.89; 95% CI, 1.25 to 2.88). At a median follow-up of 3.7 years (range, 0 to 6.5 years), RT with H did not increase relative frequency of CEs regardless of treatment side. The cumulative incidence of CEs with AC-T-H was 2.7% with or without RT. With AC-TH-H, the cumulative incidence was 1.7% v 5.9% with or without RT, respectively.\nCONCLUSION: Concurrent adjuvant RT and H for early-stage BC was not associated with increased acute AEs. Further follow-up is required to assess late AEs.","DOI":"10.1200/JCO.2008.17.9549","ISSN":"1527-7755","note":"PMID: 19349549\nPMCID: PMC2690390","shortTitle":"Radiotherapy and adjuvant trastuzumab in operable breast cancer","journalAbbreviation":"J. Clin. Oncol.","language":"eng","author":[{"family":"Halyard","given":"Michele Y."},{"family":"Pisansky","given":"Thomas M."},{"family":"Dueck","given":"Amylou C."},{"family":"Suman","given":"Vera"},{"family":"Pierce","given":"Lori"},{"family":"Solin","given":"Larry"},{"family":"Marks","given":"Larry"},{"family":"Davidson","given":"Nancy"},{"family":"Martino","given":"Silvana"},{"family":"Kaufman","given":"Peter"},{"family":"Kutteh","given":"Leila"},{"family":"Dakhil","given":"Shaker R."},{"family":"Perez","given":"Edith A."}],"issued":{"date-parts":[["2009",6,1]]},"PMID":"19349549","PMCID":"PMC2690390"}}],"schema":"https://github.com/citation-style-language/schema/raw/master/csl-citation.json"} </w:instrText>
      </w:r>
      <w:r w:rsidR="00054655">
        <w:rPr>
          <w:szCs w:val="28"/>
        </w:rPr>
        <w:fldChar w:fldCharType="separate"/>
      </w:r>
      <w:r w:rsidR="00907D9C">
        <w:rPr>
          <w:rFonts w:cs="Times New Roman"/>
        </w:rPr>
        <w:t xml:space="preserve"> [9],[114],</w:t>
      </w:r>
      <w:r w:rsidR="00F44EF5" w:rsidRPr="00F44EF5">
        <w:rPr>
          <w:rFonts w:cs="Times New Roman"/>
        </w:rPr>
        <w:t>[115]</w:t>
      </w:r>
      <w:r w:rsidR="00054655">
        <w:rPr>
          <w:szCs w:val="28"/>
        </w:rPr>
        <w:fldChar w:fldCharType="end"/>
      </w:r>
      <w:r w:rsidR="00C63948" w:rsidRPr="000A4BD6">
        <w:rPr>
          <w:szCs w:val="28"/>
        </w:rPr>
        <w:t>.</w:t>
      </w:r>
    </w:p>
    <w:p w:rsidR="00317112" w:rsidRPr="000A4BD6" w:rsidRDefault="0073387E" w:rsidP="00596B0F">
      <w:pPr>
        <w:spacing w:before="120" w:after="0" w:line="360" w:lineRule="auto"/>
        <w:ind w:firstLine="567"/>
        <w:jc w:val="both"/>
        <w:rPr>
          <w:rFonts w:eastAsiaTheme="majorEastAsia" w:cstheme="majorBidi"/>
          <w:b/>
          <w:bCs/>
          <w:spacing w:val="4"/>
          <w:szCs w:val="28"/>
        </w:rPr>
      </w:pPr>
      <w:r w:rsidRPr="000A4BD6">
        <w:rPr>
          <w:spacing w:val="4"/>
          <w:szCs w:val="28"/>
        </w:rPr>
        <w:t>Chúng tôi phân tích mối liên quan giữa thay đổi chức năng tống máu thất trái ở các thời điểm ở hai nhóm bệnh nhân trên 50 tuổi và dưới 50 tuổi</w:t>
      </w:r>
      <w:r w:rsidR="00994AD9" w:rsidRPr="000A4BD6">
        <w:rPr>
          <w:spacing w:val="4"/>
          <w:szCs w:val="28"/>
        </w:rPr>
        <w:t>, thay đổi chức năng tống máu thất trái liên quan với các bệnh mạn tính kèm theo</w:t>
      </w:r>
      <w:r w:rsidR="006516EA" w:rsidRPr="000A4BD6">
        <w:rPr>
          <w:spacing w:val="4"/>
          <w:szCs w:val="28"/>
        </w:rPr>
        <w:t xml:space="preserve"> như </w:t>
      </w:r>
      <w:r w:rsidR="0065697E">
        <w:rPr>
          <w:spacing w:val="4"/>
          <w:szCs w:val="28"/>
        </w:rPr>
        <w:t>THA</w:t>
      </w:r>
      <w:r w:rsidR="006516EA" w:rsidRPr="000A4BD6">
        <w:rPr>
          <w:spacing w:val="4"/>
          <w:szCs w:val="28"/>
        </w:rPr>
        <w:t>, ĐTĐ</w:t>
      </w:r>
      <w:r w:rsidRPr="000A4BD6">
        <w:rPr>
          <w:spacing w:val="4"/>
          <w:szCs w:val="28"/>
        </w:rPr>
        <w:t xml:space="preserve"> nhưng không thấy có sự biến đổi có ý nghĩa thống kê </w:t>
      </w:r>
      <w:r w:rsidR="006516EA" w:rsidRPr="000A4BD6">
        <w:rPr>
          <w:spacing w:val="4"/>
          <w:szCs w:val="28"/>
        </w:rPr>
        <w:t>liên quan đến các yếu tố này</w:t>
      </w:r>
      <w:r w:rsidRPr="000A4BD6">
        <w:rPr>
          <w:spacing w:val="4"/>
          <w:szCs w:val="28"/>
        </w:rPr>
        <w:t xml:space="preserve">. </w:t>
      </w:r>
      <w:bookmarkStart w:id="456" w:name="_Toc447705056"/>
      <w:r w:rsidR="00994AD9" w:rsidRPr="000A4BD6">
        <w:rPr>
          <w:spacing w:val="4"/>
          <w:szCs w:val="28"/>
        </w:rPr>
        <w:t xml:space="preserve">Hiện tại không có khuyến cáo cụ thể giới hạn tuổi trong phác đồ điều trị có trastuzumab, chúng tôi chọn giới hạn tuổi 70 để tập trung đối tượng nghiên cứu hơn, thực tế có một số bệnh nhân trên 70 tuổi, cao nhất 76 tuổi điều trị bổ trợ với trastuzumab an toàn về độc tính tim. </w:t>
      </w:r>
      <w:proofErr w:type="gramStart"/>
      <w:r w:rsidR="00994AD9" w:rsidRPr="000A4BD6">
        <w:rPr>
          <w:spacing w:val="4"/>
          <w:szCs w:val="28"/>
        </w:rPr>
        <w:t>Trong nghiên cứu HERA, tuổi trung bình các bệnh nhân là 49, thấp nhất 21 tuổi, cao nhất 79 tuổi.</w:t>
      </w:r>
      <w:proofErr w:type="gramEnd"/>
      <w:r w:rsidR="00994AD9" w:rsidRPr="000A4BD6">
        <w:rPr>
          <w:spacing w:val="4"/>
          <w:szCs w:val="28"/>
        </w:rPr>
        <w:t xml:space="preserve"> Nghiên cứu B-31, N9831 có 16% bệnh nhân trên 60 tuổi, không báo cáo bệnh nhân lớn tuổi nhất. Nghiên cứu FinHer </w:t>
      </w:r>
      <w:r w:rsidR="00994AD9" w:rsidRPr="000A4BD6">
        <w:rPr>
          <w:spacing w:val="4"/>
          <w:szCs w:val="28"/>
        </w:rPr>
        <w:lastRenderedPageBreak/>
        <w:t xml:space="preserve">lựa chọn bệnh nhân dưới 66 tuổi, nghiên cứu BCIRG 006 có 48% bệnh nhân trên 50 tuổi, không đề cập giới hạn tuổi. </w:t>
      </w:r>
      <w:r w:rsidR="006516EA" w:rsidRPr="000A4BD6">
        <w:rPr>
          <w:spacing w:val="4"/>
          <w:szCs w:val="28"/>
        </w:rPr>
        <w:t xml:space="preserve">Phân tích liên quan độc tính tim mạch với một số yếu tố như tuổi, LVEF sau điều trị doxorubicine, THA, ĐTĐ, </w:t>
      </w:r>
      <w:r w:rsidR="003636EB" w:rsidRPr="000A4BD6">
        <w:rPr>
          <w:spacing w:val="4"/>
          <w:szCs w:val="28"/>
        </w:rPr>
        <w:t>tă</w:t>
      </w:r>
      <w:r w:rsidR="006516EA" w:rsidRPr="000A4BD6">
        <w:rPr>
          <w:spacing w:val="4"/>
          <w:szCs w:val="28"/>
        </w:rPr>
        <w:t>ng mỡ máu, chỉ số khối cơ thể BMI cao, tiền sử hút thuốc lá, nhược giáp</w:t>
      </w:r>
      <w:r w:rsidR="00CD1A68" w:rsidRPr="000A4BD6">
        <w:rPr>
          <w:spacing w:val="4"/>
          <w:szCs w:val="28"/>
        </w:rPr>
        <w:t>, xạ trị ngực trái</w:t>
      </w:r>
      <w:r w:rsidR="006516EA" w:rsidRPr="000A4BD6">
        <w:rPr>
          <w:spacing w:val="4"/>
          <w:szCs w:val="28"/>
        </w:rPr>
        <w:t xml:space="preserve"> đã được đề cập qua các nghiên cứu HERA, B-31, N9831 tuy nhiên chỉ có các yếu tố như tuổ</w:t>
      </w:r>
      <w:r w:rsidR="00F24E28" w:rsidRPr="000A4BD6">
        <w:rPr>
          <w:spacing w:val="4"/>
          <w:szCs w:val="28"/>
        </w:rPr>
        <w:t xml:space="preserve">i </w:t>
      </w:r>
      <w:r w:rsidR="006516EA" w:rsidRPr="000A4BD6">
        <w:rPr>
          <w:spacing w:val="4"/>
          <w:szCs w:val="28"/>
        </w:rPr>
        <w:t>trên 60, giá trị LVEF ở ngưỡng thấp sau điều trị doxorubicin</w:t>
      </w:r>
      <w:r w:rsidR="003636EB" w:rsidRPr="000A4BD6">
        <w:rPr>
          <w:spacing w:val="4"/>
          <w:szCs w:val="28"/>
        </w:rPr>
        <w:t>e</w:t>
      </w:r>
      <w:r w:rsidR="006516EA" w:rsidRPr="000A4BD6">
        <w:rPr>
          <w:spacing w:val="4"/>
          <w:szCs w:val="28"/>
        </w:rPr>
        <w:t xml:space="preserve"> là các yếu tố liên quan có ý nghĩa đến biến cố tim mạch khi điều trị vớ</w:t>
      </w:r>
      <w:r w:rsidR="000D33CE" w:rsidRPr="000A4BD6">
        <w:rPr>
          <w:spacing w:val="4"/>
          <w:szCs w:val="28"/>
        </w:rPr>
        <w:t>i trastuzumab</w:t>
      </w:r>
      <w:r w:rsidR="00054655">
        <w:rPr>
          <w:spacing w:val="4"/>
          <w:szCs w:val="28"/>
        </w:rPr>
        <w:fldChar w:fldCharType="begin"/>
      </w:r>
      <w:r w:rsidR="00F44EF5">
        <w:rPr>
          <w:spacing w:val="4"/>
          <w:szCs w:val="28"/>
        </w:rPr>
        <w:instrText xml:space="preserve"> ADDIN ZOTERO_ITEM CSL_CITATION {"citationID":"26sbvko8vc","properties":{"formattedCitation":" [116]","plainCitation":" [116]"},"citationItems":[{"id":2755,"uris":["http://zotero.org/groups/560076/items/FH4ZKB2J"],"uri":["http://zotero.org/groups/560076/items/FH4ZKB2J"],"itemData":{"id":2755,"type":"article-journal","title":"Adjuvant trastuzumab in elderly with HER-2 positive breast cancer: a systematic review of randomized controlled trials","container-title":"Cancer Treatment Reviews","page":"44-50","volume":"39","issue":"1","source":"PubMed","abstract":"Trastuzumab, in combination with chemotherapy, is the gold standard in the adjuvant treatment of patients with HER2 positive breast cancer. Limited data are available on the role of adjuvant trastuzumab in the elderly population. We performed a systematic review of prospective randomized trials with available data on the use of adjuvant trastuzumab in patients older than 60years, focusing on both the efficacy and the cardiac safety. Data extrapolated from two prospective trials were included for efficacy and cardiac safety. A significant 47% relative risk reduction was observed in elderly patients receiving trastuzumab compared to chemotherapy alone (pooled Hazard Ratio: 0.53; 95% CI, 0.36-0.77). The pooled proportion of cardiac events in elderly patients treated with trastuzumab was 5% (95% CI, 4-7%). The use of trastuzumab should be considered as a standard of care in the adjuvant therapy of elderly patients with HER-2 positive breast cancer. Acute and chronic medical conditions, nutritional status and level of daily activities should be considered. Uncertainty about cardiac safety in the elderly is a major concern.","DOI":"10.1016/j.ctrv.2012.03.009","ISSN":"1532-1967","note":"PMID: 22541668","shortTitle":"Adjuvant trastuzumab in elderly with HER-2 positive breast cancer","journalAbbreviation":"Cancer Treat. Rev.","language":"eng","author":[{"family":"Brollo","given":"Janaina"},{"family":"Curigliano","given":"Giuseppe"},{"family":"Disalvatore","given":"Davide"},{"family":"Marrone","given":"Bianca Fontana"},{"family":"Criscitiello","given":"Carmen"},{"family":"Bagnardi","given":"Vincenzo"},{"family":"Kneubil","given":"Maximiliano Cassilha"},{"family":"Fumagalli","given":"Luca"},{"family":"Locatelli","given":"Marzia"},{"family":"Manunta","given":"Silvia"},{"family":"Goldhirsch","given":"Aron"}],"issued":{"date-parts":[["2013",2]]},"PMID":"22541668"}}],"schema":"https://github.com/citation-style-language/schema/raw/master/csl-citation.json"} </w:instrText>
      </w:r>
      <w:r w:rsidR="00054655">
        <w:rPr>
          <w:spacing w:val="4"/>
          <w:szCs w:val="28"/>
        </w:rPr>
        <w:fldChar w:fldCharType="separate"/>
      </w:r>
      <w:r w:rsidR="00F44EF5" w:rsidRPr="00F44EF5">
        <w:rPr>
          <w:rFonts w:cs="Times New Roman"/>
        </w:rPr>
        <w:t xml:space="preserve"> [116]</w:t>
      </w:r>
      <w:r w:rsidR="00054655">
        <w:rPr>
          <w:spacing w:val="4"/>
          <w:szCs w:val="28"/>
        </w:rPr>
        <w:fldChar w:fldCharType="end"/>
      </w:r>
      <w:r w:rsidR="000D33CE" w:rsidRPr="000A4BD6">
        <w:rPr>
          <w:spacing w:val="4"/>
          <w:szCs w:val="28"/>
        </w:rPr>
        <w:t>.</w:t>
      </w:r>
      <w:r w:rsidR="006516EA" w:rsidRPr="000A4BD6">
        <w:rPr>
          <w:spacing w:val="4"/>
          <w:szCs w:val="28"/>
        </w:rPr>
        <w:t xml:space="preserve"> </w:t>
      </w:r>
      <w:r w:rsidR="00317112" w:rsidRPr="000A4BD6">
        <w:rPr>
          <w:spacing w:val="4"/>
        </w:rPr>
        <w:br w:type="page"/>
      </w:r>
    </w:p>
    <w:p w:rsidR="00272B4F" w:rsidRPr="000A4BD6" w:rsidRDefault="00764F55" w:rsidP="00317112">
      <w:pPr>
        <w:pStyle w:val="01"/>
        <w:spacing w:line="480" w:lineRule="auto"/>
      </w:pPr>
      <w:bookmarkStart w:id="457" w:name="_Toc454440816"/>
      <w:r w:rsidRPr="000A4BD6">
        <w:lastRenderedPageBreak/>
        <w:t>KẾ</w:t>
      </w:r>
      <w:r w:rsidR="00421F3D" w:rsidRPr="000A4BD6">
        <w:t>T LUẬN</w:t>
      </w:r>
      <w:bookmarkEnd w:id="456"/>
      <w:bookmarkEnd w:id="457"/>
    </w:p>
    <w:p w:rsidR="00E105B1" w:rsidRPr="000A4BD6" w:rsidRDefault="00E105B1" w:rsidP="00596B0F">
      <w:pPr>
        <w:pStyle w:val="01"/>
        <w:ind w:firstLine="720"/>
        <w:jc w:val="both"/>
        <w:rPr>
          <w:b w:val="0"/>
        </w:rPr>
      </w:pPr>
      <w:bookmarkStart w:id="458" w:name="_Toc450402648"/>
      <w:bookmarkStart w:id="459" w:name="_Toc450415024"/>
      <w:bookmarkStart w:id="460" w:name="_Toc454388242"/>
      <w:bookmarkStart w:id="461" w:name="_Toc454440817"/>
      <w:r w:rsidRPr="000A4BD6">
        <w:rPr>
          <w:b w:val="0"/>
        </w:rPr>
        <w:t>Qua nghiên cứu 63 bệnh nhân UTV giai đoạ</w:t>
      </w:r>
      <w:r w:rsidR="00025CF6">
        <w:rPr>
          <w:b w:val="0"/>
        </w:rPr>
        <w:t xml:space="preserve">n II, </w:t>
      </w:r>
      <w:r w:rsidRPr="000A4BD6">
        <w:rPr>
          <w:b w:val="0"/>
        </w:rPr>
        <w:t>III có Her 2 neu dương tính được điều trị bổ trợ phác đồ AC-TH chúng tôi rút ra một số kết luận sau:</w:t>
      </w:r>
      <w:bookmarkEnd w:id="458"/>
      <w:bookmarkEnd w:id="459"/>
      <w:bookmarkEnd w:id="460"/>
      <w:bookmarkEnd w:id="461"/>
    </w:p>
    <w:p w:rsidR="00E111AE" w:rsidRPr="000A4BD6" w:rsidRDefault="00B3715D" w:rsidP="00596B0F">
      <w:pPr>
        <w:widowControl w:val="0"/>
        <w:spacing w:before="120" w:after="0" w:line="360" w:lineRule="auto"/>
        <w:jc w:val="both"/>
        <w:rPr>
          <w:b/>
          <w:szCs w:val="28"/>
        </w:rPr>
      </w:pPr>
      <w:r>
        <w:rPr>
          <w:b/>
          <w:szCs w:val="28"/>
        </w:rPr>
        <w:t>1. Kết quả điều trị</w:t>
      </w:r>
    </w:p>
    <w:p w:rsidR="00C20F77" w:rsidRPr="000A4BD6" w:rsidRDefault="00B3715D" w:rsidP="00596B0F">
      <w:pPr>
        <w:pStyle w:val="ListParagraph"/>
        <w:widowControl w:val="0"/>
        <w:numPr>
          <w:ilvl w:val="0"/>
          <w:numId w:val="38"/>
        </w:numPr>
        <w:autoSpaceDE w:val="0"/>
        <w:autoSpaceDN w:val="0"/>
        <w:adjustRightInd w:val="0"/>
        <w:spacing w:before="120" w:after="0" w:line="360" w:lineRule="auto"/>
        <w:ind w:left="0" w:firstLine="567"/>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Trung vị thời gian sống thêm </w:t>
      </w:r>
      <w:r w:rsidR="00C20F77" w:rsidRPr="000A4BD6">
        <w:rPr>
          <w:rFonts w:ascii="Times New Roman" w:hAnsi="Times New Roman" w:cs="Times New Roman"/>
          <w:spacing w:val="-4"/>
          <w:sz w:val="28"/>
          <w:szCs w:val="28"/>
        </w:rPr>
        <w:t>không bệnh ước tính theo Kaplan Meier: 67</w:t>
      </w:r>
      <w:proofErr w:type="gramStart"/>
      <w:r w:rsidR="00C20F77" w:rsidRPr="000A4BD6">
        <w:rPr>
          <w:rFonts w:ascii="Times New Roman" w:hAnsi="Times New Roman" w:cs="Times New Roman"/>
          <w:spacing w:val="-4"/>
          <w:sz w:val="28"/>
          <w:szCs w:val="28"/>
        </w:rPr>
        <w:t>,7</w:t>
      </w:r>
      <w:proofErr w:type="gramEnd"/>
      <w:r w:rsidR="00C20F77" w:rsidRPr="000A4BD6">
        <w:rPr>
          <w:rFonts w:ascii="Times New Roman" w:hAnsi="Times New Roman" w:cs="Times New Roman"/>
          <w:spacing w:val="-4"/>
          <w:sz w:val="28"/>
          <w:szCs w:val="28"/>
        </w:rPr>
        <w:t xml:space="preserve"> tháng (95% </w:t>
      </w:r>
      <w:r w:rsidR="00083522">
        <w:rPr>
          <w:rFonts w:ascii="Times New Roman" w:hAnsi="Times New Roman" w:cs="Times New Roman"/>
          <w:spacing w:val="-4"/>
          <w:sz w:val="28"/>
          <w:szCs w:val="28"/>
        </w:rPr>
        <w:t xml:space="preserve"> C</w:t>
      </w:r>
      <w:r w:rsidR="00C20F77" w:rsidRPr="000A4BD6">
        <w:rPr>
          <w:rFonts w:ascii="Times New Roman" w:hAnsi="Times New Roman" w:cs="Times New Roman"/>
          <w:spacing w:val="-4"/>
          <w:sz w:val="28"/>
          <w:szCs w:val="28"/>
        </w:rPr>
        <w:t>I</w:t>
      </w:r>
      <w:r w:rsidR="00083522">
        <w:rPr>
          <w:rFonts w:ascii="Times New Roman" w:hAnsi="Times New Roman" w:cs="Times New Roman"/>
          <w:spacing w:val="-4"/>
          <w:sz w:val="28"/>
          <w:szCs w:val="28"/>
        </w:rPr>
        <w:t xml:space="preserve"> </w:t>
      </w:r>
      <w:r w:rsidR="00C20F77" w:rsidRPr="000A4BD6">
        <w:rPr>
          <w:rFonts w:ascii="Times New Roman" w:hAnsi="Times New Roman" w:cs="Times New Roman"/>
          <w:spacing w:val="-4"/>
          <w:sz w:val="28"/>
          <w:szCs w:val="28"/>
        </w:rPr>
        <w:t>63,3-72,1). Tỷ lệ sống thêm không bệnh 1 năm, 2 năm, 3 năm, 4 năm, 5 năm tương ứ</w:t>
      </w:r>
      <w:r w:rsidR="00F104EE">
        <w:rPr>
          <w:rFonts w:ascii="Times New Roman" w:hAnsi="Times New Roman" w:cs="Times New Roman"/>
          <w:spacing w:val="-4"/>
          <w:sz w:val="28"/>
          <w:szCs w:val="28"/>
        </w:rPr>
        <w:t>ng là: 100</w:t>
      </w:r>
      <w:r w:rsidR="006D7506" w:rsidRPr="000A4BD6">
        <w:rPr>
          <w:rFonts w:ascii="Times New Roman" w:hAnsi="Times New Roman" w:cs="Times New Roman"/>
          <w:spacing w:val="-4"/>
          <w:sz w:val="28"/>
          <w:szCs w:val="28"/>
        </w:rPr>
        <w:t>%;</w:t>
      </w:r>
      <w:r w:rsidR="00C20F77" w:rsidRPr="000A4BD6">
        <w:rPr>
          <w:rFonts w:ascii="Times New Roman" w:hAnsi="Times New Roman" w:cs="Times New Roman"/>
          <w:spacing w:val="-4"/>
          <w:sz w:val="28"/>
          <w:szCs w:val="28"/>
        </w:rPr>
        <w:t xml:space="preserve"> 98</w:t>
      </w:r>
      <w:proofErr w:type="gramStart"/>
      <w:r w:rsidR="00C20F77" w:rsidRPr="000A4BD6">
        <w:rPr>
          <w:rFonts w:ascii="Times New Roman" w:hAnsi="Times New Roman" w:cs="Times New Roman"/>
          <w:spacing w:val="-4"/>
          <w:sz w:val="28"/>
          <w:szCs w:val="28"/>
        </w:rPr>
        <w:t>,4</w:t>
      </w:r>
      <w:proofErr w:type="gramEnd"/>
      <w:r w:rsidR="00C20F77" w:rsidRPr="000A4BD6">
        <w:rPr>
          <w:rFonts w:ascii="Times New Roman" w:hAnsi="Times New Roman" w:cs="Times New Roman"/>
          <w:spacing w:val="-4"/>
          <w:sz w:val="28"/>
          <w:szCs w:val="28"/>
        </w:rPr>
        <w:t>%</w:t>
      </w:r>
      <w:r w:rsidR="006D7506" w:rsidRPr="000A4BD6">
        <w:rPr>
          <w:rFonts w:ascii="Times New Roman" w:hAnsi="Times New Roman" w:cs="Times New Roman"/>
          <w:spacing w:val="-4"/>
          <w:sz w:val="28"/>
          <w:szCs w:val="28"/>
        </w:rPr>
        <w:t>; 95,2%; 92,1%;</w:t>
      </w:r>
      <w:r w:rsidR="00C20F77" w:rsidRPr="000A4BD6">
        <w:rPr>
          <w:rFonts w:ascii="Times New Roman" w:hAnsi="Times New Roman" w:cs="Times New Roman"/>
          <w:spacing w:val="-4"/>
          <w:sz w:val="28"/>
          <w:szCs w:val="28"/>
        </w:rPr>
        <w:t xml:space="preserve"> 92,1%.</w:t>
      </w:r>
    </w:p>
    <w:p w:rsidR="00C20F77" w:rsidRPr="000A4BD6" w:rsidRDefault="00C20F77" w:rsidP="00596B0F">
      <w:pPr>
        <w:pStyle w:val="ListParagraph"/>
        <w:widowControl w:val="0"/>
        <w:numPr>
          <w:ilvl w:val="0"/>
          <w:numId w:val="38"/>
        </w:numPr>
        <w:spacing w:before="120"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T</w:t>
      </w:r>
      <w:r w:rsidR="00B3715D">
        <w:rPr>
          <w:rFonts w:ascii="Times New Roman" w:hAnsi="Times New Roman" w:cs="Times New Roman"/>
          <w:sz w:val="28"/>
          <w:szCs w:val="28"/>
        </w:rPr>
        <w:t xml:space="preserve">rung vị thời gian </w:t>
      </w:r>
      <w:r w:rsidRPr="000A4BD6">
        <w:rPr>
          <w:rFonts w:ascii="Times New Roman" w:hAnsi="Times New Roman" w:cs="Times New Roman"/>
          <w:sz w:val="28"/>
          <w:szCs w:val="28"/>
        </w:rPr>
        <w:t>sống thêm toàn bộ ước tính là 83</w:t>
      </w:r>
      <w:proofErr w:type="gramStart"/>
      <w:r w:rsidRPr="000A4BD6">
        <w:rPr>
          <w:rFonts w:ascii="Times New Roman" w:hAnsi="Times New Roman" w:cs="Times New Roman"/>
          <w:sz w:val="28"/>
          <w:szCs w:val="28"/>
        </w:rPr>
        <w:t>,1</w:t>
      </w:r>
      <w:proofErr w:type="gramEnd"/>
      <w:r w:rsidRPr="000A4BD6">
        <w:rPr>
          <w:rFonts w:ascii="Times New Roman" w:hAnsi="Times New Roman" w:cs="Times New Roman"/>
          <w:sz w:val="28"/>
          <w:szCs w:val="28"/>
        </w:rPr>
        <w:t xml:space="preserve"> tháng (95%</w:t>
      </w:r>
      <w:r w:rsidR="00154F15" w:rsidRPr="000A4BD6">
        <w:rPr>
          <w:rFonts w:ascii="Times New Roman" w:hAnsi="Times New Roman" w:cs="Times New Roman"/>
          <w:sz w:val="28"/>
          <w:szCs w:val="28"/>
        </w:rPr>
        <w:t xml:space="preserve"> </w:t>
      </w:r>
      <w:r w:rsidRPr="000A4BD6">
        <w:rPr>
          <w:rFonts w:ascii="Times New Roman" w:hAnsi="Times New Roman" w:cs="Times New Roman"/>
          <w:sz w:val="28"/>
          <w:szCs w:val="28"/>
        </w:rPr>
        <w:t>CI 79,5-86,7). Tỷ lệ sống thêm toàn bộ 1 năm, 2 năm, 3 năm, 4 năm, 5 năm tương ứng là: 100%</w:t>
      </w:r>
      <w:r w:rsidR="006D7506" w:rsidRPr="000A4BD6">
        <w:rPr>
          <w:rFonts w:ascii="Times New Roman" w:hAnsi="Times New Roman" w:cs="Times New Roman"/>
          <w:sz w:val="28"/>
          <w:szCs w:val="28"/>
        </w:rPr>
        <w:t>;</w:t>
      </w:r>
      <w:r w:rsidRPr="000A4BD6">
        <w:rPr>
          <w:rFonts w:ascii="Times New Roman" w:hAnsi="Times New Roman" w:cs="Times New Roman"/>
          <w:sz w:val="28"/>
          <w:szCs w:val="28"/>
        </w:rPr>
        <w:t xml:space="preserve"> 100%</w:t>
      </w:r>
      <w:r w:rsidR="006D7506" w:rsidRPr="000A4BD6">
        <w:rPr>
          <w:rFonts w:ascii="Times New Roman" w:hAnsi="Times New Roman" w:cs="Times New Roman"/>
          <w:sz w:val="28"/>
          <w:szCs w:val="28"/>
        </w:rPr>
        <w:t>; 100%; 98</w:t>
      </w:r>
      <w:proofErr w:type="gramStart"/>
      <w:r w:rsidR="006D7506" w:rsidRPr="000A4BD6">
        <w:rPr>
          <w:rFonts w:ascii="Times New Roman" w:hAnsi="Times New Roman" w:cs="Times New Roman"/>
          <w:sz w:val="28"/>
          <w:szCs w:val="28"/>
        </w:rPr>
        <w:t>,4</w:t>
      </w:r>
      <w:proofErr w:type="gramEnd"/>
      <w:r w:rsidR="006D7506" w:rsidRPr="000A4BD6">
        <w:rPr>
          <w:rFonts w:ascii="Times New Roman" w:hAnsi="Times New Roman" w:cs="Times New Roman"/>
          <w:sz w:val="28"/>
          <w:szCs w:val="28"/>
        </w:rPr>
        <w:t>%;</w:t>
      </w:r>
      <w:r w:rsidRPr="000A4BD6">
        <w:rPr>
          <w:rFonts w:ascii="Times New Roman" w:hAnsi="Times New Roman" w:cs="Times New Roman"/>
          <w:sz w:val="28"/>
          <w:szCs w:val="28"/>
        </w:rPr>
        <w:t xml:space="preserve"> 98,4%.</w:t>
      </w:r>
    </w:p>
    <w:p w:rsidR="006D7506" w:rsidRPr="000A4BD6" w:rsidRDefault="00C20F77" w:rsidP="00596B0F">
      <w:pPr>
        <w:pStyle w:val="ListParagraph"/>
        <w:widowControl w:val="0"/>
        <w:numPr>
          <w:ilvl w:val="0"/>
          <w:numId w:val="38"/>
        </w:numPr>
        <w:spacing w:before="120"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 xml:space="preserve">Bệnh nhân dưới 40 tuổi có </w:t>
      </w:r>
      <w:r w:rsidR="00AD4483">
        <w:rPr>
          <w:rFonts w:ascii="Times New Roman" w:hAnsi="Times New Roman" w:cs="Times New Roman"/>
          <w:sz w:val="28"/>
          <w:szCs w:val="28"/>
        </w:rPr>
        <w:t xml:space="preserve">trung vị </w:t>
      </w:r>
      <w:r w:rsidRPr="000A4BD6">
        <w:rPr>
          <w:rFonts w:ascii="Times New Roman" w:hAnsi="Times New Roman" w:cs="Times New Roman"/>
          <w:sz w:val="28"/>
          <w:szCs w:val="28"/>
        </w:rPr>
        <w:t>thời gian sống thêm không bệnh</w:t>
      </w:r>
      <w:r w:rsidR="006D7506" w:rsidRPr="000A4BD6">
        <w:rPr>
          <w:rFonts w:ascii="Times New Roman" w:hAnsi="Times New Roman" w:cs="Times New Roman"/>
          <w:sz w:val="28"/>
          <w:szCs w:val="28"/>
        </w:rPr>
        <w:t xml:space="preserve"> 49 tháng, b</w:t>
      </w:r>
      <w:r w:rsidRPr="000A4BD6">
        <w:rPr>
          <w:rFonts w:ascii="Times New Roman" w:hAnsi="Times New Roman" w:cs="Times New Roman"/>
          <w:sz w:val="28"/>
          <w:szCs w:val="28"/>
        </w:rPr>
        <w:t>ệnh nhân trên 40 tuổ</w:t>
      </w:r>
      <w:r w:rsidR="003D7FA3" w:rsidRPr="000A4BD6">
        <w:rPr>
          <w:rFonts w:ascii="Times New Roman" w:hAnsi="Times New Roman" w:cs="Times New Roman"/>
          <w:sz w:val="28"/>
          <w:szCs w:val="28"/>
        </w:rPr>
        <w:t xml:space="preserve">i </w:t>
      </w:r>
      <w:r w:rsidR="006D7506" w:rsidRPr="000A4BD6">
        <w:rPr>
          <w:rFonts w:ascii="Times New Roman" w:hAnsi="Times New Roman" w:cs="Times New Roman"/>
          <w:sz w:val="28"/>
          <w:szCs w:val="28"/>
        </w:rPr>
        <w:t xml:space="preserve">có </w:t>
      </w:r>
      <w:r w:rsidR="00AD4483">
        <w:rPr>
          <w:rFonts w:ascii="Times New Roman" w:hAnsi="Times New Roman" w:cs="Times New Roman"/>
          <w:sz w:val="28"/>
          <w:szCs w:val="28"/>
        </w:rPr>
        <w:t xml:space="preserve">trung vị </w:t>
      </w:r>
      <w:r w:rsidR="006D7506" w:rsidRPr="000A4BD6">
        <w:rPr>
          <w:rFonts w:ascii="Times New Roman" w:hAnsi="Times New Roman" w:cs="Times New Roman"/>
          <w:sz w:val="28"/>
          <w:szCs w:val="28"/>
        </w:rPr>
        <w:t xml:space="preserve">thời gian sống thêm không bệnh 70 tháng, sự khác biệt </w:t>
      </w:r>
      <w:r w:rsidRPr="000A4BD6">
        <w:rPr>
          <w:rFonts w:ascii="Times New Roman" w:hAnsi="Times New Roman" w:cs="Times New Roman"/>
          <w:sz w:val="28"/>
          <w:szCs w:val="28"/>
        </w:rPr>
        <w:t>có ý nghĩa thố</w:t>
      </w:r>
      <w:r w:rsidR="008F2F53" w:rsidRPr="000A4BD6">
        <w:rPr>
          <w:rFonts w:ascii="Times New Roman" w:hAnsi="Times New Roman" w:cs="Times New Roman"/>
          <w:sz w:val="28"/>
          <w:szCs w:val="28"/>
        </w:rPr>
        <w:t>ng kê</w:t>
      </w:r>
      <w:r w:rsidR="006D7506" w:rsidRPr="000A4BD6">
        <w:rPr>
          <w:rFonts w:ascii="Times New Roman" w:hAnsi="Times New Roman" w:cs="Times New Roman"/>
          <w:sz w:val="28"/>
          <w:szCs w:val="28"/>
        </w:rPr>
        <w:t xml:space="preserve"> với p=0,024</w:t>
      </w:r>
      <w:r w:rsidRPr="000A4BD6">
        <w:rPr>
          <w:rFonts w:ascii="Times New Roman" w:hAnsi="Times New Roman" w:cs="Times New Roman"/>
          <w:sz w:val="28"/>
          <w:szCs w:val="28"/>
        </w:rPr>
        <w:t xml:space="preserve">. </w:t>
      </w:r>
    </w:p>
    <w:p w:rsidR="006D7506" w:rsidRPr="000A4BD6" w:rsidRDefault="00E950A6" w:rsidP="00596B0F">
      <w:pPr>
        <w:pStyle w:val="ListParagraph"/>
        <w:widowControl w:val="0"/>
        <w:numPr>
          <w:ilvl w:val="0"/>
          <w:numId w:val="38"/>
        </w:numPr>
        <w:spacing w:before="120"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Bệnh nhân ở giai đoạn II có</w:t>
      </w:r>
      <w:r w:rsidR="006D7506" w:rsidRPr="000A4BD6">
        <w:rPr>
          <w:rFonts w:ascii="Times New Roman" w:hAnsi="Times New Roman" w:cs="Times New Roman"/>
          <w:sz w:val="28"/>
          <w:szCs w:val="28"/>
        </w:rPr>
        <w:t xml:space="preserve"> </w:t>
      </w:r>
      <w:r w:rsidR="00AD4483">
        <w:rPr>
          <w:rFonts w:ascii="Times New Roman" w:hAnsi="Times New Roman" w:cs="Times New Roman"/>
          <w:sz w:val="28"/>
          <w:szCs w:val="28"/>
        </w:rPr>
        <w:t xml:space="preserve">trung vị </w:t>
      </w:r>
      <w:r w:rsidR="006D7506" w:rsidRPr="000A4BD6">
        <w:rPr>
          <w:rFonts w:ascii="Times New Roman" w:hAnsi="Times New Roman" w:cs="Times New Roman"/>
          <w:sz w:val="28"/>
          <w:szCs w:val="28"/>
        </w:rPr>
        <w:t xml:space="preserve">thời gian sống thêm </w:t>
      </w:r>
      <w:r w:rsidR="00AD4483">
        <w:rPr>
          <w:rFonts w:ascii="Times New Roman" w:hAnsi="Times New Roman" w:cs="Times New Roman"/>
          <w:sz w:val="28"/>
          <w:szCs w:val="28"/>
        </w:rPr>
        <w:t>không bệnh</w:t>
      </w:r>
      <w:r w:rsidR="006D7506" w:rsidRPr="000A4BD6">
        <w:rPr>
          <w:rFonts w:ascii="Times New Roman" w:hAnsi="Times New Roman" w:cs="Times New Roman"/>
          <w:sz w:val="28"/>
          <w:szCs w:val="28"/>
        </w:rPr>
        <w:t xml:space="preserve"> 69</w:t>
      </w:r>
      <w:proofErr w:type="gramStart"/>
      <w:r w:rsidR="006D7506" w:rsidRPr="000A4BD6">
        <w:rPr>
          <w:rFonts w:ascii="Times New Roman" w:hAnsi="Times New Roman" w:cs="Times New Roman"/>
          <w:sz w:val="28"/>
          <w:szCs w:val="28"/>
        </w:rPr>
        <w:t>,3</w:t>
      </w:r>
      <w:proofErr w:type="gramEnd"/>
      <w:r w:rsidR="006D7506" w:rsidRPr="000A4BD6">
        <w:rPr>
          <w:rFonts w:ascii="Times New Roman" w:hAnsi="Times New Roman" w:cs="Times New Roman"/>
          <w:sz w:val="28"/>
          <w:szCs w:val="28"/>
        </w:rPr>
        <w:t xml:space="preserve"> tháng, bệnh nhân giai đoạn III có </w:t>
      </w:r>
      <w:r w:rsidR="00AD4483">
        <w:rPr>
          <w:rFonts w:ascii="Times New Roman" w:hAnsi="Times New Roman" w:cs="Times New Roman"/>
          <w:sz w:val="28"/>
          <w:szCs w:val="28"/>
        </w:rPr>
        <w:t xml:space="preserve">trung vị </w:t>
      </w:r>
      <w:r w:rsidR="006D7506" w:rsidRPr="000A4BD6">
        <w:rPr>
          <w:rFonts w:ascii="Times New Roman" w:hAnsi="Times New Roman" w:cs="Times New Roman"/>
          <w:sz w:val="28"/>
          <w:szCs w:val="28"/>
        </w:rPr>
        <w:t xml:space="preserve">thời gian sống thêm </w:t>
      </w:r>
      <w:r w:rsidR="00AD4483">
        <w:rPr>
          <w:rFonts w:ascii="Times New Roman" w:hAnsi="Times New Roman" w:cs="Times New Roman"/>
          <w:sz w:val="28"/>
          <w:szCs w:val="28"/>
        </w:rPr>
        <w:t>không bệnh</w:t>
      </w:r>
      <w:r w:rsidR="006D7506" w:rsidRPr="000A4BD6">
        <w:rPr>
          <w:rFonts w:ascii="Times New Roman" w:hAnsi="Times New Roman" w:cs="Times New Roman"/>
          <w:sz w:val="28"/>
          <w:szCs w:val="28"/>
        </w:rPr>
        <w:t xml:space="preserve"> 41,5 tháng, sự khác biệt có ý nghĩa thống kê với p=0,033</w:t>
      </w:r>
      <w:r w:rsidRPr="000A4BD6">
        <w:rPr>
          <w:rFonts w:ascii="Times New Roman" w:hAnsi="Times New Roman" w:cs="Times New Roman"/>
          <w:sz w:val="28"/>
          <w:szCs w:val="28"/>
        </w:rPr>
        <w:t xml:space="preserve">. </w:t>
      </w:r>
    </w:p>
    <w:p w:rsidR="00C20F77" w:rsidRPr="000A4BD6" w:rsidRDefault="00C20F77" w:rsidP="00596B0F">
      <w:pPr>
        <w:pStyle w:val="ListParagraph"/>
        <w:widowControl w:val="0"/>
        <w:numPr>
          <w:ilvl w:val="0"/>
          <w:numId w:val="38"/>
        </w:numPr>
        <w:spacing w:before="120"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 xml:space="preserve">Không có mối liên quan có ý nghĩa thống kê </w:t>
      </w:r>
      <w:r w:rsidR="006D7506" w:rsidRPr="000A4BD6">
        <w:rPr>
          <w:rFonts w:ascii="Times New Roman" w:hAnsi="Times New Roman" w:cs="Times New Roman"/>
          <w:sz w:val="28"/>
          <w:szCs w:val="28"/>
        </w:rPr>
        <w:t xml:space="preserve">về </w:t>
      </w:r>
      <w:r w:rsidRPr="000A4BD6">
        <w:rPr>
          <w:rFonts w:ascii="Times New Roman" w:hAnsi="Times New Roman" w:cs="Times New Roman"/>
          <w:sz w:val="28"/>
          <w:szCs w:val="28"/>
        </w:rPr>
        <w:t>thời gian sống thêm</w:t>
      </w:r>
      <w:r w:rsidR="006D7506" w:rsidRPr="000A4BD6">
        <w:rPr>
          <w:rFonts w:ascii="Times New Roman" w:hAnsi="Times New Roman" w:cs="Times New Roman"/>
          <w:sz w:val="28"/>
          <w:szCs w:val="28"/>
        </w:rPr>
        <w:t xml:space="preserve"> không bệ</w:t>
      </w:r>
      <w:r w:rsidR="00F86990" w:rsidRPr="000A4BD6">
        <w:rPr>
          <w:rFonts w:ascii="Times New Roman" w:hAnsi="Times New Roman" w:cs="Times New Roman"/>
          <w:sz w:val="28"/>
          <w:szCs w:val="28"/>
        </w:rPr>
        <w:t>nh</w:t>
      </w:r>
      <w:r w:rsidRPr="000A4BD6">
        <w:rPr>
          <w:rFonts w:ascii="Times New Roman" w:hAnsi="Times New Roman" w:cs="Times New Roman"/>
          <w:sz w:val="28"/>
          <w:szCs w:val="28"/>
        </w:rPr>
        <w:t xml:space="preserve"> với độ mô học</w:t>
      </w:r>
      <w:r w:rsidR="00E105B1" w:rsidRPr="000A4BD6">
        <w:rPr>
          <w:rFonts w:ascii="Times New Roman" w:hAnsi="Times New Roman" w:cs="Times New Roman"/>
          <w:sz w:val="28"/>
          <w:szCs w:val="28"/>
        </w:rPr>
        <w:t xml:space="preserve"> (p &gt;0</w:t>
      </w:r>
      <w:proofErr w:type="gramStart"/>
      <w:r w:rsidR="00E105B1" w:rsidRPr="000A4BD6">
        <w:rPr>
          <w:rFonts w:ascii="Times New Roman" w:hAnsi="Times New Roman" w:cs="Times New Roman"/>
          <w:sz w:val="28"/>
          <w:szCs w:val="28"/>
        </w:rPr>
        <w:t>,05</w:t>
      </w:r>
      <w:proofErr w:type="gramEnd"/>
      <w:r w:rsidR="00E105B1" w:rsidRPr="000A4BD6">
        <w:rPr>
          <w:rFonts w:ascii="Times New Roman" w:hAnsi="Times New Roman" w:cs="Times New Roman"/>
          <w:sz w:val="28"/>
          <w:szCs w:val="28"/>
        </w:rPr>
        <w:t>).</w:t>
      </w:r>
    </w:p>
    <w:p w:rsidR="003D7FA3" w:rsidRPr="000A4BD6" w:rsidRDefault="00B3715D" w:rsidP="00596B0F">
      <w:pPr>
        <w:widowControl w:val="0"/>
        <w:spacing w:before="120" w:after="0" w:line="360" w:lineRule="auto"/>
        <w:jc w:val="both"/>
        <w:rPr>
          <w:rFonts w:cs="Times New Roman"/>
          <w:b/>
          <w:szCs w:val="28"/>
        </w:rPr>
      </w:pPr>
      <w:r>
        <w:rPr>
          <w:rFonts w:cs="Times New Roman"/>
          <w:b/>
          <w:szCs w:val="28"/>
        </w:rPr>
        <w:t>2. Một số tác dụng không mong muốn của phác đồ</w:t>
      </w:r>
    </w:p>
    <w:p w:rsidR="004B0897" w:rsidRPr="000A4BD6" w:rsidRDefault="00E06C26" w:rsidP="00596B0F">
      <w:pPr>
        <w:pStyle w:val="ListParagraph"/>
        <w:widowControl w:val="0"/>
        <w:numPr>
          <w:ilvl w:val="0"/>
          <w:numId w:val="38"/>
        </w:numPr>
        <w:autoSpaceDE w:val="0"/>
        <w:autoSpaceDN w:val="0"/>
        <w:adjustRightInd w:val="0"/>
        <w:spacing w:before="120"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 xml:space="preserve">Tỷ lệ bệnh nhân </w:t>
      </w:r>
      <w:r w:rsidR="004B0897" w:rsidRPr="000A4BD6">
        <w:rPr>
          <w:rFonts w:ascii="Times New Roman" w:hAnsi="Times New Roman" w:cs="Times New Roman"/>
          <w:sz w:val="28"/>
          <w:szCs w:val="28"/>
        </w:rPr>
        <w:t xml:space="preserve">hạ bạch cầu, hạ bạch cầu đa nhân trung tính, hạ bạch cầu có sốt, hạ huyết sắc tố, hạ tiểu cầu </w:t>
      </w:r>
      <w:r w:rsidRPr="000A4BD6">
        <w:rPr>
          <w:rFonts w:ascii="Times New Roman" w:hAnsi="Times New Roman" w:cs="Times New Roman"/>
          <w:sz w:val="28"/>
          <w:szCs w:val="28"/>
        </w:rPr>
        <w:t xml:space="preserve">độ 3 </w:t>
      </w:r>
      <w:r w:rsidR="004B0897" w:rsidRPr="000A4BD6">
        <w:rPr>
          <w:rFonts w:ascii="Times New Roman" w:hAnsi="Times New Roman" w:cs="Times New Roman"/>
          <w:sz w:val="28"/>
          <w:szCs w:val="28"/>
        </w:rPr>
        <w:t xml:space="preserve">tương ứng là 6,4%; 15,8%; </w:t>
      </w:r>
      <w:r w:rsidRPr="000A4BD6">
        <w:rPr>
          <w:rFonts w:ascii="Times New Roman" w:hAnsi="Times New Roman" w:cs="Times New Roman"/>
          <w:sz w:val="28"/>
          <w:szCs w:val="28"/>
        </w:rPr>
        <w:t>8</w:t>
      </w:r>
      <w:r w:rsidR="004B0897" w:rsidRPr="000A4BD6">
        <w:rPr>
          <w:rFonts w:ascii="Times New Roman" w:hAnsi="Times New Roman" w:cs="Times New Roman"/>
          <w:sz w:val="28"/>
          <w:szCs w:val="28"/>
        </w:rPr>
        <w:t>%; 0%; 4</w:t>
      </w:r>
      <w:r w:rsidR="00661802" w:rsidRPr="000A4BD6">
        <w:rPr>
          <w:rFonts w:ascii="Times New Roman" w:hAnsi="Times New Roman" w:cs="Times New Roman"/>
          <w:sz w:val="28"/>
          <w:szCs w:val="28"/>
        </w:rPr>
        <w:t>,8</w:t>
      </w:r>
      <w:r w:rsidR="004B0897" w:rsidRPr="000A4BD6">
        <w:rPr>
          <w:rFonts w:ascii="Times New Roman" w:hAnsi="Times New Roman" w:cs="Times New Roman"/>
          <w:sz w:val="28"/>
          <w:szCs w:val="28"/>
        </w:rPr>
        <w:t>%</w:t>
      </w:r>
      <w:r w:rsidR="00B3715D">
        <w:rPr>
          <w:rFonts w:ascii="Times New Roman" w:hAnsi="Times New Roman" w:cs="Times New Roman"/>
          <w:sz w:val="28"/>
          <w:szCs w:val="28"/>
        </w:rPr>
        <w:t>.</w:t>
      </w:r>
    </w:p>
    <w:p w:rsidR="00E06C26" w:rsidRPr="00596B0F" w:rsidRDefault="00E06C26" w:rsidP="00596B0F">
      <w:pPr>
        <w:pStyle w:val="ListParagraph"/>
        <w:widowControl w:val="0"/>
        <w:numPr>
          <w:ilvl w:val="0"/>
          <w:numId w:val="38"/>
        </w:numPr>
        <w:autoSpaceDE w:val="0"/>
        <w:autoSpaceDN w:val="0"/>
        <w:adjustRightInd w:val="0"/>
        <w:spacing w:before="120" w:after="0" w:line="360" w:lineRule="auto"/>
        <w:ind w:left="0" w:firstLine="567"/>
        <w:jc w:val="both"/>
        <w:rPr>
          <w:rFonts w:ascii="Times New Roman" w:hAnsi="Times New Roman" w:cs="Times New Roman"/>
          <w:spacing w:val="-6"/>
          <w:sz w:val="28"/>
          <w:szCs w:val="28"/>
        </w:rPr>
      </w:pPr>
      <w:r w:rsidRPr="00596B0F">
        <w:rPr>
          <w:rFonts w:ascii="Times New Roman" w:hAnsi="Times New Roman" w:cs="Times New Roman"/>
          <w:spacing w:val="-6"/>
          <w:sz w:val="28"/>
          <w:szCs w:val="28"/>
        </w:rPr>
        <w:t>Tỷ lệ bệnh nhân hạ bạch cầu, hạ bạch cầu đa nhân trung tính, hạ bạch cầu có sốt, hạ huyết sắc tố, hạ tiểu cầu độ 4 tương ứn</w:t>
      </w:r>
      <w:r w:rsidR="00B3715D" w:rsidRPr="00596B0F">
        <w:rPr>
          <w:rFonts w:ascii="Times New Roman" w:hAnsi="Times New Roman" w:cs="Times New Roman"/>
          <w:spacing w:val="-6"/>
          <w:sz w:val="28"/>
          <w:szCs w:val="28"/>
        </w:rPr>
        <w:t>g là 0%; 7,9%; 8%; 0%; 0%.</w:t>
      </w:r>
    </w:p>
    <w:p w:rsidR="00E06C26" w:rsidRPr="000A4BD6" w:rsidRDefault="007B2AD1" w:rsidP="00596B0F">
      <w:pPr>
        <w:pStyle w:val="ListParagraph"/>
        <w:widowControl w:val="0"/>
        <w:numPr>
          <w:ilvl w:val="0"/>
          <w:numId w:val="38"/>
        </w:numPr>
        <w:autoSpaceDE w:val="0"/>
        <w:autoSpaceDN w:val="0"/>
        <w:adjustRightInd w:val="0"/>
        <w:spacing w:before="120" w:after="0" w:line="360" w:lineRule="auto"/>
        <w:ind w:left="0" w:firstLine="567"/>
        <w:jc w:val="both"/>
        <w:rPr>
          <w:rFonts w:ascii="Times New Roman" w:hAnsi="Times New Roman" w:cs="Times New Roman"/>
          <w:spacing w:val="-6"/>
          <w:sz w:val="28"/>
          <w:szCs w:val="28"/>
        </w:rPr>
      </w:pPr>
      <w:r>
        <w:rPr>
          <w:rFonts w:ascii="Times New Roman" w:hAnsi="Times New Roman" w:cs="Times New Roman"/>
          <w:spacing w:val="-6"/>
          <w:sz w:val="28"/>
          <w:szCs w:val="28"/>
        </w:rPr>
        <w:lastRenderedPageBreak/>
        <w:t>Tỷ lệ</w:t>
      </w:r>
      <w:r w:rsidR="00175B1F" w:rsidRPr="000A4BD6">
        <w:rPr>
          <w:rFonts w:ascii="Times New Roman" w:hAnsi="Times New Roman" w:cs="Times New Roman"/>
          <w:spacing w:val="-6"/>
          <w:sz w:val="28"/>
          <w:szCs w:val="28"/>
        </w:rPr>
        <w:t xml:space="preserve"> độc tính gan độ</w:t>
      </w:r>
      <w:r w:rsidR="00154F15" w:rsidRPr="000A4BD6">
        <w:rPr>
          <w:rFonts w:ascii="Times New Roman" w:hAnsi="Times New Roman" w:cs="Times New Roman"/>
          <w:spacing w:val="-6"/>
          <w:sz w:val="28"/>
          <w:szCs w:val="28"/>
        </w:rPr>
        <w:t xml:space="preserve"> 3</w:t>
      </w:r>
      <w:r>
        <w:rPr>
          <w:rFonts w:ascii="Times New Roman" w:hAnsi="Times New Roman" w:cs="Times New Roman"/>
          <w:spacing w:val="-6"/>
          <w:sz w:val="28"/>
          <w:szCs w:val="28"/>
        </w:rPr>
        <w:t xml:space="preserve">; 4 tương tứng là </w:t>
      </w:r>
      <w:r w:rsidR="00E105B1" w:rsidRPr="000A4BD6">
        <w:rPr>
          <w:rFonts w:ascii="Times New Roman" w:hAnsi="Times New Roman" w:cs="Times New Roman"/>
          <w:spacing w:val="-6"/>
          <w:sz w:val="28"/>
          <w:szCs w:val="28"/>
        </w:rPr>
        <w:t>3</w:t>
      </w:r>
      <w:proofErr w:type="gramStart"/>
      <w:r>
        <w:rPr>
          <w:rFonts w:ascii="Times New Roman" w:hAnsi="Times New Roman" w:cs="Times New Roman"/>
          <w:spacing w:val="-6"/>
          <w:sz w:val="28"/>
          <w:szCs w:val="28"/>
        </w:rPr>
        <w:t>,2</w:t>
      </w:r>
      <w:proofErr w:type="gramEnd"/>
      <w:r>
        <w:rPr>
          <w:rFonts w:ascii="Times New Roman" w:hAnsi="Times New Roman" w:cs="Times New Roman"/>
          <w:spacing w:val="-6"/>
          <w:sz w:val="28"/>
          <w:szCs w:val="28"/>
        </w:rPr>
        <w:t>% và</w:t>
      </w:r>
      <w:r w:rsidR="000C07F4" w:rsidRPr="000A4BD6">
        <w:rPr>
          <w:rFonts w:ascii="Times New Roman" w:hAnsi="Times New Roman" w:cs="Times New Roman"/>
          <w:spacing w:val="-6"/>
          <w:sz w:val="28"/>
          <w:szCs w:val="28"/>
        </w:rPr>
        <w:t xml:space="preserve"> 1,6%</w:t>
      </w:r>
      <w:r w:rsidR="00175B1F" w:rsidRPr="000A4BD6">
        <w:rPr>
          <w:rFonts w:ascii="Times New Roman" w:hAnsi="Times New Roman" w:cs="Times New Roman"/>
          <w:spacing w:val="-6"/>
          <w:sz w:val="28"/>
          <w:szCs w:val="28"/>
        </w:rPr>
        <w:t>.</w:t>
      </w:r>
    </w:p>
    <w:p w:rsidR="00AD1D17" w:rsidRPr="000A4BD6" w:rsidRDefault="007B2AD1" w:rsidP="00596B0F">
      <w:pPr>
        <w:pStyle w:val="ListParagraph"/>
        <w:widowControl w:val="0"/>
        <w:numPr>
          <w:ilvl w:val="0"/>
          <w:numId w:val="38"/>
        </w:numPr>
        <w:autoSpaceDE w:val="0"/>
        <w:autoSpaceDN w:val="0"/>
        <w:adjustRightInd w:val="0"/>
        <w:spacing w:before="12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Tỷ lệ b</w:t>
      </w:r>
      <w:r w:rsidR="00EE32C1" w:rsidRPr="000A4BD6">
        <w:rPr>
          <w:rFonts w:ascii="Times New Roman" w:hAnsi="Times New Roman" w:cs="Times New Roman"/>
          <w:sz w:val="28"/>
          <w:szCs w:val="28"/>
        </w:rPr>
        <w:t>ệnh nhân độc tính thận độ</w:t>
      </w:r>
      <w:r>
        <w:rPr>
          <w:rFonts w:ascii="Times New Roman" w:hAnsi="Times New Roman" w:cs="Times New Roman"/>
          <w:sz w:val="28"/>
          <w:szCs w:val="28"/>
        </w:rPr>
        <w:t xml:space="preserve"> 2 là</w:t>
      </w:r>
      <w:r w:rsidR="00EE32C1" w:rsidRPr="000A4BD6">
        <w:rPr>
          <w:rFonts w:ascii="Times New Roman" w:hAnsi="Times New Roman" w:cs="Times New Roman"/>
          <w:sz w:val="28"/>
          <w:szCs w:val="28"/>
        </w:rPr>
        <w:t xml:space="preserve"> 1</w:t>
      </w:r>
      <w:proofErr w:type="gramStart"/>
      <w:r w:rsidR="00EE32C1" w:rsidRPr="000A4BD6">
        <w:rPr>
          <w:rFonts w:ascii="Times New Roman" w:hAnsi="Times New Roman" w:cs="Times New Roman"/>
          <w:sz w:val="28"/>
          <w:szCs w:val="28"/>
        </w:rPr>
        <w:t>,6</w:t>
      </w:r>
      <w:proofErr w:type="gramEnd"/>
      <w:r w:rsidR="00EE32C1" w:rsidRPr="000A4BD6">
        <w:rPr>
          <w:rFonts w:ascii="Times New Roman" w:hAnsi="Times New Roman" w:cs="Times New Roman"/>
          <w:sz w:val="28"/>
          <w:szCs w:val="28"/>
        </w:rPr>
        <w:t>%, k</w:t>
      </w:r>
      <w:r w:rsidR="00175B1F" w:rsidRPr="000A4BD6">
        <w:rPr>
          <w:rFonts w:ascii="Times New Roman" w:hAnsi="Times New Roman" w:cs="Times New Roman"/>
          <w:sz w:val="28"/>
          <w:szCs w:val="28"/>
        </w:rPr>
        <w:t>hông có bệnh nhân nào có độc tính thận độ</w:t>
      </w:r>
      <w:r w:rsidR="00E06C26" w:rsidRPr="000A4BD6">
        <w:rPr>
          <w:rFonts w:ascii="Times New Roman" w:hAnsi="Times New Roman" w:cs="Times New Roman"/>
          <w:sz w:val="28"/>
          <w:szCs w:val="28"/>
        </w:rPr>
        <w:t xml:space="preserve"> 3;</w:t>
      </w:r>
      <w:r w:rsidR="00D57E14">
        <w:rPr>
          <w:rFonts w:ascii="Times New Roman" w:hAnsi="Times New Roman" w:cs="Times New Roman"/>
          <w:sz w:val="28"/>
          <w:szCs w:val="28"/>
        </w:rPr>
        <w:t xml:space="preserve"> </w:t>
      </w:r>
      <w:r w:rsidR="00175B1F" w:rsidRPr="000A4BD6">
        <w:rPr>
          <w:rFonts w:ascii="Times New Roman" w:hAnsi="Times New Roman" w:cs="Times New Roman"/>
          <w:sz w:val="28"/>
          <w:szCs w:val="28"/>
        </w:rPr>
        <w:t>4</w:t>
      </w:r>
      <w:r w:rsidR="000C07F4" w:rsidRPr="000A4BD6">
        <w:rPr>
          <w:rFonts w:ascii="Times New Roman" w:hAnsi="Times New Roman" w:cs="Times New Roman"/>
          <w:sz w:val="28"/>
          <w:szCs w:val="28"/>
        </w:rPr>
        <w:t>.</w:t>
      </w:r>
    </w:p>
    <w:p w:rsidR="00E06C26" w:rsidRPr="000A4BD6" w:rsidRDefault="00E06C26" w:rsidP="00596B0F">
      <w:pPr>
        <w:pStyle w:val="ListParagraph"/>
        <w:widowControl w:val="0"/>
        <w:numPr>
          <w:ilvl w:val="0"/>
          <w:numId w:val="38"/>
        </w:numPr>
        <w:autoSpaceDE w:val="0"/>
        <w:autoSpaceDN w:val="0"/>
        <w:adjustRightInd w:val="0"/>
        <w:spacing w:before="120"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 xml:space="preserve">Không có bệnh nhân nào có độc tính nôn, buồn nôn, viêm miệng, ỉa chảy, phù ngoại </w:t>
      </w:r>
      <w:proofErr w:type="gramStart"/>
      <w:r w:rsidRPr="000A4BD6">
        <w:rPr>
          <w:rFonts w:ascii="Times New Roman" w:hAnsi="Times New Roman" w:cs="Times New Roman"/>
          <w:sz w:val="28"/>
          <w:szCs w:val="28"/>
        </w:rPr>
        <w:t>vi</w:t>
      </w:r>
      <w:proofErr w:type="gramEnd"/>
      <w:r w:rsidRPr="000A4BD6">
        <w:rPr>
          <w:rFonts w:ascii="Times New Roman" w:hAnsi="Times New Roman" w:cs="Times New Roman"/>
          <w:sz w:val="28"/>
          <w:szCs w:val="28"/>
        </w:rPr>
        <w:t>, rối loạn thần kinh ngoại vi độ 3;</w:t>
      </w:r>
      <w:r w:rsidR="00D57E14">
        <w:rPr>
          <w:rFonts w:ascii="Times New Roman" w:hAnsi="Times New Roman" w:cs="Times New Roman"/>
          <w:sz w:val="28"/>
          <w:szCs w:val="28"/>
        </w:rPr>
        <w:t xml:space="preserve"> </w:t>
      </w:r>
      <w:r w:rsidRPr="000A4BD6">
        <w:rPr>
          <w:rFonts w:ascii="Times New Roman" w:hAnsi="Times New Roman" w:cs="Times New Roman"/>
          <w:sz w:val="28"/>
          <w:szCs w:val="28"/>
        </w:rPr>
        <w:t>4.</w:t>
      </w:r>
    </w:p>
    <w:p w:rsidR="00175B1F" w:rsidRPr="000A4BD6" w:rsidRDefault="00175B1F" w:rsidP="00596B0F">
      <w:pPr>
        <w:pStyle w:val="ListParagraph"/>
        <w:widowControl w:val="0"/>
        <w:numPr>
          <w:ilvl w:val="0"/>
          <w:numId w:val="38"/>
        </w:numPr>
        <w:spacing w:before="120" w:after="0" w:line="360" w:lineRule="auto"/>
        <w:ind w:left="0" w:firstLine="567"/>
        <w:jc w:val="both"/>
        <w:rPr>
          <w:rFonts w:ascii="Times New Roman" w:hAnsi="Times New Roman" w:cs="Times New Roman"/>
          <w:sz w:val="28"/>
          <w:szCs w:val="28"/>
        </w:rPr>
      </w:pPr>
      <w:r w:rsidRPr="000A4BD6">
        <w:rPr>
          <w:rFonts w:ascii="Times New Roman" w:hAnsi="Times New Roman" w:cs="Times New Roman"/>
          <w:sz w:val="28"/>
          <w:szCs w:val="28"/>
        </w:rPr>
        <w:t>Độ</w:t>
      </w:r>
      <w:r w:rsidR="00083522">
        <w:rPr>
          <w:rFonts w:ascii="Times New Roman" w:hAnsi="Times New Roman" w:cs="Times New Roman"/>
          <w:sz w:val="28"/>
          <w:szCs w:val="28"/>
        </w:rPr>
        <w:t xml:space="preserve">c tính tim: </w:t>
      </w:r>
      <w:r w:rsidRPr="000A4BD6">
        <w:rPr>
          <w:rFonts w:ascii="Times New Roman" w:hAnsi="Times New Roman" w:cs="Times New Roman"/>
          <w:sz w:val="28"/>
          <w:szCs w:val="28"/>
        </w:rPr>
        <w:t>1 bệnh nhân suy tim độ II có hồi phục chiế</w:t>
      </w:r>
      <w:r w:rsidR="00EE32C1" w:rsidRPr="000A4BD6">
        <w:rPr>
          <w:rFonts w:ascii="Times New Roman" w:hAnsi="Times New Roman" w:cs="Times New Roman"/>
          <w:sz w:val="28"/>
          <w:szCs w:val="28"/>
        </w:rPr>
        <w:t>m 1</w:t>
      </w:r>
      <w:proofErr w:type="gramStart"/>
      <w:r w:rsidR="00EE32C1" w:rsidRPr="000A4BD6">
        <w:rPr>
          <w:rFonts w:ascii="Times New Roman" w:hAnsi="Times New Roman" w:cs="Times New Roman"/>
          <w:sz w:val="28"/>
          <w:szCs w:val="28"/>
        </w:rPr>
        <w:t>,6</w:t>
      </w:r>
      <w:proofErr w:type="gramEnd"/>
      <w:r w:rsidR="00EE32C1" w:rsidRPr="000A4BD6">
        <w:rPr>
          <w:rFonts w:ascii="Times New Roman" w:hAnsi="Times New Roman" w:cs="Times New Roman"/>
          <w:sz w:val="28"/>
          <w:szCs w:val="28"/>
        </w:rPr>
        <w:t>%. Có 7 bệnh nhân biểu hiện nhịp tim nhanh chiếm 11</w:t>
      </w:r>
      <w:proofErr w:type="gramStart"/>
      <w:r w:rsidR="00EE32C1" w:rsidRPr="000A4BD6">
        <w:rPr>
          <w:rFonts w:ascii="Times New Roman" w:hAnsi="Times New Roman" w:cs="Times New Roman"/>
          <w:sz w:val="28"/>
          <w:szCs w:val="28"/>
        </w:rPr>
        <w:t>,1</w:t>
      </w:r>
      <w:proofErr w:type="gramEnd"/>
      <w:r w:rsidR="00EE32C1" w:rsidRPr="000A4BD6">
        <w:rPr>
          <w:rFonts w:ascii="Times New Roman" w:hAnsi="Times New Roman" w:cs="Times New Roman"/>
          <w:sz w:val="28"/>
          <w:szCs w:val="28"/>
        </w:rPr>
        <w:t>%</w:t>
      </w:r>
      <w:r w:rsidRPr="000A4BD6">
        <w:rPr>
          <w:rFonts w:ascii="Times New Roman" w:hAnsi="Times New Roman" w:cs="Times New Roman"/>
          <w:sz w:val="28"/>
          <w:szCs w:val="28"/>
        </w:rPr>
        <w:t xml:space="preserve">. Không có bệnh nhân nào phải dừng điều trị trastuzumab do độc tính </w:t>
      </w:r>
      <w:proofErr w:type="gramStart"/>
      <w:r w:rsidRPr="000A4BD6">
        <w:rPr>
          <w:rFonts w:ascii="Times New Roman" w:hAnsi="Times New Roman" w:cs="Times New Roman"/>
          <w:sz w:val="28"/>
          <w:szCs w:val="28"/>
        </w:rPr>
        <w:t>tim</w:t>
      </w:r>
      <w:proofErr w:type="gramEnd"/>
      <w:r w:rsidRPr="000A4BD6">
        <w:rPr>
          <w:rFonts w:ascii="Times New Roman" w:hAnsi="Times New Roman" w:cs="Times New Roman"/>
          <w:sz w:val="28"/>
          <w:szCs w:val="28"/>
        </w:rPr>
        <w:t xml:space="preserve"> mạch. </w:t>
      </w:r>
      <w:r w:rsidR="000C07F4" w:rsidRPr="000A4BD6">
        <w:rPr>
          <w:rFonts w:ascii="Times New Roman" w:hAnsi="Times New Roman" w:cs="Times New Roman"/>
          <w:sz w:val="28"/>
          <w:szCs w:val="28"/>
        </w:rPr>
        <w:t>Không</w:t>
      </w:r>
      <w:r w:rsidRPr="000A4BD6">
        <w:rPr>
          <w:rFonts w:ascii="Times New Roman" w:hAnsi="Times New Roman" w:cs="Times New Roman"/>
          <w:sz w:val="28"/>
          <w:szCs w:val="28"/>
        </w:rPr>
        <w:t xml:space="preserve"> thấy mối liên quan có ý nghĩa về</w:t>
      </w:r>
      <w:r w:rsidR="00821844" w:rsidRPr="000A4BD6">
        <w:rPr>
          <w:rFonts w:ascii="Times New Roman" w:hAnsi="Times New Roman" w:cs="Times New Roman"/>
          <w:sz w:val="28"/>
          <w:szCs w:val="28"/>
        </w:rPr>
        <w:t xml:space="preserve"> biến đổi chức năng tâm thu thất trái</w:t>
      </w:r>
      <w:r w:rsidRPr="000A4BD6">
        <w:rPr>
          <w:rFonts w:ascii="Times New Roman" w:hAnsi="Times New Roman" w:cs="Times New Roman"/>
          <w:sz w:val="28"/>
          <w:szCs w:val="28"/>
        </w:rPr>
        <w:t xml:space="preserve"> </w:t>
      </w:r>
      <w:r w:rsidR="000C07F4" w:rsidRPr="000A4BD6">
        <w:rPr>
          <w:rFonts w:ascii="Times New Roman" w:hAnsi="Times New Roman" w:cs="Times New Roman"/>
          <w:sz w:val="28"/>
          <w:szCs w:val="28"/>
        </w:rPr>
        <w:t xml:space="preserve">ở các thời điểm 3 tháng, 6 tháng, 9 tháng, 12 tháng </w:t>
      </w:r>
      <w:r w:rsidRPr="000A4BD6">
        <w:rPr>
          <w:rFonts w:ascii="Times New Roman" w:hAnsi="Times New Roman" w:cs="Times New Roman"/>
          <w:sz w:val="28"/>
          <w:szCs w:val="28"/>
        </w:rPr>
        <w:t>theo nhóm tuổi &gt; 50 tuổi và dưới 50 tuổi cũng như liên quan đến các bệnh mạn tính cao huyế</w:t>
      </w:r>
      <w:r w:rsidR="00821844" w:rsidRPr="000A4BD6">
        <w:rPr>
          <w:rFonts w:ascii="Times New Roman" w:hAnsi="Times New Roman" w:cs="Times New Roman"/>
          <w:sz w:val="28"/>
          <w:szCs w:val="28"/>
        </w:rPr>
        <w:t>t áp, đái tháo đường.</w:t>
      </w:r>
    </w:p>
    <w:p w:rsidR="007B2AD1" w:rsidRDefault="007B2AD1" w:rsidP="00D2585D">
      <w:pPr>
        <w:pStyle w:val="01"/>
      </w:pPr>
      <w:bookmarkStart w:id="462" w:name="_Toc447705057"/>
    </w:p>
    <w:p w:rsidR="007B2AD1" w:rsidRDefault="007B2AD1" w:rsidP="00D2585D">
      <w:pPr>
        <w:pStyle w:val="01"/>
      </w:pPr>
    </w:p>
    <w:p w:rsidR="007B2AD1" w:rsidRDefault="007B2AD1" w:rsidP="00D2585D">
      <w:pPr>
        <w:pStyle w:val="01"/>
      </w:pPr>
    </w:p>
    <w:p w:rsidR="007B2AD1" w:rsidRDefault="007B2AD1" w:rsidP="00D2585D">
      <w:pPr>
        <w:pStyle w:val="01"/>
      </w:pPr>
    </w:p>
    <w:p w:rsidR="007B2AD1" w:rsidRDefault="007B2AD1" w:rsidP="00D2585D">
      <w:pPr>
        <w:pStyle w:val="01"/>
      </w:pPr>
    </w:p>
    <w:p w:rsidR="007B2AD1" w:rsidRDefault="007B2AD1" w:rsidP="00D2585D">
      <w:pPr>
        <w:pStyle w:val="01"/>
      </w:pPr>
    </w:p>
    <w:p w:rsidR="007B2AD1" w:rsidRDefault="007B2AD1" w:rsidP="00D2585D">
      <w:pPr>
        <w:pStyle w:val="01"/>
      </w:pPr>
    </w:p>
    <w:p w:rsidR="007B2AD1" w:rsidRDefault="007B2AD1" w:rsidP="00D2585D">
      <w:pPr>
        <w:pStyle w:val="01"/>
      </w:pPr>
    </w:p>
    <w:p w:rsidR="007B2AD1" w:rsidRDefault="007B2AD1" w:rsidP="00D2585D">
      <w:pPr>
        <w:pStyle w:val="01"/>
      </w:pPr>
    </w:p>
    <w:p w:rsidR="000D788F" w:rsidRDefault="000D788F" w:rsidP="00D2585D">
      <w:pPr>
        <w:pStyle w:val="01"/>
      </w:pPr>
    </w:p>
    <w:p w:rsidR="000D788F" w:rsidRDefault="000D788F" w:rsidP="00D2585D">
      <w:pPr>
        <w:pStyle w:val="01"/>
      </w:pPr>
    </w:p>
    <w:p w:rsidR="000D788F" w:rsidRDefault="000D788F" w:rsidP="00D2585D">
      <w:pPr>
        <w:pStyle w:val="01"/>
      </w:pPr>
    </w:p>
    <w:p w:rsidR="000D788F" w:rsidRDefault="000D788F" w:rsidP="00D2585D">
      <w:pPr>
        <w:pStyle w:val="01"/>
      </w:pPr>
    </w:p>
    <w:p w:rsidR="00272B4F" w:rsidRPr="000A4BD6" w:rsidRDefault="00AB7B74" w:rsidP="00D2585D">
      <w:pPr>
        <w:pStyle w:val="01"/>
      </w:pPr>
      <w:bookmarkStart w:id="463" w:name="_Toc454440818"/>
      <w:r w:rsidRPr="000A4BD6">
        <w:lastRenderedPageBreak/>
        <w:t>KIẾN NGHỊ</w:t>
      </w:r>
      <w:bookmarkEnd w:id="462"/>
      <w:bookmarkEnd w:id="463"/>
    </w:p>
    <w:p w:rsidR="00D2585D" w:rsidRPr="000A4BD6" w:rsidRDefault="00D2585D" w:rsidP="00D2585D">
      <w:pPr>
        <w:pStyle w:val="01"/>
        <w:spacing w:line="240" w:lineRule="auto"/>
      </w:pPr>
    </w:p>
    <w:p w:rsidR="008157F5" w:rsidRPr="000A4BD6" w:rsidRDefault="00C64588" w:rsidP="00F86990">
      <w:pPr>
        <w:spacing w:before="120" w:after="0" w:line="360" w:lineRule="auto"/>
        <w:jc w:val="both"/>
        <w:rPr>
          <w:szCs w:val="28"/>
        </w:rPr>
      </w:pPr>
      <w:r w:rsidRPr="000A4BD6">
        <w:rPr>
          <w:szCs w:val="28"/>
        </w:rPr>
        <w:t xml:space="preserve">1. </w:t>
      </w:r>
      <w:r w:rsidR="00AB7B74" w:rsidRPr="000A4BD6">
        <w:rPr>
          <w:szCs w:val="28"/>
        </w:rPr>
        <w:t xml:space="preserve">Phác đồ </w:t>
      </w:r>
      <w:r w:rsidR="002605D1">
        <w:rPr>
          <w:szCs w:val="28"/>
        </w:rPr>
        <w:t xml:space="preserve">bổ trợ </w:t>
      </w:r>
      <w:r w:rsidR="00AB7B74" w:rsidRPr="000A4BD6">
        <w:rPr>
          <w:szCs w:val="28"/>
        </w:rPr>
        <w:t xml:space="preserve">AC-TH bước đầu cho thấy có hiệu quả trên bệnh nhân ung </w:t>
      </w:r>
      <w:proofErr w:type="gramStart"/>
      <w:r w:rsidR="00AB7B74" w:rsidRPr="000A4BD6">
        <w:rPr>
          <w:szCs w:val="28"/>
        </w:rPr>
        <w:t>thư</w:t>
      </w:r>
      <w:proofErr w:type="gramEnd"/>
      <w:r w:rsidR="00AB7B74" w:rsidRPr="000A4BD6">
        <w:rPr>
          <w:szCs w:val="28"/>
        </w:rPr>
        <w:t xml:space="preserve"> vú có </w:t>
      </w:r>
      <w:r w:rsidR="00270396" w:rsidRPr="000A4BD6">
        <w:rPr>
          <w:szCs w:val="28"/>
        </w:rPr>
        <w:t>Her 2 neu</w:t>
      </w:r>
      <w:r w:rsidR="00AB7B74" w:rsidRPr="000A4BD6">
        <w:rPr>
          <w:szCs w:val="28"/>
        </w:rPr>
        <w:t xml:space="preserve"> dương tính, độc tính của phác đồ chấp nhận được do vậy nên áp dụng rộng rãi phác đồ này ở tất cả </w:t>
      </w:r>
      <w:r w:rsidR="004D3BEC" w:rsidRPr="000A4BD6">
        <w:rPr>
          <w:szCs w:val="28"/>
        </w:rPr>
        <w:t>các cơ sở chuyên khoa</w:t>
      </w:r>
      <w:r w:rsidR="00AB7B74" w:rsidRPr="000A4BD6">
        <w:rPr>
          <w:szCs w:val="28"/>
        </w:rPr>
        <w:t xml:space="preserve"> điều trị bệnh ung thư vú</w:t>
      </w:r>
      <w:r w:rsidR="00EE32C1" w:rsidRPr="000A4BD6">
        <w:rPr>
          <w:szCs w:val="28"/>
        </w:rPr>
        <w:t>.</w:t>
      </w:r>
    </w:p>
    <w:p w:rsidR="00DD58BF" w:rsidRPr="000A4BD6" w:rsidRDefault="00C64588" w:rsidP="00F86990">
      <w:pPr>
        <w:spacing w:before="120" w:after="0" w:line="360" w:lineRule="auto"/>
        <w:jc w:val="both"/>
        <w:rPr>
          <w:szCs w:val="28"/>
        </w:rPr>
      </w:pPr>
      <w:proofErr w:type="gramStart"/>
      <w:r w:rsidRPr="000A4BD6">
        <w:rPr>
          <w:szCs w:val="28"/>
        </w:rPr>
        <w:t xml:space="preserve">2. </w:t>
      </w:r>
      <w:r w:rsidR="00AB7B74" w:rsidRPr="000A4BD6">
        <w:rPr>
          <w:szCs w:val="28"/>
        </w:rPr>
        <w:t>Cần theo</w:t>
      </w:r>
      <w:proofErr w:type="gramEnd"/>
      <w:r w:rsidR="00AB7B74" w:rsidRPr="000A4BD6">
        <w:rPr>
          <w:szCs w:val="28"/>
        </w:rPr>
        <w:t xml:space="preserve"> dõi hiệu quả của phác đồ trong thời gian dài hơn để có thể đánh giá hiệu quả lâu dài của phác đồ cũng như mối liên quan giữa một số yếu tố đến thời gian sống thêm.</w:t>
      </w:r>
    </w:p>
    <w:p w:rsidR="009D1BCC" w:rsidRPr="000A4BD6" w:rsidRDefault="009D1BCC" w:rsidP="009D1BCC">
      <w:pPr>
        <w:pStyle w:val="Heading1"/>
        <w:spacing w:before="120" w:line="360" w:lineRule="auto"/>
        <w:jc w:val="both"/>
        <w:rPr>
          <w:rFonts w:cs="Times New Roman"/>
          <w:sz w:val="28"/>
        </w:rPr>
      </w:pPr>
    </w:p>
    <w:p w:rsidR="009D1BCC" w:rsidRPr="000A4BD6" w:rsidRDefault="009D1BCC" w:rsidP="009D1BCC"/>
    <w:p w:rsidR="009D1BCC" w:rsidRPr="000A4BD6" w:rsidRDefault="009D1BCC" w:rsidP="009D1BCC"/>
    <w:p w:rsidR="00202719" w:rsidRPr="000A4BD6" w:rsidRDefault="009D1BCC" w:rsidP="009D1BCC">
      <w:pPr>
        <w:tabs>
          <w:tab w:val="left" w:pos="1740"/>
        </w:tabs>
        <w:sectPr w:rsidR="00202719" w:rsidRPr="000A4BD6" w:rsidSect="00A12634">
          <w:pgSz w:w="11907" w:h="16840" w:code="9"/>
          <w:pgMar w:top="1987" w:right="1138" w:bottom="1699" w:left="1987" w:header="893" w:footer="720" w:gutter="0"/>
          <w:cols w:space="720"/>
          <w:docGrid w:linePitch="360"/>
        </w:sectPr>
      </w:pPr>
      <w:r w:rsidRPr="000A4BD6">
        <w:tab/>
      </w:r>
    </w:p>
    <w:p w:rsidR="00A942F7" w:rsidRPr="000A4BD6" w:rsidRDefault="00A942F7" w:rsidP="00A942F7">
      <w:pPr>
        <w:spacing w:line="360" w:lineRule="auto"/>
        <w:jc w:val="center"/>
        <w:rPr>
          <w:rFonts w:eastAsiaTheme="minorEastAsia" w:cs="Times New Roman"/>
          <w:b/>
          <w:sz w:val="32"/>
          <w:szCs w:val="32"/>
        </w:rPr>
      </w:pPr>
      <w:r w:rsidRPr="000A4BD6">
        <w:rPr>
          <w:rFonts w:eastAsiaTheme="minorEastAsia" w:cs="Times New Roman"/>
          <w:b/>
          <w:sz w:val="32"/>
          <w:szCs w:val="32"/>
        </w:rPr>
        <w:lastRenderedPageBreak/>
        <w:t>TÀI LIỆU THAM KHẢO</w:t>
      </w:r>
    </w:p>
    <w:p w:rsidR="00C96FE7" w:rsidRPr="00C96FE7" w:rsidRDefault="00F44EF5" w:rsidP="00CD3942">
      <w:pPr>
        <w:pStyle w:val="Bibliography"/>
        <w:spacing w:line="360" w:lineRule="auto"/>
        <w:rPr>
          <w:rFonts w:cs="Times New Roman"/>
          <w:szCs w:val="28"/>
        </w:rPr>
      </w:pPr>
      <w:r w:rsidRPr="00C96FE7">
        <w:rPr>
          <w:rFonts w:cs="Times New Roman"/>
          <w:szCs w:val="28"/>
        </w:rPr>
        <w:fldChar w:fldCharType="begin"/>
      </w:r>
      <w:r w:rsidR="00C96FE7" w:rsidRPr="00C96FE7">
        <w:rPr>
          <w:rFonts w:cs="Times New Roman"/>
          <w:szCs w:val="28"/>
        </w:rPr>
        <w:instrText xml:space="preserve"> ADDIN ZOTERO_BIBL {"custom":[[["http://zotero.org/groups/560076/items/RTS6HRZU"],"1.\\tab{}GLOBOCAN Cancer Fact Sheets: Breast cancer. &lt;http://globocan.iarc.fr/old/FactSheets/cancers/breast-new.asp&gt;, accessed: 15/09/2015."],[["http://zotero.org/groups/560076/items/746IEZA4"],"2.\\tab{}B\\uc0\\u249{}i Di\\uc0\\u7879{}u, Nguy\\uc0\\u7877{}n B\\uc0\\u225{} \\uc0\\u272{}\\uc0\\u7913{}c, Tr\\uc0\\u7847{}n V\\uc0\\u259{}n Thu\\uc0\\u7845{}n v\\uc0\\u224{} c\\uc0\\u7897{}ng s\\uc0\\u7921{} (2012). G\\uc0\\u225{}nh n\\uc0\\u7863{}ng b\\uc0\\u7879{}nh ung th\\uc0\\u432{} v\\uc0\\u224{} chi\\uc0\\u7871{}n l\\uc0\\u432{}\\uc0\\u7907{}c ph\\uc0\\u242{}ng ch\\uc0\\u7889{}ng ung th\\uc0\\u432{} qu\\uc0\\u7889{}c gia \\uc0\\u273{}\\uc0\\u7871{}n n\\uc0\\u259{}m 2020. \\i T\\uc0\\u7841{}p Ch\\uc0\\u237{} Ung Th\\uc0\\u432{} H\\uc0\\u7885{}c\\i0{}, \\b 1\\b0{}, 13\\uc0\\u8211{}19."],[["http://zotero.org/groups/560076/items/JDGRQPKZ"],"3. Lisa A.C (2012). Molecular intrinsic subtypes of breast cancer. &lt;http://cursoenarm.net/UPTODATE/contents/mobipreview.htm?23/13/23774?source=HISTORY&gt;, accessed: 12/04/2016."],[["http://zotero.org/groups/560076/items/GPPAUDE8"],"4.\\tab{}T\\uc0\\u7841{} V\\uc0\\u259{}n T\\uc0\\u7901{} (2004). \\i Nghi\\uc0\\u234{}n c\\uc0\\u7913{}u h\\uc0\\u236{}nh th\\uc0\\u225{}i h\\uc0\\u7885{}c, h\\uc0\\u243{}a m\\uc0\\u244{} mi\\uc0\\u7877{}n d\\uc0\\u7883{}ch v\\uc0\\u224{} gi\\uc0\\u225{} tr\\uc0\\u7883{} c\\uc0\\u7911{}a ch\\uc0\\u250{}ng trong ung th\\uc0\\u432{} bi\\uc0\\u7875{}u m\\uc0\\u244{} tuy\\uc0\\u7871{}n v\\uc0\\u250{}\\i0{}, Lu\\uc0\\u7853{}n v\\uc0\\u259{}n Ti\\uc0\\u7871{}n s\\uc0\\u7929{} Y h\\uc0\\u7885{}c, Tr\\uc0\\u432{}\\uc0\\u7901{}ng \\uc0\\u272{}\\uc0\\u7841{}i h\\uc0\\u7885{}c Y H\\uc0\\u224{} N\\uc0\\u7897{}i."],[["http://zotero.org/groups/560076/items/B5X5KFAR"],"5.\\tab{}T\\uc0\\u7841{} V\\uc0\\u259{}n T\\uc0\\u7901{} v\\uc0\\u224{} c\\uc0\\u7897{}ng s\\uc0\\u7921{} (2001). Nghi\\uc0\\u234{}n c\\uc0\\u7913{}u th\\uc0\\u7909{} th\\uc0\\u7875{} y\\uc0\\u7871{}u t\\uc0\\u7889{} ph\\uc0\\u225{}t tri\\uc0\\u7875{}n bi\\uc0\\u7875{}u m\\uc0\\u244{} trong ung th\\uc0\\u432{} v\\uc0\\u250{} b\\uc0\\u7857{}ng nhu\\uc0\\u7897{}m h\\uc0\\u243{}a m\\uc0\\u244{} mi\\uc0\\u7877{}n d\\uc0\\u7883{}ch. \\i T\\uc0\\u7841{}p Ch\\uc0\\u237{} H\\uc0\\u7885{}c Th\\uc0\\u224{}nh Ph\\uc0\\u7889{} H\\uc0\\u7891{} Ch\\uc0\\u237{} Minh\\i0{}, \\b 5\\b0{}(\\b 4\\b0{}), 23\\uc0\\u8211{}28."],[["http://zotero.org/groups/560076/items/QM6VVI5P"],"14. Surveillance Epidermiology and End Results. (2010). Cancer of the Breast (Female) - SEER Stat Fact Sheets. &lt;http://seer.cancer.gov/statfacts/html/breast.html&gt;, accessed: 12/04/2015."],[["http://zotero.org/groups/560076/items/3P5BUCIJ"],"15.\\tab{}GLOBOCAN Cancer Fact Sheets: Breast cancer. &lt;http://globocan.iarc.fr/old/FactSheets/cancers/breast-new.asp#INCIDENCE&gt;, accessed: 18/04/2016."],[["http://zotero.org/groups/560076/items/HWVP5UCD"],"16.\\tab{}B\\uc0\\u249{}i Di\\uc0\\u7879{}u v\\uc0\\u224{} c\\uc0\\u7897{}ng s\\uc0\\u7921{} (2011). T\\uc0\\u236{}nh h\\uc0\\u236{}nh m\\uc0\\u7855{}c ung th\\uc0\\u432{} \\uc0\\u7903{} ph\\uc0\\u7909{} n\\uc0\\u7919{} H\\uc0\\u224{} N\\uc0\\u7897{}i giai \\uc0\\u273{}o\\uc0\\u7841{}n 2005-2008. \\i T\\uc0\\u7841{}p Ch\\uc0\\u237{} Ung Th\\uc0\\u432{} H\\uc0\\u7885{}c Vi\\uc0\\u7879{}t Nam\\i0{}, \\b 3\\b0{}, 39\\uc0\\u8211{}46."],[["http://zotero.org/groups/560076/items/JF74GUHU"],"17. American Joint Commitee on Cancer (2010). Breast cancer. \\i AJCC Cancer staging hand book\\i0{}. 419-421."],[["http://zotero.org/groups/560076/items/FTEK5GN2"],"38. Gray R.G, Rea D, Handley K et al (2013). aTTom: Long-term effects of continuing adjuvant tamoxifen to 10 years versus stopping at 5 years in 6,953 women with early breast cancer. \\i J Clin Oncol\\i0{}."],[["http://zotero.org/groups/560076/items/Q8UGQ92N"],"42.Jakesz R et al (2005). Extended adjuvant treatment with anastrozole: Results from the Austrian Breast and Colorectal Cancer Study Group Trial 6a (ABCSG-6a). \\i J Clin Oncol\\i0{}, \\b 23\\b0{}, 2005: 527."],[["http://zotero.org/groups/560076/items/4SNBGPA2"],"43. National Comprehensive Cancer Network (2015). Breast Cancer version 3. &lt;https://www.nccn.org/&gt;, accessed: 01/10/2015."],[["http://zotero.org/groups/560076/items/7EGJMVDD"],"47.\\tab{}Slamon D, Eiermann W, Robert N et al (2006). BCIRG 006: 2nd interim analysis phase III randomised trial phase III comparing doxorubicin and cyclophosphamide followed by docetaxel (AC-T) with docxorubicin and cyclophosphamide followed by docetaxel and trastuzumab (AC-TH) with docetaxel, carboplatin with trastuzumab (TCH) in HER2 positive early breast cancer patients. \\i Breast Cancer Res Treat\\i0{}."],[["http://zotero.org/groups/560076/items/W3XVNDVE"],"49.\\tab{}Spielman M, Roch\\uc0\\u233{} H, Humblet Y et al (2007). 3 year follow up of trastuzumab following adjuvant chemotherapy in node positive HER2 positive breast cancer patients: results of the PACS-04 trial. \\i Breast Cancer Res Treat\\i0{}."],[["http://zotero.org/groups/560076/items/WD75BQIV"],"50.\\tab{}Piccart-Gebhart M.J, Holmes A.P, Baselga J et al (2014). First results from the phase III ALTTO trial (BIG 2-06; NCCTG (Alliance) N063D) comparing one year of anti-HER2 therapy with lapatinib alone (L), trastuzumab alone (T), their sequence (T\\uc0\\u8594{}L), or their combination (T+L) in the adjuvant treatment of HER2-positive early breast cancer (EBC). \\i Proc Am Soc Clin Oncol\\i0{}, \\b 31\\b0{}, LBA4 (abstr)."],[["http://zotero.org/groups/560076/items/QKMKVF4X"],"52.\\tab{}Slamon D.L, Swain S.M, Buyse M et al (2013). Primary results from BETH, a phase 3 controlled study of adjuvant chemotherapy and trastuzumab \\uc0\\u177{} bevacizumab in patients with HER2-positive, node-positive, or high-risk node-negative breast cancer. \\i San Antonio Breast Cancer Symp\\i0{}, Abstract S1\\uc0\\u8211{}03."],[["http://zotero.org/groups/560076/items/6VFD2AAU"],"53. Anne F.S et al (2016). Systemic treatment for HER2-positive metastatic breast cancer. &lt;http://www.uptodate.com/contents/systemic-treatment-for-her2-positive-metastatic-breast-cancer/contributors?utdPopup=true&gt;, accessed: 13/04/2016."],[["http://zotero.org/groups/560076/items/SUIMXCIF"],"57.\\tab{}Tr\\uc0\\u7847{}n V\\uc0\\u259{}n Thu\\uc0\\u7845{}n v\\uc0\\u224{} c\\uc0\\u7897{}ng s\\uc0\\u7921{} (2009). Nghi\\uc0\\u234{}n c\\uc0\\u7913{}u \\uc0\\u7913{}ng d\\uc0\\u7909{}ng kh\\uc0\\u225{}ng th\\uc0\\u7875{} \\uc0\\u273{}\\uc0\\u417{}n d\\uc0\\u242{}ng trong \\uc0\\u273{}i\\uc0\\u7873{}u tr\\uc0\\u7883{} ung th\\uc0\\u432{} v\\uc0\\u250{}. \\i T\\uc0\\u7841{}p Ch\\uc0\\u237{} H\\uc0\\u7885{}c Th\\uc0\\u7921{}c H\\uc0\\u224{}nh\\i0{}, \\b 3\\b0{}, 650."],[["http://zotero.org/groups/560076/items/EQJ57TE2"],"58.\\tab{}Tr\\uc0\\u7847{}n V\\uc0\\u259{}n Thu\\uc0\\u7845{}n v\\uc0\\u224{} c\\uc0\\u7897{}ng s\\uc0\\u7921{} (2015). \\i Nghi\\uc0\\u234{}n c\\uc0\\u7913{}u \\uc0\\u7913{}ng d\\uc0\\u7909{}ng c\\uc0\\u225{}c ti\\uc0\\u7871{}n b\\uc0\\u7897{} m\\uc0\\u7899{}i trong ch\\uc0\\u7849{}n \\uc0\\u273{}o\\uc0\\u225{}n v\\uc0\\u224{} \\uc0\\u273{}i\\uc0\\u7873{}u tr\\uc0\\u7883{} ung th\\uc0\\u432{} v\\uc0\\u250{}\\i0{}, \\uc0\\u272{}\\uc0\\u7873{} t\\uc0\\u224{}i c\\uc0\\u7845{}p Nh\\uc0\\u224{} n\\uc0\\u432{}\\uc0\\u7899{}c KC10-17/11-15."],[["http://zotero.org/groups/560076/items/4MW3BWGN"],"64. U.S Department of Health and Human Service (2010). Common Terminology Criteria for Adverse Events (CTCAE) version 4.0. &lt;http://evs.nci.nih.gov/ftp1/CTCAE/About.html&gt;, accessed: 14/04/2016."],[["http://zotero.org/groups/560076/items/QUSWZWU7"],"76.\\tab{}Ph\\uc0\\u249{}ng Th\\uc0\\u7883{} Huy\\uc0\\u7873{}n v\\uc0\\u224{} c\\uc0\\u7897{}ng s\\uc0\\u7921{} (2012). \\uc0\\u272{}\\uc0\\u7863{}c \\uc0\\u273{}i\\uc0\\u7875{}m l\\uc0\\u226{}m s\\uc0\\u224{}ng, m\\uc0\\u244{} b\\uc0\\u7879{}nh h\\uc0\\u7885{}c b\\uc0\\u7879{}nh nh\\uc0\\u226{}n ung th\\uc0\\u432{} v\\uc0\\u250{} c\\uc0\\u243{} b\\uc0\\u7897{} ba th\\uc0\\u7909{} th\\uc0\\u7875{} \\uc0\\u226{}m t\\uc0\\u237{}nh ER (-), PR (-), Her 2 (-) giai \\uc0\\u273{}o\\uc0\\u7841{}n 2005-2007 t\\uc0\\u7841{}i B\\uc0\\u7879{}nh vi\\uc0\\u7879{}n K. \\i T\\uc0\\u7841{}p Ch\\uc0\\u237{} H\\uc0\\u7885{}c Vi\\uc0\\u7879{}t Nam\\i0{}, \\b 389\\b0{}, 15\\uc0\\u8211{}18."],[["http://zotero.org/groups/560076/items/9KX83FVE"],"77.\\tab{}Tr\\uc0\\u7847{}n V\\uc0\\u259{}n Thu\\uc0\\u7845{}n v\\uc0\\u224{} c\\uc0\\u7897{}ng s\\uc0\\u7921{} (2006). \\uc0\\u272{}\\uc0\\u225{}nh gi\\uc0\\u225{} k\\uc0\\u7871{}t qu\\uc0\\u7843{} \\uc0\\u273{}i\\uc0\\u7873{}u tr\\uc0\\u7883{} b\\uc0\\u7893{} tr\\uc0\\u7907{} h\\uc0\\u243{}a ch\\uc0\\u7845{}t ph\\uc0\\u225{}c \\uc0\\u273{}\\uc0\\u7891{} Adriamycin \\uc0\\u8211{} Cyclophosphamide k\\uc0\\u7871{}t h\\uc0\\u7907{}p v\\uc0\\u7899{}i \\uc0\\u273{}i\\uc0\\u7873{}u tr\\uc0\\u7883{} n\\uc0\\u7897{}i ti\\uc0\\u7871{}t tr\\uc0\\u234{}n b\\uc0\\u7879{}nh nh\\uc0\\u226{}n ung th\\uc0\\u432{} v\\uc0\\u250{} giai \\uc0\\u273{}o\\uc0\\u7841{}n II-III. \\i T\\uc0\\u7841{}p Ch\\uc0\\u237{} H\\uc0\\u7885{}c Th\\uc0\\u224{}nh Ph\\uc0\\u7889{} H\\uc0\\u7891{} Ch\\uc0\\u237{} Minh\\i0{}, \\b 10\\b0{}."],[["http://zotero.org/groups/560076/items/5UA4F42U"],"79.\\tab{}Tr\\uc0\\u7847{}n V\\uc0\\u259{}n Thu\\uc0\\u7845{}n (2015). \\i \\uc0\\u7912{}ng d\\uc0\\u7909{}ng c\\uc0\\u225{}c th\\uc0\\u224{}nh t\\uc0\\u7921{}u khoa h\\uc0\\u7885{}c c\\uc0\\u244{}ng ngh\\uc0\\u7879{} trong \\uc0\\u273{}i\\uc0\\u7873{}u tr\\uc0\\u7883{} n\\uc0\\u7897{}i khoa B\\uc0\\u7879{}nh ung th\\uc0\\u432{} v\\uc0\\u250{}\\i0{}, Nh\\uc0\\u224{} xu\\uc0\\u7845{}t b\\uc0\\u7843{}n Y h\\uc0\\u7885{}c, H\\uc0\\u224{} N\\uc0\\u7897{}i."],[["http://zotero.org/groups/560076/items/ZI38FR8K"],"83. Mechanism of Action of HER2-Directed Agents for Breast Cancer (2014). Antibody-Drug Conjugates and T-DM1. &lt;http://global.onclive.com/publications/contemporary-oncology/2014/february-2014/antibody-drug-conjugates-and-t-dm1&gt;, accessed: 13/04/2016."],[["http://zotero.org/groups/560076/items/CC2DC8PM"],"90. Harold Burstein (2016). Adjuvant systemic therapy for HER2-positive breast cancer. &lt;http://www.uptodate.com/contents/adjuvant-systemic-therapy-for-her2-positive-breast-cancer/contributors?utdPopup=true&gt;, accessed: 13/06/2016."],[["http://zotero.org/groups/560076/items/2TZXMR5R"],"92.\\tab{}Slamon D et al (2015). Ten year follow up of the BCIRG 006 trial comparing doxorubicin plus cyclophosphamide followed by docetaxel (ACT) with doxorubicin plus cyclophosphamide followed by docetaxel and trastuzumab (ACTH) with docetaxel, carboplatin and trastuzumab (TCH) in HER2+ early breast cancer patients. \\i San Antonio Breast Cancer Symp\\i0{}."],[["http://zotero.org/groups/560076/items/WPWMJW6E"],"104.\\tab{}Slamon D et al (2009). BCIRG 006 Phase III Trial Comparing AC-T with AC-TH and with TCH in the Adjuvant Treatment of HER 2 \\uc0\\u8211{} Amplified Early Breast Cancer Patients: Third Planned Efficacy Analysis. \\i San Antonio Breast Cancer Symp\\i0{}."],[["http://zotero.org/groups/560076/items/N24QJAHR"],"114. Edith A.P et al (2016). Cardiotoxicity of trastuzumab and other HER2-targeted agents. &lt;http://www.uptodate.com/contents/cardiotoxicity-of-trastuzumab-and-other-her2-targeted-agents/contributors?utdPopup=true&gt;, accessed: 13/04/2016."],[["http://zotero.org/groups/560076/items/AFBX9GXT"],"6.\\tab{}Owens M.A, Horten B.C, Da Silva M.M (2004). HER2 amplification ratios by fluorescence in situ hybridization and correlation with immunohistochemistry in a cohort of 6556 breast cancer tissues. \\i Clin Breast Cancer\\i0{}, \\b 5\\b0{}(\\b 1\\b0{}), 63\\uc0\\u8211{}69."],[["http://zotero.org/groups/560076/items/NGBWNFHF"],"7.\\tab{}Hudis C.A (2007). Trastuzumab-mechanism of action and use in clinical practice. \\i N Engl J Med\\i0{}, \\b 357\\b0{}(\\b 1\\b0{}), 39\\uc0\\u8211{}51."],[["http://zotero.org/groups/560076/items/RZ7RB6HI"],"8.\\tab{}Moja L, Tagliabue L, Balduzzi S et al (2012). Trastuzumab containing regimens for early breast cancer. \\i Cochrane Database Syst Rev\\i0{}, (\\b 4\\b0{}), CD006243."],[["http://zotero.org/groups/560076/items/4JMMP4TQ"],"9.\\tab{}Suter T.M, Procter M, van Veldhuisen D.J et al (2007). Trastuzumab-associated cardiac adverse effects in the herceptin adjuvant trial. \\i J Clin Oncol Off J Am Soc Clin Oncol\\i0{}, \\b 25\\b0{}(\\b 25\\b0{}), 3859\\uc0\\u8211{}3865."],[["http://zotero.org/groups/560076/items/HEPSQ8GB"],"10.\\tab{}Romond E.H, Perez E.A, Bryant J et al (2005). Trastuzumab plus adjuvant chemotherapy for operable HER2-positive breast cancer. \\i N Engl J Med\\i0{}, \\b 353\\b0{}(\\b 16\\b0{}), 1673\\uc0\\u8211{}1684."],[["http://zotero.org/groups/560076/items/MTWSR7I9"],"11.\\tab{}Nahta R, Esteva F.J (2006). Herceptin: mechanisms of action and resistance. \\i Cancer Lett\\i0{}, \\b 232\\b0{}(\\b 2\\b0{}), 123\\uc0\\u8211{}138."],[["http://zotero.org/groups/560076/items/KWVDWPUE"],"12.\\tab{}Pivot X, Romieu G, Debled M et al (2013). 6 months versus 12 months of adjuvant trastuzumab for patients with HER2-positive early breast cancer (PHARE): a randomised phase 3 trial. \\i Lancet Oncol\\i0{}, \\b 14\\b0{}(\\b 8\\b0{}), 741\\uc0\\u8211{}748."],[["http://zotero.org/groups/560076/items/QT2XHJJP"],"13.\\tab{}Goldhirsch A, Gelber R.D, Piccart-Gebhart M.J et al (2013). 2 years versus 1 year of adjuvant trastuzumab for HER2-positive breast cancer (HERA): an open-label, randomised controlled trial. \\i Lancet Lond Engl\\i0{}, \\b 382\\b0{}(\\b 9897\\b0{}), 1021\\uc0\\u8211{}1028."],[["http://zotero.org/groups/560076/items/M8CE4SPX"],"18.\\tab{}Sinn H.P, Kreipe H (2013). A Brief Overview of the WHO Classification of Breast Tumors, 4th Edition, Focusing on Issues and Updates from the 3rd Edition. \\i Breast Care\\i0{}, \\b 8\\b0{}(\\b 2\\b0{}), 149\\uc0\\u8211{}154."],[["http://zotero.org/groups/560076/items/V3Q9R87Z"],"19.\\tab{}Elston C.W, Ellis I.O (1991). Pathological prognostic factors in breast cancer. I. The value of histological grade in breast cancer: experience from a large study with long-term follow-up. \\i Histopathology\\i0{}, \\b 19\\b0{}(\\b 5\\b0{}), 403\\uc0\\u8211{}410."],[["http://zotero.org/groups/560076/items/FXECWF9K"],"20.\\tab{}Harris J.R et al (2014). Estrogen and Progesterone receptor testing for prognosis and prediction. \\i Diseases of the breast\\i0{}. Fifth edition, Wolters Kluwer, Philadelphia."],[["http://zotero.org/groups/560076/items/56TJQIQD"],"21.\\tab{}Wolff A.C, Hammond M.E.H, Schwartz J.N et al (2007). American Society of Clinical Oncology/College of American Pathologists guideline recommendations for human epidermal growth factor receptor 2 testing in breast cancer. \\i Arch Pathol Lab Med\\i0{}, \\b 131\\b0{}(\\b 1\\b0{}), 18\\uc0\\u8211{}43."],[["http://zotero.org/groups/560076/items/FNEGU4M9"],"22.\\tab{}Harris J.R et al (2014). Her2/ERBB2 Testing: Assessment of status for targeted therapies. \\i Diseases of the breast\\i0{}. Fifth edition, Wolters Kluwer, Philadelphia."],[["http://zotero.org/groups/560076/items/BTZM9DG5"],"23.\\tab{}Harbeck N, Thomssen C, Gnant M (2013). St. Gallen 2013: Brief Preliminary Summary of the Consensus Discussion. \\i Breast Care\\i0{}, \\b 8\\b0{}(\\b 2\\b0{}), 102\\uc0\\u8211{}109."],[["http://zotero.org/groups/560076/items/S8DRQAJ9"],"24.\\tab{}Gnant M, Thomssen C, Harbeck N (2015). St. Gallen/Vienna 2015: A Brief Summary of the Consensus Discussion. \\i Breast Care\\i0{}, \\b 10\\b0{}(\\b 2\\b0{}), 124\\uc0\\u8211{}130."],[["http://zotero.org/groups/560076/items/TNVKGTB9"],"25.\\tab{}De Azambuja E, Cardoso F, de Castro G et al (2007). Ki-67 as prognostic marker in early breast cancer: a meta-analysis of published studies involving 12,155 patients. \\i Br J Cancer\\i0{}, \\b 96\\b0{}(\\b 10\\b0{}), 1504\\uc0\\u8211{}1513."],[["http://zotero.org/groups/560076/items/DFBRCAJ7"],"26.\\tab{}Polley M.Y.C, Leung S.C.Y, McShane L.M et al (2013). An international Ki67 reproducibility study. \\i J Natl Cancer Inst\\i0{}, \\b 105\\b0{}(\\b 24\\b0{}), 1897\\uc0\\u8211{}1906."],[["http://zotero.org/groups/560076/items/7RMJSXF3"],"27.\\tab{}Dowsett M, Sestak I, Lopez-Knowles E et al (2013). Comparison of PAM50 risk of recurrence score with oncotype DX and IHC4 for predicting risk of distant recurrence after endocrine therapy. \\i J Clin Oncol Off J Am Soc Clin Oncol\\i0{}, \\b 31\\b0{}(\\b 22\\b0{}), 2783\\uc0\\u8211{}2790."],[["http://zotero.org/groups/560076/items/C9ZQGAVV"],"28.\\tab{}Buyse M, Loi S, van\\uc0\\u8217{}t Veer L et al (2006). Validation and clinical utility of a 70-gene prognostic signature for women with node-negative breast cancer. \\i J Natl Cancer Inst\\i0{}, \\b 98\\b0{}(\\b 17\\b0{}), 1183\\uc0\\u8211{}1192."],[["http://zotero.org/groups/560076/items/8VRTJSII"],"29.\\tab{}Van \\uc0\\u8217{}t Veer L.J, Dai H, van de Vijver M.J et al (2002). Gene expression profiling predicts clinical outcome of breast cancer. \\i Nature\\i0{}, \\b 415\\b0{}(\\b 6871\\b0{}), 530\\uc0\\u8211{}536."],[["http://zotero.org/groups/560076/items/73HDPWUP"],"30.\\tab{}Desmedt C, Piette F, Loi S et al (2007). Strong time dependence of the 76-gene prognostic signature for node-negative breast cancer patients in the TRANSBIG multicenter independent validation series. \\i Clin Cancer Res Off J Am Assoc Cancer Res\\i0{}, \\b 13\\b0{}(\\b 11\\b0{}), 3207\\uc0\\u8211{}3214."],[["http://zotero.org/groups/560076/items/WDB4FBBV"],"31.\\tab{}Tr\\uc0\\u7847{}n V\\uc0\\u259{}n Thu\\uc0\\u7845{}n (2014). \\i \\uc0\\u272{}i\\uc0\\u7873{}u tr\\uc0\\u7883{} b\\uc0\\u7879{}nh ung th\\uc0\\u432{} v\\uc0\\u250{}\\i0{}, Nh\\uc0\\u224{} xu\\uc0\\u7845{}t b\\uc0\\u7843{}n Y h\\uc0\\u7885{}c, H\\uc0\\u224{} N\\uc0\\u7897{}i."],[["http://zotero.org/groups/560076/items/H5U98MEI"],"32.\\tab{}Nguy\\uc0\\u7877{}n V\\uc0\\u259{}n Hi\\uc0\\u7871{}u (2015). \\i Ung th\\uc0\\u432{} h\\uc0\\u7885{}c\\i0{}, Nh\\uc0\\u224{} xu\\uc0\\u7845{}t b\\uc0\\u7843{}n Y h\\uc0\\u7885{}c, H\\uc0\\u224{} N\\uc0\\u7897{}i."],[["http://zotero.org/groups/560076/items/FVGPEDUP"],"34. Hope R (2015). Hormonal Therapy for Early-Stage Breast Cancer in Premenopausal Women. \\i 2015 ASCO Annual Meeting,\\i0{} &lt;http://meetinglibrary.asco.org/content/103980&gt;, accessed: 12/06/2016."],[["http://zotero.org/groups/560076/items/WK68KRWF"],"35.\\tab{}Boccardo F, Rubagotti A, Guglielmini P et al (2006). Switching to anastrozole versus continued tamoxifen treatment of early breast cancer. Updated results of the Italian tamoxifen anastrozole (ITA) trial. \\i Ann Oncol Off J Eur Soc Med Oncol ESMO\\i0{}, \\b 17 Suppl 7\\b0{}, vii10\\uc0\\u8211{}14."],[["http://zotero.org/groups/560076/items/TX9AHFB7"],"36.Forbes J.F, Cuzick J et al (2008). Effect of anastrozole and tamoxifen as adjuvant treatment for early-stage breast cancer: 100-month analysis of the ATAC trial. \\i Lancet Oncol\\i0{}, \\b 9\\b0{}(\\b 1\\b0{}), 45\\uc0\\u8211{}53."],[["http://zotero.org/groups/560076/items/W7MQFCCM"],"37.\\tab{}Davies C, Pan H, Godwin J et al (2013). Long-term effects of continuing adjuvant tamoxifen to 10 years versus stopping at 5 years after diagnosis of oestrogen receptor-positive breast cancer: ATLAS, a randomised trial. \\i Lancet\\i0{}, \\b 381\\b0{}(\\b 9869\\b0{}), 805\\uc0\\u8211{}816."],[["http://zotero.org/groups/560076/items/PUX45F7W"],"39.\\tab{}Burstein H.J, Temin S, Anderson H et al (2014). Adjuvant endocrine therapy for women with hormone receptor-positive breast cancer: american society of clinical oncology clinical practice guideline focused update. \\i J Clin Oncol Off J Am Soc Clin Oncol\\i0{}, \\b 32\\b0{}(\\b 21\\b0{}), 2255\\uc0\\u8211{}2269."],[["http://zotero.org/groups/560076/items/XRNJ7XVZ"],"40.\\tab{}Goss P.E, Ingle J.N, Martino S et al (2005). Randomized trial of letrozole following tamoxifen as extended adjuvant therapy in receptor-positive breast cancer: updated findings from NCIC CTG MA.17. \\i J Natl Cancer Inst\\i0{}, \\b 97\\b0{}(\\b 17\\b0{}), 1262\\uc0\\u8211{}1271."],[["http://zotero.org/groups/560076/items/NARBVVEP"],"41.\\tab{}Mamounas E.P, Jeong J.H, Wickerham D.L et al (2008). Benefit from exemestane as extended adjuvant therapy after 5 years of adjuvant tamoxifen: intention-to-treat analysis of the National Surgical Adjuvant Breast And Bowel Project B-33 trial. \\i J Clin Oncol Off J Am Soc Clin Oncol\\i0{}, \\b 26\\b0{}(\\b 12\\b0{}), 1965\\uc0\\u8211{}1971."],[["http://zotero.org/groups/560076/items/BBXD9GN6"],"44.\\tab{}Balduzzi S, Mantarro S, Guarneri V et al (2014). Trastuzumab-containing regimens for metastatic breast cancer. \\i Cochrane Database Syst Rev\\i0{}, (\\b 6\\b0{}), CD006242."],[["http://zotero.org/groups/560076/items/V3UMQPW7"],"45.\\tab{}Piccart-Gebhart M.J, Procter M, Leyland-Jones B et al (2005). Trastuzumab after adjuvant chemotherapy in HER2-positive breast cancer. \\i N Engl J Med\\i0{}, \\b 353\\b0{}(\\b 16\\b0{}), 1659\\uc0\\u8211{}1672."],[["http://zotero.org/groups/560076/items/6UCS4Z6D"],"46.\\tab{}Russell S.D, Blackwell K.L, Lawrence J et al (2010). Independent adjudication of symptomatic heart failure with the use of doxorubicin and cyclophosphamide followed by trastuzumab adjuvant therapy: a combined review of cardiac data from the National Surgical Adjuvant breast and Bowel Project B-31 and the North Central Cancer Treatment Group N9831 clinical trials. \\i J Clin Oncol Off J Am Soc Clin Oncol\\i0{}, \\b 28\\b0{}(\\b 21\\b0{}), 3416\\uc0\\u8211{}3421."],[["http://zotero.org/groups/560076/items/F8C3TT82"],"48.\\tab{}Joensuu H, Kellokumpu-Lehtinen P.L, Bono P et al (2006). Adjuvant docetaxel or vinorelbine with or without trastuzumab for breast cancer. \\i N Engl J Med\\i0{}, \\b 354\\b0{}(\\b 8\\b0{}), 809\\uc0\\u8211{}820."],[["http://zotero.org/groups/560076/items/M6F7BPGV"],"51.\\tab{}Piccart-Gebhart M, Holmes E, Baselga J et al (2016). Adjuvant Lapatinib and Trastuzumab for Early Human Epidermal Growth Factor Receptor 2-Positive Breast Cancer: Results From the Randomized Phase III Adjuvant Lapatinib and/or Trastuzumab Treatment Optimization Trial. \\i J Clin Oncol Off J Am Soc Clin Oncol\\i0{}, \\b 34\\b0{}(\\b 10\\b0{}), 1034\\uc0\\u8211{}1042."],[["http://zotero.org/groups/560076/items/XC6KDS7X"],"54.\\tab{}Geyer C.E, Forster J, Lindquist D et al (2006). Lapatinib plus capecitabine for HER2-positive advanced breast cancer. \\i N Engl J Med\\i0{}, \\b 355\\b0{}(\\b 26\\b0{}), 2733\\uc0\\u8211{}2743."],[["http://zotero.org/groups/560076/items/P66AQAB3"],"55.\\tab{}Hurvitz S.A, Dirix L, Kocsis J et al (2013). Phase II randomized study of trastuzumab emtansine versus trastuzumab plus docetaxel in patients with human epidermal growth factor receptor 2-positive metastatic breast cancer. \\i J Clin Oncol Off J Am Soc Clin Oncol\\i0{}, \\b 31\\b0{}(\\b 9\\b0{}), 1157\\uc0\\u8211{}1163."],[["http://zotero.org/groups/560076/items/VWTJMR9H"],"56.\\tab{}Baselga J, Cort\\uc0\\u233{}s J, Kim S.B et al (2012). Pertuzumab plus trastuzumab plus docetaxel for metastatic breast cancer. \\i N Engl J Med\\i0{}, \\b 366\\b0{}(\\b 2\\b0{}), 109\\uc0\\u8211{}119."],[["http://zotero.org/groups/560076/items/HC932XPH"],"59.\\tab{}Nguy\\uc0\\u7877{}n B\\uc0\\u225{} \\uc0\\u272{}\\uc0\\u7913{}c (2003). \\i H\\uc0\\u243{}a ch\\uc0\\u7845{}t \\uc0\\u273{}i\\uc0\\u7873{}u tr\\uc0\\u7883{} b\\uc0\\u7879{}nh ung th\\uc0\\u432{}\\i0{}, Nh\\uc0\\u224{} xu\\uc0\\u7845{}t b\\uc0\\u7843{}n Y h\\uc0\\u7885{}c, H\\uc0\\u224{} N\\uc0\\u7897{}i."],[["http://zotero.org/groups/560076/items/NWX8ZWZU"],"60. B\\uc0\\u7897{} Y t\\uc0\\u7871{} (2015). \\i D\\uc0\\u432{}\\uc0\\u7907{}c th\\uc0\\u432{} Qu\\uc0\\u7889{}c gia Vi\\uc0\\u7879{}t nam\\i0{}, Nh\\uc0\\u224{} xu\\uc0\\u7845{}t b\\uc0\\u7843{}n Khoa h\\uc0\\u7885{}c v\\uc0\\u224{} k\\uc0\\u7929{} thu\\uc0\\u7853{}t, H\\uc0\\u224{} N\\uc0\\u7897{}i."],[["http://zotero.org/groups/560076/items/5J6QC5S9"],"61.\\tab{}Perez E.A, Romond E.H, Suman V.J et al (2007). Updated results of the combined analysis of NCCTG N9831 and NSABP B-31 adjuvant chemotherapy with/without trastuzumab in patients with HER2-positive breast cancer. \\i ASCO Meet Abstr\\i0{}, \\b 25\\b0{}(\\b 18_suppl\\b0{}), 512."],[["http://zotero.org/groups/560076/items/WIPXERPR"],"62.\\tab{}Tr\\uc0\\u7847{}n V\\uc0\\u259{}n Thu\\uc0\\u7845{}n (2011). \\i \\uc0\\u272{}i\\uc0\\u7873{}u tr\\uc0\\u7883{} n\\uc0\\u7897{}i khoa b\\uc0\\u7879{}nh ung th\\uc0\\u432{} v\\uc0\\u250{}\\i0{}, Nh\\uc0\\u224{} xu\\uc0\\u7845{}t b\\uc0\\u7843{}n Y h\\uc0\\u7885{}c, H\\uc0\\u224{} N\\uc0\\u7897{}i."],[["http://zotero.org/groups/560076/items/R27IVQPT"],"63.\\tab{}Wolff A.C, Hammond M.E.H, Hicks D.G et al (2013). Recommendations for human epidermal growth factor receptor 2 testing in breast cancer: American Society of Clinical Oncology/College of American Pathologists clinical practice guideline update. \\i J Clin Oncol Off J Am Soc Clin Oncol\\i0{}, \\b 31\\b0{}(\\b 31\\b0{}), 3997\\uc0\\u8211{}4013."],[["http://zotero.org/groups/560076/items/BKCGPW3M"],"65.\\tab{}Nguy\\uc0\\u7877{}n Huy Dung (2004). \\i Tim m\\uc0\\u7841{}ch h\\uc0\\u7885{}c B\\uc0\\u224{}i gi\\uc0\\u7843{}ng h\\uc0\\u7879{} n\\uc0\\u7897{}i khoa\\i0{}, Nh\\uc0\\u224{} xu\\uc0\\u7845{}t b\\uc0\\u7843{}n Y h\\uc0\\u7885{}c, H\\uc0\\u224{} N\\uc0\\u7897{}i."],[["http://zotero.org/groups/560076/items/NS6J3MT5"],"66.The Criteria Committee of the New York Heart Association (1994). \\i Nomenclature and criteria for diagnosis of diseases of the heart and great vessels\\i0{}, Little, Brown and Co, Boston, Mass."],[["http://zotero.org/groups/560076/items/GXXB92UP"],"68.\\tab{}Perez E.A, Romond E.H, Suman V.J et al (2011). Four-year follow-up of trastuzumab plus adjuvant chemotherapy for operable human epidermal growth factor receptor 2-positive breast cancer: joint analysis of data from NCCTG N9831 and NSABP B-31. \\i J Clin Oncol Off J Am Soc Clin Oncol\\i0{}, \\b 29\\b0{}(\\b 25\\b0{}), 3366\\uc0\\u8211{}3373."],[["http://zotero.org/groups/560076/items/P59RNCWG"],"69.\\tab{}Nguy\\uc0\\u7877{}n B\\uc0\\u225{} \\uc0\\u272{}\\uc0\\u7913{}c (2004). \\i B\\uc0\\u7879{}nh Ung th\\uc0\\u432{} v\\uc0\\u250{}\\i0{}, Nh\\uc0\\u224{} xu\\uc0\\u7845{}t b\\uc0\\u7843{}n Y h\\uc0\\u7885{}c, H\\uc0\\u224{} N\\uc0\\u7897{}i."],[["http://zotero.org/groups/560076/items/D7CA9RVS"],"70.\\tab{}Fredholm H, Eaker S, Frisell J et al (2009). Breast cancer in young women: poor survival despite intensive treatment. \\i PloS One\\i0{}, \\b 4\\b0{}(\\b 11\\b0{}), e7695."],[["http://zotero.org/groups/560076/items/A6VFGQTG"],"71.\\tab{}Anders C.K, Hsu D.S, Broadwater G et al (2008). Young age at diagnosis correlates with worse prognosis and defines a subset of breast cancers with shared patterns of gene expression. \\i J Clin Oncol Off J Am Soc Clin Oncol\\i0{}, \\b 26\\b0{}(\\b 20\\b0{}), 3324\\uc0\\u8211{}3330."],[["http://zotero.org/groups/560076/items/UR869ZGC"],"72.\\tab{}Partridge A.H, Gelber S, Piccart-Gebhart M.J et al (2013). Effect of age on breast cancer outcomes in women with human epidermal growth factor receptor 2-positive breast cancer: results from a herceptin adjuvant trial. \\i J Clin Oncol Off J Am Soc Clin Oncol\\i0{}, \\b 31\\b0{}(\\b 21\\b0{}), 2692\\uc0\\u8211{}2698."],[["http://zotero.org/groups/560076/items/KMZKKSZS"],"73.\\tab{}Antoniou A, Pharoah P.D.P, Narod S et al (2003). Average risks of breast and ovarian cancer associated with BRCA1 or BRCA2 mutations detected in case Series unselected for family history: a combined analysis of 22 studies. \\i Am J Hum Genet\\i0{}, \\b 72\\b0{}(\\b 5\\b0{}), 1117\\uc0\\u8211{}1130."],[["http://zotero.org/groups/560076/items/JCRPQ5IF"],"74.\\tab{}Mavaddat N, Peock S, Frost D et al (2013). Cancer risks for BRCA1 and BRCA2 mutation carriers: results from prospective analysis of EMBRACE. \\i J Natl Cancer Inst\\i0{}, \\b 105\\b0{}(\\b 11\\b0{}), 812\\uc0\\u8211{}822."],[["http://zotero.org/groups/560076/items/G5R459KG"],"75.\\tab{}Nguy\\uc0\\u7877{}n V\\uc0\\u259{}n Ch\\uc0\\u7911{} v\\uc0\\u224{} L\\uc0\\u234{} \\uc0\\u272{}\\uc0\\u236{}nh Roanh (2015). \\uc0\\u272{}\\uc0\\u225{}nh gi\\uc0\\u225{} m\\uc0\\u7889{}i li\\uc0\\u234{}n quan gi\\uc0\\u7919{}a typ ph\\uc0\\u226{}n t\\uc0\\u7917{} ung th\\uc0\\u432{} bi\\uc0\\u7875{}u m\\uc0\\u244{} tuy\\uc0\\u7871{}n v\\uc0\\u250{} v\\uc0\\u224{} ch\\uc0\\u7881{} s\\uc0\\u7889{} ti\\uc0\\u234{}n l\\uc0\\u432{}\\uc0\\u7907{}ng Nottingham (NPI). \\i T\\uc0\\u7841{}p Ch\\uc0\\u237{} H\\uc0\\u7885{}c TP H\\uc0\\u7891{} Ch\\uc0\\u237{} Minh\\i0{}, \\b 19\\b0{}(\\b 5\\b0{}), 127\\uc0\\u8211{}133."],[["http://zotero.org/groups/560076/items/BVBNSK5W"],"78.\\tab{}Elston E.W, Ellis I.O (1993). Method for grading breast cancer. \\i J Clin Pathol\\i0{}, \\b 46\\b0{}(\\b 2\\b0{}), 189\\uc0\\u8211{}190."],[["http://zotero.org/groups/560076/items/82WD2FXR"],"80.\\tab{}Kumar R, Yarmand-Bagheri R (2001). The role of HER2 in angiogenesis. \\i Semin Oncol\\i0{}, \\b 28\\b0{}(\\b 5 Suppl 16\\b0{}), 27\\uc0\\u8211{}32."],[["http://zotero.org/groups/560076/items/Q2BI3T4T"],"81.\\tab{}Kallioniemi O.P, Holli K, Visakorpi T et al (1991). Association of c-erbB-2 protein over-expression with high rate of cell proliferation, increased risk of visceral metastasis and poor long-term survival in breast cancer. \\i Int J Cancer\\i0{}, \\b 49\\b0{}(\\b 5\\b0{}), 650\\uc0\\u8211{}655."],[["http://zotero.org/groups/560076/items/SG6NIGR3"],"83.\\tab{}Curigliano G, Viale G, Bagnardi V et al (2009). Clinical relevance of HER2 overexpression/amplification in patients with small tumor size and node-negative breast cancer. \\i J Clin Oncol Off J Am Soc Clin Oncol\\i0{}, \\b 27\\b0{}(\\b 34\\b0{}), 5693\\uc0\\u8211{}5699."],[["http://zotero.org/groups/560076/items/7KS9BI39"],"84.\\tab{}Gonzalez-Angulo A.M, Litton J.K, Broglio K.R et al (2009). High risk of recurrence for patients with breast cancer who have human epidermal growth factor receptor 2-positive, node-negative tumors 1 cm or smaller. \\i J Clin Oncol Off J Am Soc Clin Oncol\\i0{}, \\b 27\\b0{}(\\b 34\\b0{}), 5700\\uc0\\u8211{}5706."],[["http://zotero.org/groups/560076/items/SEZFIWR5"],"85.\\tab{}Tolaney S.M, Barry W.T, Dang C.T et al (2015). Adjuvant paclitaxel and trastuzumab for node-negative, HER2-positive breast cancer. \\i N Engl J Med\\i0{}, \\b 372\\b0{}(\\b 2\\b0{}), 134\\uc0\\u8211{}141."],[["http://zotero.org/groups/560076/items/WN6D5XZV"],"86.\\tab{}Gianni L, Dafni U, Gelber R.D et al (2011). Treatment with trastuzumab for 1 year after adjuvant chemotherapy in patients with HER2-positive early breast cancer: a 4-year follow-up of a randomised controlled trial. \\i Lancet Oncol\\i0{}, \\b 12\\b0{}(\\b 3\\b0{}), 236\\uc0\\u8211{}244."],[["http://zotero.org/groups/560076/items/9BKZWH3W"],"87.\\tab{}Gennari A, Sormani M.P, Pronzato P et al (2008). HER2 status and efficacy of adjuvant anthracyclines in early breast cancer: a pooled analysis of randomized trials. \\i J Natl Cancer Inst\\i0{}, \\b 100\\b0{}(\\b 1\\b0{}), 14\\uc0\\u8211{}20."],[["http://zotero.org/groups/560076/items/6EVNK5CA"],"88.\\tab{}Slamon D, Eiermann W, Robert N et al (2011). Adjuvant trastuzumab in HER2-positive breast cancer. \\i N Engl J Med\\i0{}, \\b 365\\b0{}(\\b 14\\b0{}), 1273\\uc0\\u8211{}1283."],[["http://zotero.org/groups/560076/items/X93R6IC8"],"90.\\tab{}Perez E.A, Romond E.H, Suman V.J et al (2014). Trastuzumab plus adjuvant chemotherapy for human epidermal growth factor receptor 2-positive breast cancer: planned joint analysis of overall survival from NSABP B-31 and NCCTG N9831. \\i J Clin Oncol Off J Am Soc Clin Oncol\\i0{}, \\b 32\\b0{}(\\b 33\\b0{}), 3744\\uc0\\u8211{}3752."],[["http://zotero.org/groups/560076/items/MZ5WJTMQ"],"92.\\tab{}Gajria D, Chandarlapaty S (2011). HER2-amplified breast cancer: mechanisms of trastuzumab resistance and novel targeted therapies. \\i Expert Rev Anticancer Ther\\i0{}, \\b 11\\b0{}(\\b 2\\b0{}), 263\\uc0\\u8211{}275."],[["http://zotero.org/groups/560076/items/4E723T3C"],"93.\\tab{}Berns K, Horlings H.M, Hennessy B.T et al (2007). A functional genetic approach identifies the PI3K pathway as a major determinant of trastuzumab resistance in breast cancer. \\i Cancer Cell\\i0{}, \\b 12\\b0{}(\\b 4\\b0{}), 395\\uc0\\u8211{}402."],[["http://zotero.org/groups/560076/items/NVMTCAJ3"],"94.\\tab{}Swain S.M, Baselga J, Kim S.B et al (2015). Pertuzumab, trastuzumab, and docetaxel in HER2-positive metastatic breast cancer. \\i N Engl J Med\\i0{}, \\b 372\\b0{}(\\b 8\\b0{}), 724\\uc0\\u8211{}734."],[["http://zotero.org/groups/560076/items/XSNXHNBE"],"95.\\tab{}Verma S, Miles D, Gianni L et al (2012). Trastuzumab emtansine for HER2-positive advanced breast cancer. \\i N Engl J Med\\i0{}, \\b 367\\b0{}(\\b 19\\b0{}), 1783\\uc0\\u8211{}1791."],[["http://zotero.org/groups/560076/items/FXER69AT"],"96.\\tab{}Gori S, Colozza M, Mosconi A.M et al (2004). Phase II study of weekly paclitaxel and trastuzumab in anthracycline- and taxane-pretreated patients with HER2-overexpressing metastatic breast cancer. \\i Br J Cancer\\i0{}, \\b 90\\b0{}(\\b 1\\b0{}), 36\\uc0\\u8211{}40."],[["http://zotero.org/groups/560076/items/QBTV6UFJ"],"97.\\tab{}John M, Hinke A, Stauch M et al (2012). Weekly paclitaxel plus trastuzumab in metastatic breast cancer pretreated with anthracyclines--a phase II multipractice study. \\i BMC Cancer\\i0{}, \\b 12\\b0{}, 165."],[["http://zotero.org/groups/560076/items/JJJZWUAN"],"98.\\tab{}Andersson M, Lidbrink E, Bjerre K et al (2011). Phase III randomized study comparing docetaxel plus trastuzumab with vinorelbine plus trastuzumab as first-line therapy of metastatic or locally advanced human epidermal growth factor receptor 2-positive breast cancer: the HERNATA study. \\i J Clin Oncol Off J Am Soc Clin Oncol\\i0{}, \\b 29\\b0{}(\\b 3\\b0{}), 264\\uc0\\u8211{}271."],[["http://zotero.org/groups/560076/items/XZDBG3BI"],"99.\\tab{}Marty M, Cognetti F, Maraninchi D et al (2005). Randomized phase II trial of the efficacy and safety of trastuzumab combined with docetaxel in patients with human epidermal growth factor receptor 2-positive metastatic breast cancer administered as first-line treatment: the M77001 study group. \\i J Clin Oncol Off J Am Soc Clin Oncol\\i0{}, \\b 23\\b0{}(\\b 19\\b0{}), 4265\\uc0\\u8211{}4274."],[["http://zotero.org/groups/560076/items/ZWASCV59"],"100.\\tab{}Burstein H.J, Kuter I, Campos S.M et al (2001). Clinical activity of trastuzumab and vinorelbine in women with HER2-overexpressing metastatic breast cancer. \\i J Clin Oncol Off J Am Soc Clin Oncol\\i0{}, \\b 19\\b0{}(\\b 10\\b0{}), 2722\\uc0\\u8211{}2730."],[["http://zotero.org/groups/560076/items/P893MK7F"],"101.\\tab{}O\\uc0\\u8217{}Shaughnessy J.A, Vukelja S, Marsland T et al (2004). Phase II study of trastuzumab plus gemcitabine in chemotherapy-pretreated patients with metastatic breast cancer. \\i Clin Breast Cancer\\i0{}, \\b 5\\b0{}(\\b 2\\b0{}), 142\\uc0\\u8211{}147."],[["http://zotero.org/groups/560076/items/FH6CHS5F"],"102.\\tab{}Oguz A, Rahatli S, Altundag O et al (2015). Trastuzumab in metastatic breast cancer after complete remission: How long is enough?. \\i Med Oncol Northwood Lond Engl\\i0{}, \\b 32\\b0{}(\\b 8\\b0{}), 211."],[["http://zotero.org/groups/560076/items/NNS693MC"],"104.\\tab{}Keefe D.L (2002). Trastuzumab-associated cardiotoxicity. \\i Cancer\\i0{}, \\b 95\\b0{}(\\b 7\\b0{}), 1592\\uc0\\u8211{}1600."],[["http://zotero.org/groups/560076/items/K8DF88JC"],"105.\\tab{}Perez E.A, Rodeheffer R (2004). Clinical cardiac tolerability of trastuzumab. \\i J Clin Oncol Off J Am Soc Clin Oncol\\i0{}, \\b 22\\b0{}(\\b 2\\b0{}), 322\\uc0\\u8211{}329."],[["http://zotero.org/groups/560076/items/5IQI8MN6"],"106.\\tab{}Fi\\uc0\\u250{}za M (2009). Cardiotoxicity associated with trastuzumab treatment of HER2+ breast cancer. \\i Adv Ther\\i0{}, \\b 26 Suppl 1\\b0{}, S9\\uc0\\u8211{}17."],[["http://zotero.org/groups/560076/items/I24QCTGR"],"107.\\tab{}Ewer M.S, Lippman S.M (2005). Type II chemotherapy-related cardiac dysfunction: time to recognize a new entity. \\i J Clin Oncol Off J Am Soc Clin Oncol\\i0{}, \\b 23\\b0{}(\\b 13\\b0{}), 2900\\uc0\\u8211{}2902."],[["http://zotero.org/groups/560076/items/7ASC9CEM"],"108.\\tab{}Slamon D.J, Leyland-Jones B, Shak S et al (2001). Use of chemotherapy plus a monoclonal antibody against HER2 for metastatic breast cancer that overexpresses HER2. \\i N Engl J Med\\i0{}, \\b 344\\b0{}(\\b 11\\b0{}), 783\\uc0\\u8211{}792."],[["http://zotero.org/groups/560076/items/DSX3DJPQ"],"109.\\tab{}Seidman A, Hudis C, Pierri M.K et al (2002). Cardiac dysfunction in the trastuzumab clinical trials experience. \\i J Clin Oncol Off J Am Soc Clin Oncol\\i0{}, \\b 20\\b0{}(\\b 5\\b0{}), 1215\\uc0\\u8211{}1221."],[["http://zotero.org/groups/560076/items/TNDC7QDK"],"110.\\tab{}Advani P.P, Ballman K.V, Dockter T.J et al (2016). Long-Term Cardiac Safety Analysis of NCCTG N9831 (Alliance) Adjuvant Trastuzumab Trial. \\i J Clin Oncol Off J Am Soc Clin Oncol\\i0{}, \\b 34\\b0{}(\\b 6\\b0{}), 581\\uc0\\u8211{}587."],[["http://zotero.org/groups/560076/items/4W86C95C"],"111.\\tab{}De Azambuja E, Procter M.J, van Veldhuisen D.J et al (2014). Trastuzumab-associated cardiac events at 8 years of median follow-up in the Herceptin Adjuvant trial (BIG 1-01). \\i J Clin Oncol Off J Am Soc Clin Oncol\\i0{}, \\b 32\\b0{}(\\b 20\\b0{}), 2159\\uc0\\u8211{}2165."],[["http://zotero.org/groups/560076/items/IEZHSFBW"],"112.\\tab{}Romond E.H, Jeong J.H, Rastogi P et al (2012). Seven-year follow-up assessment of cardiac function in NSABP B-31, a randomized trial comparing doxorubicin and cyclophosphamide followed by paclitaxel (ACP) with ACP plus trastuzumab as adjuvant therapy for patients with node-positive, human epidermal growth factor receptor 2-positive breast cancer. \\i J Clin Oncol Off J Am Soc Clin Oncol\\i0{}, \\b 30\\b0{}(\\b 31\\b0{}), 3792\\uc0\\u8211{}3799."],[["http://zotero.org/groups/560076/items/WI29D46B"],"114.\\tab{}Bowles E.J.A, Wellman R, Feigelson H.S et al (2012). Risk of heart failure in breast cancer patients after anthracycline and trastuzumab treatment: a retrospective cohort study. \\i J Natl Cancer Inst\\i0{}, \\b 104\\b0{}(\\b 17\\b0{}), 1293\\uc0\\u8211{}1305."],[["http://zotero.org/groups/560076/items/6KIS4BTK"],"115.\\tab{}Halyard M.Y, Pisansky T.M, Dueck A.C et al (2009). Radiotherapy and adjuvant trastuzumab in operable breast cancer: tolerability and adverse event data from the NCCTG Phase III Trial N9831. \\i J Clin Oncol Off J Am Soc Clin Oncol\\i0{}, \\b 27\\b0{}(\\b 16\\b0{}), 2638\\uc0\\u8211{}2644."],[["http://zotero.org/groups/560076/items/FH4ZKB2J"],"116.\\tab{}Brollo J, Curigliano G, Disalvatore D et al (2013). Adjuvant trastuzumab in elderly with HER-2 positive breast cancer: a systematic review of randomized controlled trials. \\i Cancer Treat Rev\\i0{}, \\b 39\\b0{}(\\b 1\\b0{}), 44\\uc0\\u8211{}50."]]} CSL_BIBLIOGRAPHY </w:instrText>
      </w:r>
      <w:r w:rsidRPr="00C96FE7">
        <w:rPr>
          <w:rFonts w:cs="Times New Roman"/>
          <w:szCs w:val="28"/>
        </w:rPr>
        <w:fldChar w:fldCharType="separate"/>
      </w:r>
      <w:r w:rsidR="00C96FE7" w:rsidRPr="00C96FE7">
        <w:rPr>
          <w:rFonts w:cs="Times New Roman"/>
          <w:szCs w:val="28"/>
        </w:rPr>
        <w:t>1.</w:t>
      </w:r>
      <w:r w:rsidR="00C96FE7" w:rsidRPr="00C96FE7">
        <w:rPr>
          <w:rFonts w:cs="Times New Roman"/>
          <w:szCs w:val="28"/>
        </w:rPr>
        <w:tab/>
        <w:t>GLOBOCAN Cancer Fact Sheets: Breast cancer. &lt;http://globocan.iarc.fr/old/FactSheets/cancers/breast-new.asp&gt;, accessed: 15/09/2015.</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2.</w:t>
      </w:r>
      <w:r w:rsidRPr="00C96FE7">
        <w:rPr>
          <w:rFonts w:cs="Times New Roman"/>
          <w:szCs w:val="28"/>
        </w:rPr>
        <w:tab/>
        <w:t xml:space="preserve">Bùi Diệu, Nguyễn Bá Đức, Trần Văn Thuấn và cộng sự (2012). Gánh nặng bệnh ung thư và chiến lược phòng chống ung thư quốc gia đến năm 2020. </w:t>
      </w:r>
      <w:r w:rsidRPr="00C96FE7">
        <w:rPr>
          <w:rFonts w:cs="Times New Roman"/>
          <w:i/>
          <w:iCs/>
          <w:szCs w:val="28"/>
        </w:rPr>
        <w:t>Tạp Chí Ung Thư Học</w:t>
      </w:r>
      <w:r w:rsidRPr="00C96FE7">
        <w:rPr>
          <w:rFonts w:cs="Times New Roman"/>
          <w:szCs w:val="28"/>
        </w:rPr>
        <w:t xml:space="preserve">, </w:t>
      </w:r>
      <w:r w:rsidRPr="00C96FE7">
        <w:rPr>
          <w:rFonts w:cs="Times New Roman"/>
          <w:bCs/>
          <w:szCs w:val="28"/>
        </w:rPr>
        <w:t>1</w:t>
      </w:r>
      <w:r w:rsidRPr="00C96FE7">
        <w:rPr>
          <w:rFonts w:cs="Times New Roman"/>
          <w:szCs w:val="28"/>
        </w:rPr>
        <w:t>, 13–19.</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 xml:space="preserve">3. </w:t>
      </w:r>
      <w:r w:rsidR="00FA239D">
        <w:rPr>
          <w:rFonts w:cs="Times New Roman"/>
          <w:szCs w:val="28"/>
        </w:rPr>
        <w:tab/>
      </w:r>
      <w:r w:rsidRPr="00C96FE7">
        <w:rPr>
          <w:rFonts w:cs="Times New Roman"/>
          <w:szCs w:val="28"/>
        </w:rPr>
        <w:t>Lisa A.C (2012). Molecular intrinsic subtypes of breast cancer. &lt;http://cursoenarm.net/UPTODATE/contents/mobipreview.htm?23/13/23774?source=HISTORY&gt;, accessed: 12/04/2016.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4.</w:t>
      </w:r>
      <w:r w:rsidRPr="00C96FE7">
        <w:rPr>
          <w:rFonts w:cs="Times New Roman"/>
          <w:szCs w:val="28"/>
        </w:rPr>
        <w:tab/>
        <w:t xml:space="preserve">Tạ Văn Tờ (2004). </w:t>
      </w:r>
      <w:r w:rsidRPr="00C96FE7">
        <w:rPr>
          <w:rFonts w:cs="Times New Roman"/>
          <w:i/>
          <w:iCs/>
          <w:szCs w:val="28"/>
        </w:rPr>
        <w:t>Nghiên cứu hình thái học, hóa mô miễn dịch và giá trị của chúng trong ung thư biểu mô tuyến vú</w:t>
      </w:r>
      <w:r w:rsidRPr="00C96FE7">
        <w:rPr>
          <w:rFonts w:cs="Times New Roman"/>
          <w:szCs w:val="28"/>
        </w:rPr>
        <w:t>, Luận văn Tiến sỹ Y học, Trường Đại học Y Hà Nội.</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5.</w:t>
      </w:r>
      <w:r w:rsidRPr="00C96FE7">
        <w:rPr>
          <w:rFonts w:cs="Times New Roman"/>
          <w:szCs w:val="28"/>
        </w:rPr>
        <w:tab/>
        <w:t xml:space="preserve">Tạ Văn Tờ và cộng sự (2001). Nghiên cứu thụ thể yếu tố phát triển biểu mô trong ung thư vú bằng nhuộm hóa mô miễn dịch. </w:t>
      </w:r>
      <w:r w:rsidRPr="00C96FE7">
        <w:rPr>
          <w:rFonts w:cs="Times New Roman"/>
          <w:i/>
          <w:iCs/>
          <w:szCs w:val="28"/>
        </w:rPr>
        <w:t>Tạp Chí</w:t>
      </w:r>
      <w:r w:rsidR="007A2631">
        <w:rPr>
          <w:rFonts w:cs="Times New Roman"/>
          <w:i/>
          <w:iCs/>
          <w:szCs w:val="28"/>
        </w:rPr>
        <w:t xml:space="preserve"> Y</w:t>
      </w:r>
      <w:r w:rsidRPr="00C96FE7">
        <w:rPr>
          <w:rFonts w:cs="Times New Roman"/>
          <w:i/>
          <w:iCs/>
          <w:szCs w:val="28"/>
        </w:rPr>
        <w:t xml:space="preserve"> Học Thành Phố Hồ Chí Minh</w:t>
      </w:r>
      <w:r w:rsidRPr="00C96FE7">
        <w:rPr>
          <w:rFonts w:cs="Times New Roman"/>
          <w:szCs w:val="28"/>
        </w:rPr>
        <w:t xml:space="preserve">, </w:t>
      </w:r>
      <w:r w:rsidRPr="00C96FE7">
        <w:rPr>
          <w:rFonts w:cs="Times New Roman"/>
          <w:bCs/>
          <w:szCs w:val="28"/>
        </w:rPr>
        <w:t>5</w:t>
      </w:r>
      <w:r w:rsidRPr="00C96FE7">
        <w:rPr>
          <w:rFonts w:cs="Times New Roman"/>
          <w:szCs w:val="28"/>
        </w:rPr>
        <w:t>(</w:t>
      </w:r>
      <w:r w:rsidRPr="00C96FE7">
        <w:rPr>
          <w:rFonts w:cs="Times New Roman"/>
          <w:bCs/>
          <w:szCs w:val="28"/>
        </w:rPr>
        <w:t>4</w:t>
      </w:r>
      <w:r w:rsidRPr="00C96FE7">
        <w:rPr>
          <w:rFonts w:cs="Times New Roman"/>
          <w:szCs w:val="28"/>
        </w:rPr>
        <w:t>), 23–28.</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6.</w:t>
      </w:r>
      <w:r w:rsidRPr="00C96FE7">
        <w:rPr>
          <w:rFonts w:cs="Times New Roman"/>
          <w:szCs w:val="28"/>
        </w:rPr>
        <w:tab/>
        <w:t xml:space="preserve">Owens M.A, Horten B.C, Da Silva M.M (2004). HER2 amplification ratios by fluorescence in situ hybridization and correlation with immunohistochemistry in a cohort of 6556 breast cancer tissues. </w:t>
      </w:r>
      <w:r w:rsidRPr="00C96FE7">
        <w:rPr>
          <w:rFonts w:cs="Times New Roman"/>
          <w:i/>
          <w:iCs/>
          <w:szCs w:val="28"/>
        </w:rPr>
        <w:t>Clin Breast Cancer</w:t>
      </w:r>
      <w:r w:rsidRPr="00C96FE7">
        <w:rPr>
          <w:rFonts w:cs="Times New Roman"/>
          <w:szCs w:val="28"/>
        </w:rPr>
        <w:t xml:space="preserve">, </w:t>
      </w:r>
      <w:r w:rsidRPr="00C96FE7">
        <w:rPr>
          <w:rFonts w:cs="Times New Roman"/>
          <w:bCs/>
          <w:szCs w:val="28"/>
        </w:rPr>
        <w:t>5</w:t>
      </w:r>
      <w:r w:rsidRPr="00C96FE7">
        <w:rPr>
          <w:rFonts w:cs="Times New Roman"/>
          <w:szCs w:val="28"/>
        </w:rPr>
        <w:t>(</w:t>
      </w:r>
      <w:r w:rsidRPr="00C96FE7">
        <w:rPr>
          <w:rFonts w:cs="Times New Roman"/>
          <w:bCs/>
          <w:szCs w:val="28"/>
        </w:rPr>
        <w:t>1</w:t>
      </w:r>
      <w:r w:rsidRPr="00C96FE7">
        <w:rPr>
          <w:rFonts w:cs="Times New Roman"/>
          <w:szCs w:val="28"/>
        </w:rPr>
        <w:t>), 63–69.</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w:t>
      </w:r>
      <w:r w:rsidRPr="00C96FE7">
        <w:rPr>
          <w:rFonts w:cs="Times New Roman"/>
          <w:szCs w:val="28"/>
        </w:rPr>
        <w:tab/>
        <w:t>Hudis C.A (2007). Trastuzumab-me</w:t>
      </w:r>
      <w:r w:rsidR="0065697E">
        <w:rPr>
          <w:rFonts w:cs="Times New Roman"/>
          <w:szCs w:val="28"/>
        </w:rPr>
        <w:t>THA</w:t>
      </w:r>
      <w:r w:rsidRPr="00C96FE7">
        <w:rPr>
          <w:rFonts w:cs="Times New Roman"/>
          <w:szCs w:val="28"/>
        </w:rPr>
        <w:t xml:space="preserve">nism of action and use in clinical practice. </w:t>
      </w:r>
      <w:r w:rsidRPr="00C96FE7">
        <w:rPr>
          <w:rFonts w:cs="Times New Roman"/>
          <w:i/>
          <w:iCs/>
          <w:szCs w:val="28"/>
        </w:rPr>
        <w:t>N Engl J Med</w:t>
      </w:r>
      <w:r w:rsidRPr="00C96FE7">
        <w:rPr>
          <w:rFonts w:cs="Times New Roman"/>
          <w:szCs w:val="28"/>
        </w:rPr>
        <w:t xml:space="preserve">, </w:t>
      </w:r>
      <w:r w:rsidRPr="00C96FE7">
        <w:rPr>
          <w:rFonts w:cs="Times New Roman"/>
          <w:bCs/>
          <w:szCs w:val="28"/>
        </w:rPr>
        <w:t>357</w:t>
      </w:r>
      <w:r w:rsidRPr="00C96FE7">
        <w:rPr>
          <w:rFonts w:cs="Times New Roman"/>
          <w:szCs w:val="28"/>
        </w:rPr>
        <w:t>(</w:t>
      </w:r>
      <w:r w:rsidRPr="00C96FE7">
        <w:rPr>
          <w:rFonts w:cs="Times New Roman"/>
          <w:bCs/>
          <w:szCs w:val="28"/>
        </w:rPr>
        <w:t>1</w:t>
      </w:r>
      <w:r w:rsidRPr="00C96FE7">
        <w:rPr>
          <w:rFonts w:cs="Times New Roman"/>
          <w:szCs w:val="28"/>
        </w:rPr>
        <w:t>), 39–51.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8.</w:t>
      </w:r>
      <w:r w:rsidRPr="00C96FE7">
        <w:rPr>
          <w:rFonts w:cs="Times New Roman"/>
          <w:szCs w:val="28"/>
        </w:rPr>
        <w:tab/>
        <w:t xml:space="preserve">Moja L, Tagliabue L, Balduzzi S et al (2012). Trastuzumab containing regimens for early breast cancer. </w:t>
      </w:r>
      <w:r w:rsidRPr="00C96FE7">
        <w:rPr>
          <w:rFonts w:cs="Times New Roman"/>
          <w:i/>
          <w:iCs/>
          <w:szCs w:val="28"/>
        </w:rPr>
        <w:t>Cochrane Database Syst Rev</w:t>
      </w:r>
      <w:r w:rsidRPr="00C96FE7">
        <w:rPr>
          <w:rFonts w:cs="Times New Roman"/>
          <w:szCs w:val="28"/>
        </w:rPr>
        <w:t>, (</w:t>
      </w:r>
      <w:r w:rsidRPr="00C96FE7">
        <w:rPr>
          <w:rFonts w:cs="Times New Roman"/>
          <w:bCs/>
          <w:szCs w:val="28"/>
        </w:rPr>
        <w:t>4</w:t>
      </w:r>
      <w:r w:rsidRPr="00C96FE7">
        <w:rPr>
          <w:rFonts w:cs="Times New Roman"/>
          <w:szCs w:val="28"/>
        </w:rPr>
        <w:t>), CD006243.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lastRenderedPageBreak/>
        <w:t>9.</w:t>
      </w:r>
      <w:r w:rsidRPr="00C96FE7">
        <w:rPr>
          <w:rFonts w:cs="Times New Roman"/>
          <w:szCs w:val="28"/>
        </w:rPr>
        <w:tab/>
        <w:t>Suter T.M, Procter</w:t>
      </w:r>
      <w:r w:rsidR="00A56FE3">
        <w:rPr>
          <w:rFonts w:cs="Times New Roman"/>
          <w:szCs w:val="28"/>
        </w:rPr>
        <w:t xml:space="preserve"> M, V</w:t>
      </w:r>
      <w:r w:rsidRPr="00C96FE7">
        <w:rPr>
          <w:rFonts w:cs="Times New Roman"/>
          <w:szCs w:val="28"/>
        </w:rPr>
        <w:t xml:space="preserve">an Veldhuisen D.J et al (2007). Trastuzumab-associated cardiac adverse effects in the herceptin adjuvant trial.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25</w:t>
      </w:r>
      <w:r w:rsidRPr="00C96FE7">
        <w:rPr>
          <w:rFonts w:cs="Times New Roman"/>
          <w:szCs w:val="28"/>
        </w:rPr>
        <w:t>(</w:t>
      </w:r>
      <w:r w:rsidRPr="00C96FE7">
        <w:rPr>
          <w:rFonts w:cs="Times New Roman"/>
          <w:bCs/>
          <w:szCs w:val="28"/>
        </w:rPr>
        <w:t>25</w:t>
      </w:r>
      <w:r w:rsidRPr="00C96FE7">
        <w:rPr>
          <w:rFonts w:cs="Times New Roman"/>
          <w:szCs w:val="28"/>
        </w:rPr>
        <w:t>), 3859–3865.</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w:t>
      </w:r>
      <w:r w:rsidRPr="00C96FE7">
        <w:rPr>
          <w:rFonts w:cs="Times New Roman"/>
          <w:szCs w:val="28"/>
        </w:rPr>
        <w:tab/>
        <w:t xml:space="preserve">Romond E.H, Perez E.A, Bryant J et al (2005). Trastuzumab plus adjuvant chemotherapy for operable HER2-positive breast cancer. </w:t>
      </w:r>
      <w:r w:rsidRPr="00C96FE7">
        <w:rPr>
          <w:rFonts w:cs="Times New Roman"/>
          <w:i/>
          <w:iCs/>
          <w:szCs w:val="28"/>
        </w:rPr>
        <w:t>N Engl J Med</w:t>
      </w:r>
      <w:r w:rsidRPr="00C96FE7">
        <w:rPr>
          <w:rFonts w:cs="Times New Roman"/>
          <w:szCs w:val="28"/>
        </w:rPr>
        <w:t xml:space="preserve">, </w:t>
      </w:r>
      <w:r w:rsidRPr="00C96FE7">
        <w:rPr>
          <w:rFonts w:cs="Times New Roman"/>
          <w:bCs/>
          <w:szCs w:val="28"/>
        </w:rPr>
        <w:t>353</w:t>
      </w:r>
      <w:r w:rsidRPr="00C96FE7">
        <w:rPr>
          <w:rFonts w:cs="Times New Roman"/>
          <w:szCs w:val="28"/>
        </w:rPr>
        <w:t>(</w:t>
      </w:r>
      <w:r w:rsidRPr="00C96FE7">
        <w:rPr>
          <w:rFonts w:cs="Times New Roman"/>
          <w:bCs/>
          <w:szCs w:val="28"/>
        </w:rPr>
        <w:t>16</w:t>
      </w:r>
      <w:r w:rsidRPr="00C96FE7">
        <w:rPr>
          <w:rFonts w:cs="Times New Roman"/>
          <w:szCs w:val="28"/>
        </w:rPr>
        <w:t>), 1673–1684.</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11.</w:t>
      </w:r>
      <w:r w:rsidRPr="00C96FE7">
        <w:rPr>
          <w:rFonts w:cs="Times New Roman"/>
          <w:szCs w:val="28"/>
        </w:rPr>
        <w:tab/>
        <w:t>Nahta R, Esteva F.J (2006). Herceptin: me</w:t>
      </w:r>
      <w:r w:rsidR="0065697E">
        <w:rPr>
          <w:rFonts w:cs="Times New Roman"/>
          <w:szCs w:val="28"/>
        </w:rPr>
        <w:t>THA</w:t>
      </w:r>
      <w:r w:rsidRPr="00C96FE7">
        <w:rPr>
          <w:rFonts w:cs="Times New Roman"/>
          <w:szCs w:val="28"/>
        </w:rPr>
        <w:t xml:space="preserve">nisms of action and resistance. </w:t>
      </w:r>
      <w:r w:rsidRPr="00C96FE7">
        <w:rPr>
          <w:rFonts w:cs="Times New Roman"/>
          <w:i/>
          <w:iCs/>
          <w:szCs w:val="28"/>
        </w:rPr>
        <w:t>Cancer Lett</w:t>
      </w:r>
      <w:r w:rsidRPr="00C96FE7">
        <w:rPr>
          <w:rFonts w:cs="Times New Roman"/>
          <w:szCs w:val="28"/>
        </w:rPr>
        <w:t xml:space="preserve">, </w:t>
      </w:r>
      <w:r w:rsidRPr="00C96FE7">
        <w:rPr>
          <w:rFonts w:cs="Times New Roman"/>
          <w:bCs/>
          <w:szCs w:val="28"/>
        </w:rPr>
        <w:t>232</w:t>
      </w:r>
      <w:r w:rsidRPr="00C96FE7">
        <w:rPr>
          <w:rFonts w:cs="Times New Roman"/>
          <w:szCs w:val="28"/>
        </w:rPr>
        <w:t>(</w:t>
      </w:r>
      <w:r w:rsidRPr="00C96FE7">
        <w:rPr>
          <w:rFonts w:cs="Times New Roman"/>
          <w:bCs/>
          <w:szCs w:val="28"/>
        </w:rPr>
        <w:t>2</w:t>
      </w:r>
      <w:r w:rsidRPr="00C96FE7">
        <w:rPr>
          <w:rFonts w:cs="Times New Roman"/>
          <w:szCs w:val="28"/>
        </w:rPr>
        <w:t>), 123–138.</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12.</w:t>
      </w:r>
      <w:r w:rsidRPr="00C96FE7">
        <w:rPr>
          <w:rFonts w:cs="Times New Roman"/>
          <w:szCs w:val="28"/>
        </w:rPr>
        <w:tab/>
        <w:t xml:space="preserve">Pivot X, Romieu G, Debled M et al (2013). 6 months versus 12 months of adjuvant trastuzumab for patients with HER2-positive early breast cancer (PHARE): a randomised phase 3 trial. </w:t>
      </w:r>
      <w:r w:rsidRPr="00C96FE7">
        <w:rPr>
          <w:rFonts w:cs="Times New Roman"/>
          <w:i/>
          <w:iCs/>
          <w:szCs w:val="28"/>
        </w:rPr>
        <w:t>Lancet Oncol</w:t>
      </w:r>
      <w:r w:rsidRPr="00C96FE7">
        <w:rPr>
          <w:rFonts w:cs="Times New Roman"/>
          <w:szCs w:val="28"/>
        </w:rPr>
        <w:t xml:space="preserve">, </w:t>
      </w:r>
      <w:r w:rsidRPr="00C96FE7">
        <w:rPr>
          <w:rFonts w:cs="Times New Roman"/>
          <w:bCs/>
          <w:szCs w:val="28"/>
        </w:rPr>
        <w:t>14</w:t>
      </w:r>
      <w:r w:rsidRPr="00C96FE7">
        <w:rPr>
          <w:rFonts w:cs="Times New Roman"/>
          <w:szCs w:val="28"/>
        </w:rPr>
        <w:t>(</w:t>
      </w:r>
      <w:r w:rsidRPr="00C96FE7">
        <w:rPr>
          <w:rFonts w:cs="Times New Roman"/>
          <w:bCs/>
          <w:szCs w:val="28"/>
        </w:rPr>
        <w:t>8</w:t>
      </w:r>
      <w:r w:rsidRPr="00C96FE7">
        <w:rPr>
          <w:rFonts w:cs="Times New Roman"/>
          <w:szCs w:val="28"/>
        </w:rPr>
        <w:t>), 741–748.</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13.</w:t>
      </w:r>
      <w:r w:rsidRPr="00C96FE7">
        <w:rPr>
          <w:rFonts w:cs="Times New Roman"/>
          <w:szCs w:val="28"/>
        </w:rPr>
        <w:tab/>
        <w:t xml:space="preserve">Goldhirsch A, Gelber R.D, Piccart-Gebhart M.J et al (2013). 2 years versus 1 year of adjuvant trastuzumab for HER2-positive breast cancer (HERA): an open-label, randomised controlled trial. </w:t>
      </w:r>
      <w:r w:rsidRPr="00C96FE7">
        <w:rPr>
          <w:rFonts w:cs="Times New Roman"/>
          <w:i/>
          <w:iCs/>
          <w:szCs w:val="28"/>
        </w:rPr>
        <w:t>Lancet Lond Engl</w:t>
      </w:r>
      <w:r w:rsidRPr="00C96FE7">
        <w:rPr>
          <w:rFonts w:cs="Times New Roman"/>
          <w:szCs w:val="28"/>
        </w:rPr>
        <w:t xml:space="preserve">, </w:t>
      </w:r>
      <w:r w:rsidRPr="00C96FE7">
        <w:rPr>
          <w:rFonts w:cs="Times New Roman"/>
          <w:bCs/>
          <w:szCs w:val="28"/>
        </w:rPr>
        <w:t>382</w:t>
      </w:r>
      <w:r w:rsidRPr="00C96FE7">
        <w:rPr>
          <w:rFonts w:cs="Times New Roman"/>
          <w:szCs w:val="28"/>
        </w:rPr>
        <w:t>(</w:t>
      </w:r>
      <w:r w:rsidRPr="00C96FE7">
        <w:rPr>
          <w:rFonts w:cs="Times New Roman"/>
          <w:bCs/>
          <w:szCs w:val="28"/>
        </w:rPr>
        <w:t>9897</w:t>
      </w:r>
      <w:r w:rsidRPr="00C96FE7">
        <w:rPr>
          <w:rFonts w:cs="Times New Roman"/>
          <w:szCs w:val="28"/>
        </w:rPr>
        <w:t>), 1021–1028.</w:t>
      </w:r>
    </w:p>
    <w:p w:rsidR="00C96FE7" w:rsidRPr="00C96FE7" w:rsidRDefault="00C96FE7" w:rsidP="00CD3942">
      <w:pPr>
        <w:pStyle w:val="Bibliography"/>
        <w:spacing w:line="360" w:lineRule="auto"/>
        <w:rPr>
          <w:rFonts w:cs="Times New Roman"/>
          <w:szCs w:val="28"/>
        </w:rPr>
      </w:pPr>
      <w:r w:rsidRPr="00C96FE7">
        <w:rPr>
          <w:rFonts w:cs="Times New Roman"/>
          <w:szCs w:val="28"/>
        </w:rPr>
        <w:t xml:space="preserve">14. </w:t>
      </w:r>
      <w:r w:rsidR="00FA239D">
        <w:rPr>
          <w:rFonts w:cs="Times New Roman"/>
          <w:szCs w:val="28"/>
        </w:rPr>
        <w:tab/>
      </w:r>
      <w:r w:rsidRPr="00C96FE7">
        <w:rPr>
          <w:rFonts w:cs="Times New Roman"/>
          <w:szCs w:val="28"/>
        </w:rPr>
        <w:t>Surveillanc</w:t>
      </w:r>
      <w:r w:rsidR="00A56FE3">
        <w:rPr>
          <w:rFonts w:cs="Times New Roman"/>
          <w:szCs w:val="28"/>
        </w:rPr>
        <w:t>e Epidermiology and End Results</w:t>
      </w:r>
      <w:r w:rsidRPr="00C96FE7">
        <w:rPr>
          <w:rFonts w:cs="Times New Roman"/>
          <w:szCs w:val="28"/>
        </w:rPr>
        <w:t xml:space="preserve"> (2010). Cancer of the Breast (Female) - SEER Stat Fact Sheets. &lt;http://seer.cancer.gov/statfacts/html/breast.html&gt;, accessed: 12/04/2015.</w:t>
      </w:r>
    </w:p>
    <w:p w:rsidR="00C96FE7" w:rsidRPr="00C96FE7" w:rsidRDefault="00C96FE7" w:rsidP="00CD3942">
      <w:pPr>
        <w:pStyle w:val="Bibliography"/>
        <w:spacing w:line="360" w:lineRule="auto"/>
        <w:rPr>
          <w:rFonts w:cs="Times New Roman"/>
          <w:szCs w:val="28"/>
        </w:rPr>
      </w:pPr>
      <w:r w:rsidRPr="00C96FE7">
        <w:rPr>
          <w:rFonts w:cs="Times New Roman"/>
          <w:szCs w:val="28"/>
        </w:rPr>
        <w:t>15.</w:t>
      </w:r>
      <w:r w:rsidRPr="00C96FE7">
        <w:rPr>
          <w:rFonts w:cs="Times New Roman"/>
          <w:szCs w:val="28"/>
        </w:rPr>
        <w:tab/>
        <w:t>GLOBOCAN Cancer Fact Sheets: Breast cancer. &lt;http://globocan.iarc.fr/old/FactSheets/cancers/breast-new.asp#INCIDENCE&gt;, accessed: 18/04/2016.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16.</w:t>
      </w:r>
      <w:r w:rsidRPr="00C96FE7">
        <w:rPr>
          <w:rFonts w:cs="Times New Roman"/>
          <w:szCs w:val="28"/>
        </w:rPr>
        <w:tab/>
        <w:t xml:space="preserve">Bùi Diệu và cộng sự (2011). Tình hình mắc ung thư ở phụ nữ Hà Nội giai đoạn 2005-2008. </w:t>
      </w:r>
      <w:r w:rsidRPr="00C96FE7">
        <w:rPr>
          <w:rFonts w:cs="Times New Roman"/>
          <w:i/>
          <w:iCs/>
          <w:szCs w:val="28"/>
        </w:rPr>
        <w:t>Tạp Chí Ung Thư Học Việt Nam</w:t>
      </w:r>
      <w:r w:rsidRPr="00C96FE7">
        <w:rPr>
          <w:rFonts w:cs="Times New Roman"/>
          <w:szCs w:val="28"/>
        </w:rPr>
        <w:t xml:space="preserve">, </w:t>
      </w:r>
      <w:r w:rsidRPr="00C96FE7">
        <w:rPr>
          <w:rFonts w:cs="Times New Roman"/>
          <w:bCs/>
          <w:szCs w:val="28"/>
        </w:rPr>
        <w:t>3</w:t>
      </w:r>
      <w:r w:rsidRPr="00C96FE7">
        <w:rPr>
          <w:rFonts w:cs="Times New Roman"/>
          <w:szCs w:val="28"/>
        </w:rPr>
        <w:t>, 39–46.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 xml:space="preserve">17. </w:t>
      </w:r>
      <w:r w:rsidR="00FA239D">
        <w:rPr>
          <w:rFonts w:cs="Times New Roman"/>
          <w:szCs w:val="28"/>
        </w:rPr>
        <w:tab/>
      </w:r>
      <w:r w:rsidRPr="00C96FE7">
        <w:rPr>
          <w:rFonts w:cs="Times New Roman"/>
          <w:szCs w:val="28"/>
        </w:rPr>
        <w:t xml:space="preserve">American Joint Commitee on Cancer (2010). Breast cancer. </w:t>
      </w:r>
      <w:r w:rsidRPr="00C96FE7">
        <w:rPr>
          <w:rFonts w:cs="Times New Roman"/>
          <w:i/>
          <w:iCs/>
          <w:szCs w:val="28"/>
        </w:rPr>
        <w:t>AJCC Cancer staging hand book</w:t>
      </w:r>
      <w:r w:rsidRPr="00C96FE7">
        <w:rPr>
          <w:rFonts w:cs="Times New Roman"/>
          <w:szCs w:val="28"/>
        </w:rPr>
        <w:t>. 419-421.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lastRenderedPageBreak/>
        <w:t>18.</w:t>
      </w:r>
      <w:r w:rsidRPr="00C96FE7">
        <w:rPr>
          <w:rFonts w:cs="Times New Roman"/>
          <w:szCs w:val="28"/>
        </w:rPr>
        <w:tab/>
        <w:t xml:space="preserve">Sinn H.P, Kreipe H (2013). A Brief Overview of the WHO Classification of Breast Tumors, 4th Edition, Focusing on Issues and Updates from the 3rd Edition. </w:t>
      </w:r>
      <w:r w:rsidRPr="00C96FE7">
        <w:rPr>
          <w:rFonts w:cs="Times New Roman"/>
          <w:i/>
          <w:iCs/>
          <w:szCs w:val="28"/>
        </w:rPr>
        <w:t>Breast Care</w:t>
      </w:r>
      <w:r w:rsidRPr="00C96FE7">
        <w:rPr>
          <w:rFonts w:cs="Times New Roman"/>
          <w:szCs w:val="28"/>
        </w:rPr>
        <w:t xml:space="preserve">, </w:t>
      </w:r>
      <w:r w:rsidRPr="00C96FE7">
        <w:rPr>
          <w:rFonts w:cs="Times New Roman"/>
          <w:bCs/>
          <w:szCs w:val="28"/>
        </w:rPr>
        <w:t>8</w:t>
      </w:r>
      <w:r w:rsidRPr="00C96FE7">
        <w:rPr>
          <w:rFonts w:cs="Times New Roman"/>
          <w:szCs w:val="28"/>
        </w:rPr>
        <w:t>(</w:t>
      </w:r>
      <w:r w:rsidRPr="00C96FE7">
        <w:rPr>
          <w:rFonts w:cs="Times New Roman"/>
          <w:bCs/>
          <w:szCs w:val="28"/>
        </w:rPr>
        <w:t>2</w:t>
      </w:r>
      <w:r w:rsidRPr="00C96FE7">
        <w:rPr>
          <w:rFonts w:cs="Times New Roman"/>
          <w:szCs w:val="28"/>
        </w:rPr>
        <w:t>), 149–154.</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19.</w:t>
      </w:r>
      <w:r w:rsidRPr="00C96FE7">
        <w:rPr>
          <w:rFonts w:cs="Times New Roman"/>
          <w:szCs w:val="28"/>
        </w:rPr>
        <w:tab/>
        <w:t xml:space="preserve">Elston C.W, Ellis I.O (1991). Pathological prognostic factors in breast cancer. I. The value of histological grade in breast cancer: experience from a large study with long-term follow-up. </w:t>
      </w:r>
      <w:r w:rsidRPr="00C96FE7">
        <w:rPr>
          <w:rFonts w:cs="Times New Roman"/>
          <w:i/>
          <w:iCs/>
          <w:szCs w:val="28"/>
        </w:rPr>
        <w:t>Histopathology</w:t>
      </w:r>
      <w:r w:rsidRPr="00C96FE7">
        <w:rPr>
          <w:rFonts w:cs="Times New Roman"/>
          <w:szCs w:val="28"/>
        </w:rPr>
        <w:t xml:space="preserve">, </w:t>
      </w:r>
      <w:r w:rsidRPr="00C96FE7">
        <w:rPr>
          <w:rFonts w:cs="Times New Roman"/>
          <w:bCs/>
          <w:szCs w:val="28"/>
        </w:rPr>
        <w:t>19</w:t>
      </w:r>
      <w:r w:rsidRPr="00C96FE7">
        <w:rPr>
          <w:rFonts w:cs="Times New Roman"/>
          <w:szCs w:val="28"/>
        </w:rPr>
        <w:t>(</w:t>
      </w:r>
      <w:r w:rsidRPr="00C96FE7">
        <w:rPr>
          <w:rFonts w:cs="Times New Roman"/>
          <w:bCs/>
          <w:szCs w:val="28"/>
        </w:rPr>
        <w:t>5</w:t>
      </w:r>
      <w:r w:rsidRPr="00C96FE7">
        <w:rPr>
          <w:rFonts w:cs="Times New Roman"/>
          <w:szCs w:val="28"/>
        </w:rPr>
        <w:t>), 403–410.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20.</w:t>
      </w:r>
      <w:r w:rsidRPr="00C96FE7">
        <w:rPr>
          <w:rFonts w:cs="Times New Roman"/>
          <w:szCs w:val="28"/>
        </w:rPr>
        <w:tab/>
        <w:t xml:space="preserve">Harris J.R et al (2014). Estrogen and Progesterone receptor testing for prognosis and prediction. </w:t>
      </w:r>
      <w:r w:rsidRPr="00C96FE7">
        <w:rPr>
          <w:rFonts w:cs="Times New Roman"/>
          <w:i/>
          <w:iCs/>
          <w:szCs w:val="28"/>
        </w:rPr>
        <w:t>Diseases of the breast</w:t>
      </w:r>
      <w:r w:rsidRPr="00C96FE7">
        <w:rPr>
          <w:rFonts w:cs="Times New Roman"/>
          <w:szCs w:val="28"/>
        </w:rPr>
        <w:t>. Fifth edition, Wolters Kluwer, Philadelphia.</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21.</w:t>
      </w:r>
      <w:r w:rsidRPr="00C96FE7">
        <w:rPr>
          <w:rFonts w:cs="Times New Roman"/>
          <w:szCs w:val="28"/>
        </w:rPr>
        <w:tab/>
        <w:t xml:space="preserve">Wolff A.C, Hammond M.E.H, Schwartz J.N et al (2007). American Society of Clinical Oncology/College of American Pathologists guideline recommendations for human epidermal growth factor receptor 2 testing in breast cancer. </w:t>
      </w:r>
      <w:r w:rsidRPr="00C96FE7">
        <w:rPr>
          <w:rFonts w:cs="Times New Roman"/>
          <w:i/>
          <w:iCs/>
          <w:szCs w:val="28"/>
        </w:rPr>
        <w:t>Arch Pathol Lab Med</w:t>
      </w:r>
      <w:r w:rsidRPr="00C96FE7">
        <w:rPr>
          <w:rFonts w:cs="Times New Roman"/>
          <w:szCs w:val="28"/>
        </w:rPr>
        <w:t xml:space="preserve">, </w:t>
      </w:r>
      <w:r w:rsidRPr="00C96FE7">
        <w:rPr>
          <w:rFonts w:cs="Times New Roman"/>
          <w:bCs/>
          <w:szCs w:val="28"/>
        </w:rPr>
        <w:t>131</w:t>
      </w:r>
      <w:r w:rsidRPr="00C96FE7">
        <w:rPr>
          <w:rFonts w:cs="Times New Roman"/>
          <w:szCs w:val="28"/>
        </w:rPr>
        <w:t>(</w:t>
      </w:r>
      <w:r w:rsidRPr="00C96FE7">
        <w:rPr>
          <w:rFonts w:cs="Times New Roman"/>
          <w:bCs/>
          <w:szCs w:val="28"/>
        </w:rPr>
        <w:t>1</w:t>
      </w:r>
      <w:r w:rsidRPr="00C96FE7">
        <w:rPr>
          <w:rFonts w:cs="Times New Roman"/>
          <w:szCs w:val="28"/>
        </w:rPr>
        <w:t>), 18–43.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22.</w:t>
      </w:r>
      <w:r w:rsidRPr="00C96FE7">
        <w:rPr>
          <w:rFonts w:cs="Times New Roman"/>
          <w:szCs w:val="28"/>
        </w:rPr>
        <w:tab/>
        <w:t xml:space="preserve">Harris J.R et al (2014). Her2/ERBB2 Testing: Assessment of status for targeted therapies. </w:t>
      </w:r>
      <w:r w:rsidRPr="00C96FE7">
        <w:rPr>
          <w:rFonts w:cs="Times New Roman"/>
          <w:i/>
          <w:iCs/>
          <w:szCs w:val="28"/>
        </w:rPr>
        <w:t>Diseases of the breast</w:t>
      </w:r>
      <w:r w:rsidRPr="00C96FE7">
        <w:rPr>
          <w:rFonts w:cs="Times New Roman"/>
          <w:szCs w:val="28"/>
        </w:rPr>
        <w:t>. Fifth edition, Wolters Kluwer, Philadelphia.</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23.</w:t>
      </w:r>
      <w:r w:rsidRPr="00C96FE7">
        <w:rPr>
          <w:rFonts w:cs="Times New Roman"/>
          <w:szCs w:val="28"/>
        </w:rPr>
        <w:tab/>
        <w:t xml:space="preserve">Harbeck N, Thomssen C, Gnant M (2013). St. Gallen 2013: Brief Preliminary Summary of the Consensus Discussion. </w:t>
      </w:r>
      <w:r w:rsidRPr="00C96FE7">
        <w:rPr>
          <w:rFonts w:cs="Times New Roman"/>
          <w:i/>
          <w:iCs/>
          <w:szCs w:val="28"/>
        </w:rPr>
        <w:t>Breast Care</w:t>
      </w:r>
      <w:r w:rsidRPr="00C96FE7">
        <w:rPr>
          <w:rFonts w:cs="Times New Roman"/>
          <w:szCs w:val="28"/>
        </w:rPr>
        <w:t xml:space="preserve">, </w:t>
      </w:r>
      <w:r w:rsidRPr="00C96FE7">
        <w:rPr>
          <w:rFonts w:cs="Times New Roman"/>
          <w:bCs/>
          <w:szCs w:val="28"/>
        </w:rPr>
        <w:t>8</w:t>
      </w:r>
      <w:r w:rsidRPr="00C96FE7">
        <w:rPr>
          <w:rFonts w:cs="Times New Roman"/>
          <w:szCs w:val="28"/>
        </w:rPr>
        <w:t>(</w:t>
      </w:r>
      <w:r w:rsidRPr="00C96FE7">
        <w:rPr>
          <w:rFonts w:cs="Times New Roman"/>
          <w:bCs/>
          <w:szCs w:val="28"/>
        </w:rPr>
        <w:t>2</w:t>
      </w:r>
      <w:r w:rsidRPr="00C96FE7">
        <w:rPr>
          <w:rFonts w:cs="Times New Roman"/>
          <w:szCs w:val="28"/>
        </w:rPr>
        <w:t>), 102–109.</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24.</w:t>
      </w:r>
      <w:r w:rsidRPr="00C96FE7">
        <w:rPr>
          <w:rFonts w:cs="Times New Roman"/>
          <w:szCs w:val="28"/>
        </w:rPr>
        <w:tab/>
        <w:t xml:space="preserve">Gnant M, Thomssen C, Harbeck N (2015). St. Gallen/Vienna 2015: A Brief Summary of the Consensus Discussion. </w:t>
      </w:r>
      <w:r w:rsidRPr="00C96FE7">
        <w:rPr>
          <w:rFonts w:cs="Times New Roman"/>
          <w:i/>
          <w:iCs/>
          <w:szCs w:val="28"/>
        </w:rPr>
        <w:t>Breast Care</w:t>
      </w:r>
      <w:r w:rsidRPr="00C96FE7">
        <w:rPr>
          <w:rFonts w:cs="Times New Roman"/>
          <w:szCs w:val="28"/>
        </w:rPr>
        <w:t xml:space="preserve">, </w:t>
      </w:r>
      <w:r w:rsidRPr="00C96FE7">
        <w:rPr>
          <w:rFonts w:cs="Times New Roman"/>
          <w:bCs/>
          <w:szCs w:val="28"/>
        </w:rPr>
        <w:t>10</w:t>
      </w:r>
      <w:r w:rsidRPr="00C96FE7">
        <w:rPr>
          <w:rFonts w:cs="Times New Roman"/>
          <w:szCs w:val="28"/>
        </w:rPr>
        <w:t>(</w:t>
      </w:r>
      <w:r w:rsidRPr="00C96FE7">
        <w:rPr>
          <w:rFonts w:cs="Times New Roman"/>
          <w:bCs/>
          <w:szCs w:val="28"/>
        </w:rPr>
        <w:t>2</w:t>
      </w:r>
      <w:r w:rsidRPr="00C96FE7">
        <w:rPr>
          <w:rFonts w:cs="Times New Roman"/>
          <w:szCs w:val="28"/>
        </w:rPr>
        <w:t>), 124–130.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25.</w:t>
      </w:r>
      <w:r w:rsidRPr="00C96FE7">
        <w:rPr>
          <w:rFonts w:cs="Times New Roman"/>
          <w:szCs w:val="28"/>
        </w:rPr>
        <w:tab/>
        <w:t xml:space="preserve">De Azambuja E, Cardoso F, de Castro G et al (2007). Ki-67 as prognostic marker in early breast cancer: a meta-analysis of published studies involving 12,155 patients. </w:t>
      </w:r>
      <w:r w:rsidRPr="00C96FE7">
        <w:rPr>
          <w:rFonts w:cs="Times New Roman"/>
          <w:i/>
          <w:iCs/>
          <w:szCs w:val="28"/>
        </w:rPr>
        <w:t>Br J Cancer</w:t>
      </w:r>
      <w:r w:rsidRPr="00C96FE7">
        <w:rPr>
          <w:rFonts w:cs="Times New Roman"/>
          <w:szCs w:val="28"/>
        </w:rPr>
        <w:t xml:space="preserve">, </w:t>
      </w:r>
      <w:r w:rsidRPr="00C96FE7">
        <w:rPr>
          <w:rFonts w:cs="Times New Roman"/>
          <w:bCs/>
          <w:szCs w:val="28"/>
        </w:rPr>
        <w:t>96</w:t>
      </w:r>
      <w:r w:rsidRPr="00C96FE7">
        <w:rPr>
          <w:rFonts w:cs="Times New Roman"/>
          <w:szCs w:val="28"/>
        </w:rPr>
        <w:t>(</w:t>
      </w:r>
      <w:r w:rsidRPr="00C96FE7">
        <w:rPr>
          <w:rFonts w:cs="Times New Roman"/>
          <w:bCs/>
          <w:szCs w:val="28"/>
        </w:rPr>
        <w:t>10</w:t>
      </w:r>
      <w:r w:rsidRPr="00C96FE7">
        <w:rPr>
          <w:rFonts w:cs="Times New Roman"/>
          <w:szCs w:val="28"/>
        </w:rPr>
        <w:t>), 1504–1513.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26.</w:t>
      </w:r>
      <w:r w:rsidRPr="00C96FE7">
        <w:rPr>
          <w:rFonts w:cs="Times New Roman"/>
          <w:szCs w:val="28"/>
        </w:rPr>
        <w:tab/>
        <w:t xml:space="preserve">Polley M.Y.C, Leung S.C.Y, McShane L.M et al (2013). An international Ki67 reproducibility study. </w:t>
      </w:r>
      <w:r w:rsidRPr="00C96FE7">
        <w:rPr>
          <w:rFonts w:cs="Times New Roman"/>
          <w:i/>
          <w:iCs/>
          <w:szCs w:val="28"/>
        </w:rPr>
        <w:t>J Natl Cancer Inst</w:t>
      </w:r>
      <w:r w:rsidRPr="00C96FE7">
        <w:rPr>
          <w:rFonts w:cs="Times New Roman"/>
          <w:szCs w:val="28"/>
        </w:rPr>
        <w:t xml:space="preserve">, </w:t>
      </w:r>
      <w:r w:rsidRPr="00C96FE7">
        <w:rPr>
          <w:rFonts w:cs="Times New Roman"/>
          <w:bCs/>
          <w:szCs w:val="28"/>
        </w:rPr>
        <w:t>105</w:t>
      </w:r>
      <w:r w:rsidRPr="00C96FE7">
        <w:rPr>
          <w:rFonts w:cs="Times New Roman"/>
          <w:szCs w:val="28"/>
        </w:rPr>
        <w:t>(</w:t>
      </w:r>
      <w:r w:rsidRPr="00C96FE7">
        <w:rPr>
          <w:rFonts w:cs="Times New Roman"/>
          <w:bCs/>
          <w:szCs w:val="28"/>
        </w:rPr>
        <w:t>24</w:t>
      </w:r>
      <w:r w:rsidRPr="00C96FE7">
        <w:rPr>
          <w:rFonts w:cs="Times New Roman"/>
          <w:szCs w:val="28"/>
        </w:rPr>
        <w:t>), 1897–1906.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lastRenderedPageBreak/>
        <w:t>27.</w:t>
      </w:r>
      <w:r w:rsidRPr="00C96FE7">
        <w:rPr>
          <w:rFonts w:cs="Times New Roman"/>
          <w:szCs w:val="28"/>
        </w:rPr>
        <w:tab/>
        <w:t xml:space="preserve">Dowsett M, Sestak I, Lopez-Knowles E et al (2013). Comparison of PAM50 risk of recurrence score with oncotype DX and IHC4 for predicting risk of distant recurrence after endocrine therapy.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31</w:t>
      </w:r>
      <w:r w:rsidRPr="00C96FE7">
        <w:rPr>
          <w:rFonts w:cs="Times New Roman"/>
          <w:szCs w:val="28"/>
        </w:rPr>
        <w:t>(</w:t>
      </w:r>
      <w:r w:rsidRPr="00C96FE7">
        <w:rPr>
          <w:rFonts w:cs="Times New Roman"/>
          <w:bCs/>
          <w:szCs w:val="28"/>
        </w:rPr>
        <w:t>22</w:t>
      </w:r>
      <w:r w:rsidRPr="00C96FE7">
        <w:rPr>
          <w:rFonts w:cs="Times New Roman"/>
          <w:szCs w:val="28"/>
        </w:rPr>
        <w:t>), 2783–2790.</w:t>
      </w:r>
    </w:p>
    <w:p w:rsidR="00C96FE7" w:rsidRPr="00C96FE7" w:rsidRDefault="00A56FE3" w:rsidP="00CD3942">
      <w:pPr>
        <w:pStyle w:val="Bibliography"/>
        <w:spacing w:line="360" w:lineRule="auto"/>
        <w:jc w:val="both"/>
        <w:rPr>
          <w:rFonts w:cs="Times New Roman"/>
          <w:szCs w:val="28"/>
        </w:rPr>
      </w:pPr>
      <w:r>
        <w:rPr>
          <w:rFonts w:cs="Times New Roman"/>
          <w:szCs w:val="28"/>
        </w:rPr>
        <w:t>28.</w:t>
      </w:r>
      <w:r>
        <w:rPr>
          <w:rFonts w:cs="Times New Roman"/>
          <w:szCs w:val="28"/>
        </w:rPr>
        <w:tab/>
        <w:t>Buyse M, Loi S, V</w:t>
      </w:r>
      <w:r w:rsidR="00C96FE7" w:rsidRPr="00C96FE7">
        <w:rPr>
          <w:rFonts w:cs="Times New Roman"/>
          <w:szCs w:val="28"/>
        </w:rPr>
        <w:t xml:space="preserve">an’t Veer L et al (2006). Validation and clinical utility of a 70-gene prognostic signature for women with node-negative breast cancer. </w:t>
      </w:r>
      <w:r w:rsidR="00C96FE7" w:rsidRPr="00C96FE7">
        <w:rPr>
          <w:rFonts w:cs="Times New Roman"/>
          <w:i/>
          <w:iCs/>
          <w:szCs w:val="28"/>
        </w:rPr>
        <w:t>J Natl Cancer Inst</w:t>
      </w:r>
      <w:r w:rsidR="00C96FE7" w:rsidRPr="00C96FE7">
        <w:rPr>
          <w:rFonts w:cs="Times New Roman"/>
          <w:szCs w:val="28"/>
        </w:rPr>
        <w:t xml:space="preserve">, </w:t>
      </w:r>
      <w:r w:rsidR="00C96FE7" w:rsidRPr="00C96FE7">
        <w:rPr>
          <w:rFonts w:cs="Times New Roman"/>
          <w:bCs/>
          <w:szCs w:val="28"/>
        </w:rPr>
        <w:t>98</w:t>
      </w:r>
      <w:r w:rsidR="00C96FE7" w:rsidRPr="00C96FE7">
        <w:rPr>
          <w:rFonts w:cs="Times New Roman"/>
          <w:szCs w:val="28"/>
        </w:rPr>
        <w:t>(</w:t>
      </w:r>
      <w:r w:rsidR="00C96FE7" w:rsidRPr="00C96FE7">
        <w:rPr>
          <w:rFonts w:cs="Times New Roman"/>
          <w:bCs/>
          <w:szCs w:val="28"/>
        </w:rPr>
        <w:t>17</w:t>
      </w:r>
      <w:r w:rsidR="00C96FE7" w:rsidRPr="00C96FE7">
        <w:rPr>
          <w:rFonts w:cs="Times New Roman"/>
          <w:szCs w:val="28"/>
        </w:rPr>
        <w:t>), 1183–1192.</w:t>
      </w:r>
    </w:p>
    <w:p w:rsidR="00C96FE7" w:rsidRPr="00C96FE7" w:rsidRDefault="006A16C2" w:rsidP="00CD3942">
      <w:pPr>
        <w:pStyle w:val="Bibliography"/>
        <w:spacing w:line="360" w:lineRule="auto"/>
        <w:jc w:val="both"/>
        <w:rPr>
          <w:rFonts w:cs="Times New Roman"/>
          <w:szCs w:val="28"/>
        </w:rPr>
      </w:pPr>
      <w:r>
        <w:rPr>
          <w:rFonts w:cs="Times New Roman"/>
          <w:szCs w:val="28"/>
        </w:rPr>
        <w:t>29.</w:t>
      </w:r>
      <w:r>
        <w:rPr>
          <w:rFonts w:cs="Times New Roman"/>
          <w:szCs w:val="28"/>
        </w:rPr>
        <w:tab/>
        <w:t>Van ’t Veer L.J, Dai H, V</w:t>
      </w:r>
      <w:r w:rsidR="00C96FE7" w:rsidRPr="00C96FE7">
        <w:rPr>
          <w:rFonts w:cs="Times New Roman"/>
          <w:szCs w:val="28"/>
        </w:rPr>
        <w:t xml:space="preserve">an de Vijver M.J et al (2002). Gene expression profiling predicts clinical outcome of breast cancer. </w:t>
      </w:r>
      <w:r w:rsidR="00C96FE7" w:rsidRPr="00C96FE7">
        <w:rPr>
          <w:rFonts w:cs="Times New Roman"/>
          <w:i/>
          <w:iCs/>
          <w:szCs w:val="28"/>
        </w:rPr>
        <w:t>Nature</w:t>
      </w:r>
      <w:r w:rsidR="00C96FE7" w:rsidRPr="00C96FE7">
        <w:rPr>
          <w:rFonts w:cs="Times New Roman"/>
          <w:szCs w:val="28"/>
        </w:rPr>
        <w:t xml:space="preserve">, </w:t>
      </w:r>
      <w:r w:rsidR="00C96FE7" w:rsidRPr="00C96FE7">
        <w:rPr>
          <w:rFonts w:cs="Times New Roman"/>
          <w:bCs/>
          <w:szCs w:val="28"/>
        </w:rPr>
        <w:t>415</w:t>
      </w:r>
      <w:r w:rsidR="00C96FE7" w:rsidRPr="00C96FE7">
        <w:rPr>
          <w:rFonts w:cs="Times New Roman"/>
          <w:szCs w:val="28"/>
        </w:rPr>
        <w:t>(</w:t>
      </w:r>
      <w:r w:rsidR="00C96FE7" w:rsidRPr="00C96FE7">
        <w:rPr>
          <w:rFonts w:cs="Times New Roman"/>
          <w:bCs/>
          <w:szCs w:val="28"/>
        </w:rPr>
        <w:t>6871</w:t>
      </w:r>
      <w:r w:rsidR="00C96FE7" w:rsidRPr="00C96FE7">
        <w:rPr>
          <w:rFonts w:cs="Times New Roman"/>
          <w:szCs w:val="28"/>
        </w:rPr>
        <w:t>), 530–536.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30.</w:t>
      </w:r>
      <w:r w:rsidRPr="00C96FE7">
        <w:rPr>
          <w:rFonts w:cs="Times New Roman"/>
          <w:szCs w:val="28"/>
        </w:rPr>
        <w:tab/>
        <w:t xml:space="preserve">Desmedt C, Piette F, Loi S et al (2007). Strong time dependence of the 76-gene prognostic signature for node-negative breast cancer patients in the TRANSBIG multicenter independent validation series. </w:t>
      </w:r>
      <w:r w:rsidRPr="00C96FE7">
        <w:rPr>
          <w:rFonts w:cs="Times New Roman"/>
          <w:i/>
          <w:iCs/>
          <w:szCs w:val="28"/>
        </w:rPr>
        <w:t>Clin Cancer Res Off J Am Assoc Cancer Res</w:t>
      </w:r>
      <w:r w:rsidRPr="00C96FE7">
        <w:rPr>
          <w:rFonts w:cs="Times New Roman"/>
          <w:szCs w:val="28"/>
        </w:rPr>
        <w:t xml:space="preserve">, </w:t>
      </w:r>
      <w:r w:rsidRPr="00C96FE7">
        <w:rPr>
          <w:rFonts w:cs="Times New Roman"/>
          <w:bCs/>
          <w:szCs w:val="28"/>
        </w:rPr>
        <w:t>13</w:t>
      </w:r>
      <w:r w:rsidRPr="00C96FE7">
        <w:rPr>
          <w:rFonts w:cs="Times New Roman"/>
          <w:szCs w:val="28"/>
        </w:rPr>
        <w:t>(</w:t>
      </w:r>
      <w:r w:rsidRPr="00C96FE7">
        <w:rPr>
          <w:rFonts w:cs="Times New Roman"/>
          <w:bCs/>
          <w:szCs w:val="28"/>
        </w:rPr>
        <w:t>11</w:t>
      </w:r>
      <w:r w:rsidRPr="00C96FE7">
        <w:rPr>
          <w:rFonts w:cs="Times New Roman"/>
          <w:szCs w:val="28"/>
        </w:rPr>
        <w:t>), 3207–3214.</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31.</w:t>
      </w:r>
      <w:r w:rsidRPr="00C96FE7">
        <w:rPr>
          <w:rFonts w:cs="Times New Roman"/>
          <w:szCs w:val="28"/>
        </w:rPr>
        <w:tab/>
        <w:t xml:space="preserve">Trần Văn Thuấn (2014). </w:t>
      </w:r>
      <w:r w:rsidRPr="00C96FE7">
        <w:rPr>
          <w:rFonts w:cs="Times New Roman"/>
          <w:i/>
          <w:iCs/>
          <w:szCs w:val="28"/>
        </w:rPr>
        <w:t>Điều trị bệnh ung thư vú</w:t>
      </w:r>
      <w:r w:rsidRPr="00C96FE7">
        <w:rPr>
          <w:rFonts w:cs="Times New Roman"/>
          <w:szCs w:val="28"/>
        </w:rPr>
        <w:t>, Nhà xuất bản Y học, Hà Nội.</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32.</w:t>
      </w:r>
      <w:r w:rsidRPr="00C96FE7">
        <w:rPr>
          <w:rFonts w:cs="Times New Roman"/>
          <w:szCs w:val="28"/>
        </w:rPr>
        <w:tab/>
        <w:t xml:space="preserve">Nguyễn Văn Hiếu (2015). </w:t>
      </w:r>
      <w:r w:rsidRPr="00C96FE7">
        <w:rPr>
          <w:rFonts w:cs="Times New Roman"/>
          <w:i/>
          <w:iCs/>
          <w:szCs w:val="28"/>
        </w:rPr>
        <w:t>Ung thư học</w:t>
      </w:r>
      <w:r w:rsidRPr="00C96FE7">
        <w:rPr>
          <w:rFonts w:cs="Times New Roman"/>
          <w:szCs w:val="28"/>
        </w:rPr>
        <w:t>, Nhà xuất bản Y học, Hà Nội.</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33.</w:t>
      </w:r>
      <w:r w:rsidRPr="00C96FE7">
        <w:rPr>
          <w:rFonts w:cs="Times New Roman"/>
          <w:szCs w:val="28"/>
        </w:rPr>
        <w:tab/>
        <w:t xml:space="preserve">Oliva P et al (2014). Randomized comparison of adjuvant aromatase inhibitor (AI) exemestane (E) plus ovarian function suppression (OFS) vs tamoxifen (T) plus OFS in premenopausal women with hormone receptor-positive (HR+) early breast cancer (BC): Joint analysis of IBCSG TEXT and SOFT trials. </w:t>
      </w:r>
      <w:r w:rsidRPr="00C96FE7">
        <w:rPr>
          <w:rFonts w:cs="Times New Roman"/>
          <w:i/>
          <w:iCs/>
          <w:szCs w:val="28"/>
        </w:rPr>
        <w:t>J Clin Oncol</w:t>
      </w:r>
      <w:r w:rsidRPr="00C96FE7">
        <w:rPr>
          <w:rFonts w:cs="Times New Roman"/>
          <w:szCs w:val="28"/>
        </w:rPr>
        <w:t>.</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 xml:space="preserve">34. Hope R (2015). Hormonal Therapy for Early-Stage Breast Cancer in Premenopausal Women. </w:t>
      </w:r>
      <w:r w:rsidRPr="00C96FE7">
        <w:rPr>
          <w:rFonts w:cs="Times New Roman"/>
          <w:i/>
          <w:iCs/>
          <w:szCs w:val="28"/>
        </w:rPr>
        <w:t>2015 ASCO Annual Meeting,</w:t>
      </w:r>
      <w:r w:rsidRPr="00C96FE7">
        <w:rPr>
          <w:rFonts w:cs="Times New Roman"/>
          <w:szCs w:val="28"/>
        </w:rPr>
        <w:t xml:space="preserve"> &lt;http://meetinglibrary.asco.org/content/103980&gt;, accessed: 12/06/2016.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35.</w:t>
      </w:r>
      <w:r w:rsidRPr="00C96FE7">
        <w:rPr>
          <w:rFonts w:cs="Times New Roman"/>
          <w:szCs w:val="28"/>
        </w:rPr>
        <w:tab/>
        <w:t xml:space="preserve">Boccardo F, Rubagotti A, Guglielmini P et al (2006). Switching to anastrozole versus continued tamoxifen treatment of early breast cancer. </w:t>
      </w:r>
      <w:r w:rsidRPr="00C96FE7">
        <w:rPr>
          <w:rFonts w:cs="Times New Roman"/>
          <w:szCs w:val="28"/>
        </w:rPr>
        <w:lastRenderedPageBreak/>
        <w:t xml:space="preserve">Updated results of the Italian tamoxifen anastrozole (ITA) trial. </w:t>
      </w:r>
      <w:r w:rsidRPr="00C96FE7">
        <w:rPr>
          <w:rFonts w:cs="Times New Roman"/>
          <w:i/>
          <w:iCs/>
          <w:szCs w:val="28"/>
        </w:rPr>
        <w:t>Ann Oncol Off J Eur Soc Med Oncol ESMO</w:t>
      </w:r>
      <w:r w:rsidRPr="00C96FE7">
        <w:rPr>
          <w:rFonts w:cs="Times New Roman"/>
          <w:szCs w:val="28"/>
        </w:rPr>
        <w:t xml:space="preserve">, </w:t>
      </w:r>
      <w:r w:rsidRPr="00C96FE7">
        <w:rPr>
          <w:rFonts w:cs="Times New Roman"/>
          <w:bCs/>
          <w:szCs w:val="28"/>
        </w:rPr>
        <w:t>17 Suppl 7</w:t>
      </w:r>
      <w:r w:rsidRPr="00C96FE7">
        <w:rPr>
          <w:rFonts w:cs="Times New Roman"/>
          <w:szCs w:val="28"/>
        </w:rPr>
        <w:t>, vii10–14.</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36.</w:t>
      </w:r>
      <w:r w:rsidR="00FA239D">
        <w:rPr>
          <w:rFonts w:cs="Times New Roman"/>
          <w:szCs w:val="28"/>
        </w:rPr>
        <w:tab/>
      </w:r>
      <w:r w:rsidRPr="00C96FE7">
        <w:rPr>
          <w:rFonts w:cs="Times New Roman"/>
          <w:szCs w:val="28"/>
        </w:rPr>
        <w:t xml:space="preserve">Forbes J.F, Cuzick J et al (2008). Effect of anastrozole and tamoxifen as adjuvant treatment for early-stage breast cancer: 100-month analysis of the ATAC trial. </w:t>
      </w:r>
      <w:r w:rsidRPr="00C96FE7">
        <w:rPr>
          <w:rFonts w:cs="Times New Roman"/>
          <w:i/>
          <w:iCs/>
          <w:szCs w:val="28"/>
        </w:rPr>
        <w:t>Lancet Oncol</w:t>
      </w:r>
      <w:r w:rsidRPr="00C96FE7">
        <w:rPr>
          <w:rFonts w:cs="Times New Roman"/>
          <w:szCs w:val="28"/>
        </w:rPr>
        <w:t xml:space="preserve">, </w:t>
      </w:r>
      <w:r w:rsidRPr="00C96FE7">
        <w:rPr>
          <w:rFonts w:cs="Times New Roman"/>
          <w:bCs/>
          <w:szCs w:val="28"/>
        </w:rPr>
        <w:t>9</w:t>
      </w:r>
      <w:r w:rsidRPr="00C96FE7">
        <w:rPr>
          <w:rFonts w:cs="Times New Roman"/>
          <w:szCs w:val="28"/>
        </w:rPr>
        <w:t>(</w:t>
      </w:r>
      <w:r w:rsidRPr="00C96FE7">
        <w:rPr>
          <w:rFonts w:cs="Times New Roman"/>
          <w:bCs/>
          <w:szCs w:val="28"/>
        </w:rPr>
        <w:t>1</w:t>
      </w:r>
      <w:r w:rsidRPr="00C96FE7">
        <w:rPr>
          <w:rFonts w:cs="Times New Roman"/>
          <w:szCs w:val="28"/>
        </w:rPr>
        <w:t>), 45–53.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37.</w:t>
      </w:r>
      <w:r w:rsidRPr="00C96FE7">
        <w:rPr>
          <w:rFonts w:cs="Times New Roman"/>
          <w:szCs w:val="28"/>
        </w:rPr>
        <w:tab/>
        <w:t xml:space="preserve">Davies C, Pan H, Godwin J et al (2013). Long-term effects of continuing adjuvant tamoxifen to 10 years versus stopping at 5 years after diagnosis of oestrogen receptor-positive breast cancer: ATLAS, a randomised trial. </w:t>
      </w:r>
      <w:r w:rsidRPr="00C96FE7">
        <w:rPr>
          <w:rFonts w:cs="Times New Roman"/>
          <w:i/>
          <w:iCs/>
          <w:szCs w:val="28"/>
        </w:rPr>
        <w:t>Lancet</w:t>
      </w:r>
      <w:r w:rsidRPr="00C96FE7">
        <w:rPr>
          <w:rFonts w:cs="Times New Roman"/>
          <w:szCs w:val="28"/>
        </w:rPr>
        <w:t xml:space="preserve">, </w:t>
      </w:r>
      <w:r w:rsidRPr="00C96FE7">
        <w:rPr>
          <w:rFonts w:cs="Times New Roman"/>
          <w:bCs/>
          <w:szCs w:val="28"/>
        </w:rPr>
        <w:t>381</w:t>
      </w:r>
      <w:r w:rsidRPr="00C96FE7">
        <w:rPr>
          <w:rFonts w:cs="Times New Roman"/>
          <w:szCs w:val="28"/>
        </w:rPr>
        <w:t>(</w:t>
      </w:r>
      <w:r w:rsidRPr="00C96FE7">
        <w:rPr>
          <w:rFonts w:cs="Times New Roman"/>
          <w:bCs/>
          <w:szCs w:val="28"/>
        </w:rPr>
        <w:t>9869</w:t>
      </w:r>
      <w:r w:rsidRPr="00C96FE7">
        <w:rPr>
          <w:rFonts w:cs="Times New Roman"/>
          <w:szCs w:val="28"/>
        </w:rPr>
        <w:t>), 805–816.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 xml:space="preserve">38. </w:t>
      </w:r>
      <w:r w:rsidR="00FA239D">
        <w:rPr>
          <w:rFonts w:cs="Times New Roman"/>
          <w:szCs w:val="28"/>
        </w:rPr>
        <w:tab/>
      </w:r>
      <w:r w:rsidRPr="00C96FE7">
        <w:rPr>
          <w:rFonts w:cs="Times New Roman"/>
          <w:szCs w:val="28"/>
        </w:rPr>
        <w:t xml:space="preserve">Gray R.G, Rea D, Handley K et al (2013). aTTom: Long-term effects of continuing adjuvant tamoxifen to 10 years versus stopping at 5 years in 6,953 women with early breast cancer. </w:t>
      </w:r>
      <w:r w:rsidRPr="00C96FE7">
        <w:rPr>
          <w:rFonts w:cs="Times New Roman"/>
          <w:i/>
          <w:iCs/>
          <w:szCs w:val="28"/>
        </w:rPr>
        <w:t>J Clin Oncol</w:t>
      </w:r>
      <w:r w:rsidRPr="00C96FE7">
        <w:rPr>
          <w:rFonts w:cs="Times New Roman"/>
          <w:szCs w:val="28"/>
        </w:rPr>
        <w:t>.</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39.</w:t>
      </w:r>
      <w:r w:rsidRPr="00C96FE7">
        <w:rPr>
          <w:rFonts w:cs="Times New Roman"/>
          <w:szCs w:val="28"/>
        </w:rPr>
        <w:tab/>
        <w:t xml:space="preserve">Burstein H.J, Temin S, Anderson H et al (2014). Adjuvant endocrine therapy for women with hormone receptor-positive breast cancer: american society of clinical oncology clinical practice guideline focused update.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32</w:t>
      </w:r>
      <w:r w:rsidRPr="00C96FE7">
        <w:rPr>
          <w:rFonts w:cs="Times New Roman"/>
          <w:szCs w:val="28"/>
        </w:rPr>
        <w:t>(</w:t>
      </w:r>
      <w:r w:rsidRPr="00C96FE7">
        <w:rPr>
          <w:rFonts w:cs="Times New Roman"/>
          <w:bCs/>
          <w:szCs w:val="28"/>
        </w:rPr>
        <w:t>21</w:t>
      </w:r>
      <w:r w:rsidRPr="00C96FE7">
        <w:rPr>
          <w:rFonts w:cs="Times New Roman"/>
          <w:szCs w:val="28"/>
        </w:rPr>
        <w:t>), 2255–2269.</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40.</w:t>
      </w:r>
      <w:r w:rsidRPr="00C96FE7">
        <w:rPr>
          <w:rFonts w:cs="Times New Roman"/>
          <w:szCs w:val="28"/>
        </w:rPr>
        <w:tab/>
        <w:t xml:space="preserve">Goss P.E, Ingle J.N, Martino S et al (2005). Randomized trial of letrozole following tamoxifen as extended adjuvant therapy in receptor-positive breast cancer: updated findings from NCIC CTG MA.17. </w:t>
      </w:r>
      <w:r w:rsidRPr="00C96FE7">
        <w:rPr>
          <w:rFonts w:cs="Times New Roman"/>
          <w:i/>
          <w:iCs/>
          <w:szCs w:val="28"/>
        </w:rPr>
        <w:t>J Natl Cancer Inst</w:t>
      </w:r>
      <w:r w:rsidRPr="00C96FE7">
        <w:rPr>
          <w:rFonts w:cs="Times New Roman"/>
          <w:szCs w:val="28"/>
        </w:rPr>
        <w:t xml:space="preserve">, </w:t>
      </w:r>
      <w:r w:rsidRPr="00C96FE7">
        <w:rPr>
          <w:rFonts w:cs="Times New Roman"/>
          <w:bCs/>
          <w:szCs w:val="28"/>
        </w:rPr>
        <w:t>97</w:t>
      </w:r>
      <w:r w:rsidRPr="00C96FE7">
        <w:rPr>
          <w:rFonts w:cs="Times New Roman"/>
          <w:szCs w:val="28"/>
        </w:rPr>
        <w:t>(</w:t>
      </w:r>
      <w:r w:rsidRPr="00C96FE7">
        <w:rPr>
          <w:rFonts w:cs="Times New Roman"/>
          <w:bCs/>
          <w:szCs w:val="28"/>
        </w:rPr>
        <w:t>17</w:t>
      </w:r>
      <w:r w:rsidRPr="00C96FE7">
        <w:rPr>
          <w:rFonts w:cs="Times New Roman"/>
          <w:szCs w:val="28"/>
        </w:rPr>
        <w:t>), 1262–1271.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41.</w:t>
      </w:r>
      <w:r w:rsidRPr="00C96FE7">
        <w:rPr>
          <w:rFonts w:cs="Times New Roman"/>
          <w:szCs w:val="28"/>
        </w:rPr>
        <w:tab/>
        <w:t xml:space="preserve">Mamounas E.P, Jeong J.H, Wickerham D.L et al (2008). Benefit from exemestane as extended adjuvant therapy after 5 years of adjuvant tamoxifen: intention-to-treat analysis of the National Surgical Adjuvant Breast And Bowel Project B-33 trial.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26</w:t>
      </w:r>
      <w:r w:rsidRPr="00C96FE7">
        <w:rPr>
          <w:rFonts w:cs="Times New Roman"/>
          <w:szCs w:val="28"/>
        </w:rPr>
        <w:t>(</w:t>
      </w:r>
      <w:r w:rsidRPr="00C96FE7">
        <w:rPr>
          <w:rFonts w:cs="Times New Roman"/>
          <w:bCs/>
          <w:szCs w:val="28"/>
        </w:rPr>
        <w:t>12</w:t>
      </w:r>
      <w:r w:rsidRPr="00C96FE7">
        <w:rPr>
          <w:rFonts w:cs="Times New Roman"/>
          <w:szCs w:val="28"/>
        </w:rPr>
        <w:t>), 1965–1971.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lastRenderedPageBreak/>
        <w:t>42.</w:t>
      </w:r>
      <w:r w:rsidR="00FA239D">
        <w:rPr>
          <w:rFonts w:cs="Times New Roman"/>
          <w:szCs w:val="28"/>
        </w:rPr>
        <w:tab/>
      </w:r>
      <w:r w:rsidRPr="00C96FE7">
        <w:rPr>
          <w:rFonts w:cs="Times New Roman"/>
          <w:szCs w:val="28"/>
        </w:rPr>
        <w:t xml:space="preserve">Jakesz R et al (2005). Extended adjuvant treatment with anastrozole: Results from the Austrian Breast and Colorectal Cancer Study Group Trial 6a (ABCSG-6a). </w:t>
      </w:r>
      <w:r w:rsidRPr="00C96FE7">
        <w:rPr>
          <w:rFonts w:cs="Times New Roman"/>
          <w:i/>
          <w:iCs/>
          <w:szCs w:val="28"/>
        </w:rPr>
        <w:t>J Clin Oncol</w:t>
      </w:r>
      <w:r w:rsidRPr="00C96FE7">
        <w:rPr>
          <w:rFonts w:cs="Times New Roman"/>
          <w:szCs w:val="28"/>
        </w:rPr>
        <w:t xml:space="preserve">, </w:t>
      </w:r>
      <w:r w:rsidRPr="00C96FE7">
        <w:rPr>
          <w:rFonts w:cs="Times New Roman"/>
          <w:bCs/>
          <w:szCs w:val="28"/>
        </w:rPr>
        <w:t>23</w:t>
      </w:r>
      <w:r w:rsidRPr="00C96FE7">
        <w:rPr>
          <w:rFonts w:cs="Times New Roman"/>
          <w:szCs w:val="28"/>
        </w:rPr>
        <w:t>, 2005: 527.</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 xml:space="preserve">43. </w:t>
      </w:r>
      <w:r w:rsidR="00FA239D">
        <w:rPr>
          <w:rFonts w:cs="Times New Roman"/>
          <w:szCs w:val="28"/>
        </w:rPr>
        <w:tab/>
      </w:r>
      <w:r w:rsidRPr="00C96FE7">
        <w:rPr>
          <w:rFonts w:cs="Times New Roman"/>
          <w:szCs w:val="28"/>
        </w:rPr>
        <w:t>National Comprehensive Cancer Network (2015). Breast Cancer version 3. &lt;https://www.nccn.org/&gt;, accessed: 01/10/2015.</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44.</w:t>
      </w:r>
      <w:r w:rsidRPr="00C96FE7">
        <w:rPr>
          <w:rFonts w:cs="Times New Roman"/>
          <w:szCs w:val="28"/>
        </w:rPr>
        <w:tab/>
        <w:t xml:space="preserve">Balduzzi S, Mantarro S, Guarneri V et al (2014). Trastuzumab-containing regimens for metastatic breast cancer. </w:t>
      </w:r>
      <w:r w:rsidRPr="00C96FE7">
        <w:rPr>
          <w:rFonts w:cs="Times New Roman"/>
          <w:i/>
          <w:iCs/>
          <w:szCs w:val="28"/>
        </w:rPr>
        <w:t>Cochrane Database Syst Rev</w:t>
      </w:r>
      <w:r w:rsidRPr="00C96FE7">
        <w:rPr>
          <w:rFonts w:cs="Times New Roman"/>
          <w:szCs w:val="28"/>
        </w:rPr>
        <w:t>, (</w:t>
      </w:r>
      <w:r w:rsidRPr="00C96FE7">
        <w:rPr>
          <w:rFonts w:cs="Times New Roman"/>
          <w:bCs/>
          <w:szCs w:val="28"/>
        </w:rPr>
        <w:t>6</w:t>
      </w:r>
      <w:r w:rsidRPr="00C96FE7">
        <w:rPr>
          <w:rFonts w:cs="Times New Roman"/>
          <w:szCs w:val="28"/>
        </w:rPr>
        <w:t>), CD006242.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45.</w:t>
      </w:r>
      <w:r w:rsidRPr="00C96FE7">
        <w:rPr>
          <w:rFonts w:cs="Times New Roman"/>
          <w:szCs w:val="28"/>
        </w:rPr>
        <w:tab/>
        <w:t xml:space="preserve">Piccart-Gebhart M.J, Procter M, Leyland-Jones B et al (2005). Trastuzumab after adjuvant chemotherapy in HER2-positive breast cancer. </w:t>
      </w:r>
      <w:r w:rsidRPr="00C96FE7">
        <w:rPr>
          <w:rFonts w:cs="Times New Roman"/>
          <w:i/>
          <w:iCs/>
          <w:szCs w:val="28"/>
        </w:rPr>
        <w:t>N Engl J Med</w:t>
      </w:r>
      <w:r w:rsidRPr="00C96FE7">
        <w:rPr>
          <w:rFonts w:cs="Times New Roman"/>
          <w:szCs w:val="28"/>
        </w:rPr>
        <w:t xml:space="preserve">, </w:t>
      </w:r>
      <w:r w:rsidRPr="00C96FE7">
        <w:rPr>
          <w:rFonts w:cs="Times New Roman"/>
          <w:bCs/>
          <w:szCs w:val="28"/>
        </w:rPr>
        <w:t>353</w:t>
      </w:r>
      <w:r w:rsidRPr="00C96FE7">
        <w:rPr>
          <w:rFonts w:cs="Times New Roman"/>
          <w:szCs w:val="28"/>
        </w:rPr>
        <w:t>(</w:t>
      </w:r>
      <w:r w:rsidRPr="00C96FE7">
        <w:rPr>
          <w:rFonts w:cs="Times New Roman"/>
          <w:bCs/>
          <w:szCs w:val="28"/>
        </w:rPr>
        <w:t>16</w:t>
      </w:r>
      <w:r w:rsidRPr="00C96FE7">
        <w:rPr>
          <w:rFonts w:cs="Times New Roman"/>
          <w:szCs w:val="28"/>
        </w:rPr>
        <w:t>), 1659–1672.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46.</w:t>
      </w:r>
      <w:r w:rsidRPr="00C96FE7">
        <w:rPr>
          <w:rFonts w:cs="Times New Roman"/>
          <w:szCs w:val="28"/>
        </w:rPr>
        <w:tab/>
        <w:t xml:space="preserve">Russell S.D, Blackwell K.L, Lawrence J et al (2010). Independent adjudication of symptomatic heart failure with the use of doxorubicin and cyclophosphamide followed by trastuzumab adjuvant therapy: a combined review of cardiac data from the National Surgical Adjuvant breast and Bowel Project B-31 and the North Central Cancer Treatment Group N9831 clinical trials.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28</w:t>
      </w:r>
      <w:r w:rsidRPr="00C96FE7">
        <w:rPr>
          <w:rFonts w:cs="Times New Roman"/>
          <w:szCs w:val="28"/>
        </w:rPr>
        <w:t>(</w:t>
      </w:r>
      <w:r w:rsidRPr="00C96FE7">
        <w:rPr>
          <w:rFonts w:cs="Times New Roman"/>
          <w:bCs/>
          <w:szCs w:val="28"/>
        </w:rPr>
        <w:t>21</w:t>
      </w:r>
      <w:r w:rsidRPr="00C96FE7">
        <w:rPr>
          <w:rFonts w:cs="Times New Roman"/>
          <w:szCs w:val="28"/>
        </w:rPr>
        <w:t>), 3416–3421.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47.</w:t>
      </w:r>
      <w:r w:rsidRPr="00C96FE7">
        <w:rPr>
          <w:rFonts w:cs="Times New Roman"/>
          <w:szCs w:val="28"/>
        </w:rPr>
        <w:tab/>
        <w:t xml:space="preserve">Slamon D, Eiermann W, Robert N et al (2006). BCIRG 006: 2nd interim analysis phase III randomised trial phase III comparing doxorubicin and cyclophosphamide followed by docetaxel (AC-T) with docxorubicin and cyclophosphamide followed by docetaxel and trastuzumab (AC-TH) with docetaxel, carboplatin with trastuzumab (TCH) in HER2 positive early breast cancer patients. </w:t>
      </w:r>
      <w:r w:rsidRPr="00C96FE7">
        <w:rPr>
          <w:rFonts w:cs="Times New Roman"/>
          <w:i/>
          <w:iCs/>
          <w:szCs w:val="28"/>
        </w:rPr>
        <w:t>Breast Cancer Res Treat</w:t>
      </w:r>
      <w:r w:rsidRPr="00C96FE7">
        <w:rPr>
          <w:rFonts w:cs="Times New Roman"/>
          <w:szCs w:val="28"/>
        </w:rPr>
        <w:t>.</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48.</w:t>
      </w:r>
      <w:r w:rsidRPr="00C96FE7">
        <w:rPr>
          <w:rFonts w:cs="Times New Roman"/>
          <w:szCs w:val="28"/>
        </w:rPr>
        <w:tab/>
        <w:t xml:space="preserve">Joensuu H, Kellokumpu-Lehtinen P.L, Bono P et al (2006). Adjuvant docetaxel or vinorelbine with or without trastuzumab for breast cancer. </w:t>
      </w:r>
      <w:r w:rsidRPr="00C96FE7">
        <w:rPr>
          <w:rFonts w:cs="Times New Roman"/>
          <w:i/>
          <w:iCs/>
          <w:szCs w:val="28"/>
        </w:rPr>
        <w:t>N Engl J Med</w:t>
      </w:r>
      <w:r w:rsidRPr="00C96FE7">
        <w:rPr>
          <w:rFonts w:cs="Times New Roman"/>
          <w:szCs w:val="28"/>
        </w:rPr>
        <w:t xml:space="preserve">, </w:t>
      </w:r>
      <w:r w:rsidRPr="00C96FE7">
        <w:rPr>
          <w:rFonts w:cs="Times New Roman"/>
          <w:bCs/>
          <w:szCs w:val="28"/>
        </w:rPr>
        <w:t>354</w:t>
      </w:r>
      <w:r w:rsidRPr="00C96FE7">
        <w:rPr>
          <w:rFonts w:cs="Times New Roman"/>
          <w:szCs w:val="28"/>
        </w:rPr>
        <w:t>(</w:t>
      </w:r>
      <w:r w:rsidRPr="00C96FE7">
        <w:rPr>
          <w:rFonts w:cs="Times New Roman"/>
          <w:bCs/>
          <w:szCs w:val="28"/>
        </w:rPr>
        <w:t>8</w:t>
      </w:r>
      <w:r w:rsidRPr="00C96FE7">
        <w:rPr>
          <w:rFonts w:cs="Times New Roman"/>
          <w:szCs w:val="28"/>
        </w:rPr>
        <w:t>), 809–820.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lastRenderedPageBreak/>
        <w:t>49.</w:t>
      </w:r>
      <w:r w:rsidRPr="00C96FE7">
        <w:rPr>
          <w:rFonts w:cs="Times New Roman"/>
          <w:szCs w:val="28"/>
        </w:rPr>
        <w:tab/>
        <w:t xml:space="preserve">Spielman M, Roché H, Humblet Y et al (2007). 3 year follow up of trastuzumab following adjuvant chemotherapy in node positive HER2 positive breast cancer patients: results of the PACS-04 trial. </w:t>
      </w:r>
      <w:r w:rsidRPr="00C96FE7">
        <w:rPr>
          <w:rFonts w:cs="Times New Roman"/>
          <w:i/>
          <w:iCs/>
          <w:szCs w:val="28"/>
        </w:rPr>
        <w:t>Breast Cancer Res Treat</w:t>
      </w:r>
      <w:r w:rsidRPr="00C96FE7">
        <w:rPr>
          <w:rFonts w:cs="Times New Roman"/>
          <w:szCs w:val="28"/>
        </w:rPr>
        <w:t>.</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50.</w:t>
      </w:r>
      <w:r w:rsidRPr="00C96FE7">
        <w:rPr>
          <w:rFonts w:cs="Times New Roman"/>
          <w:szCs w:val="28"/>
        </w:rPr>
        <w:tab/>
        <w:t xml:space="preserve">Piccart-Gebhart M.J, Holmes A.P, Baselga J et al (2014). First results from the phase III ALTTO trial (BIG 2-06; NCCTG (Alliance) N063D) comparing one year of anti-HER2 therapy with lapatinib alone (L), trastuzumab alone (T), their sequence (T→L), or their combination (T+L) in the adjuvant treatment of HER2-positive early breast cancer (EBC). </w:t>
      </w:r>
      <w:r w:rsidRPr="00C96FE7">
        <w:rPr>
          <w:rFonts w:cs="Times New Roman"/>
          <w:i/>
          <w:iCs/>
          <w:szCs w:val="28"/>
        </w:rPr>
        <w:t>Proc Am Soc Clin Oncol</w:t>
      </w:r>
      <w:r w:rsidRPr="00C96FE7">
        <w:rPr>
          <w:rFonts w:cs="Times New Roman"/>
          <w:szCs w:val="28"/>
        </w:rPr>
        <w:t xml:space="preserve">, </w:t>
      </w:r>
      <w:r w:rsidRPr="00C96FE7">
        <w:rPr>
          <w:rFonts w:cs="Times New Roman"/>
          <w:bCs/>
          <w:szCs w:val="28"/>
        </w:rPr>
        <w:t>31</w:t>
      </w:r>
      <w:r w:rsidRPr="00C96FE7">
        <w:rPr>
          <w:rFonts w:cs="Times New Roman"/>
          <w:szCs w:val="28"/>
        </w:rPr>
        <w:t>, LBA4 (abstr).</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51.</w:t>
      </w:r>
      <w:r w:rsidRPr="00C96FE7">
        <w:rPr>
          <w:rFonts w:cs="Times New Roman"/>
          <w:szCs w:val="28"/>
        </w:rPr>
        <w:tab/>
        <w:t xml:space="preserve">Piccart-Gebhart M, Holmes E, Baselga J et al (2016). Adjuvant Lapatinib and Trastuzumab for Early Human Epidermal Growth Factor Receptor 2-Positive Breast Cancer: Results From the Randomized Phase III Adjuvant Lapatinib and/or Trastuzumab Treatment Optimization Trial.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34</w:t>
      </w:r>
      <w:r w:rsidRPr="00C96FE7">
        <w:rPr>
          <w:rFonts w:cs="Times New Roman"/>
          <w:szCs w:val="28"/>
        </w:rPr>
        <w:t>(</w:t>
      </w:r>
      <w:r w:rsidRPr="00C96FE7">
        <w:rPr>
          <w:rFonts w:cs="Times New Roman"/>
          <w:bCs/>
          <w:szCs w:val="28"/>
        </w:rPr>
        <w:t>10</w:t>
      </w:r>
      <w:r w:rsidRPr="00C96FE7">
        <w:rPr>
          <w:rFonts w:cs="Times New Roman"/>
          <w:szCs w:val="28"/>
        </w:rPr>
        <w:t>), 1034–1042.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52.</w:t>
      </w:r>
      <w:r w:rsidRPr="00C96FE7">
        <w:rPr>
          <w:rFonts w:cs="Times New Roman"/>
          <w:szCs w:val="28"/>
        </w:rPr>
        <w:tab/>
        <w:t xml:space="preserve">Slamon D.L, Swain S.M, Buyse M et al (2013). Primary results from BETH, a phase 3 controlled study of adjuvant chemotherapy and trastuzumab ± bevacizumab in patients with HER2-positive, node-positive, or high-risk node-negative breast cancer. </w:t>
      </w:r>
      <w:r w:rsidRPr="00C96FE7">
        <w:rPr>
          <w:rFonts w:cs="Times New Roman"/>
          <w:i/>
          <w:iCs/>
          <w:szCs w:val="28"/>
        </w:rPr>
        <w:t>San Antonio Breast Cancer Symp</w:t>
      </w:r>
      <w:r w:rsidRPr="00C96FE7">
        <w:rPr>
          <w:rFonts w:cs="Times New Roman"/>
          <w:szCs w:val="28"/>
        </w:rPr>
        <w:t>, Abstract S1–03.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 xml:space="preserve">53. </w:t>
      </w:r>
      <w:r w:rsidR="00FA239D">
        <w:rPr>
          <w:rFonts w:cs="Times New Roman"/>
          <w:szCs w:val="28"/>
        </w:rPr>
        <w:tab/>
      </w:r>
      <w:r w:rsidRPr="00C96FE7">
        <w:rPr>
          <w:rFonts w:cs="Times New Roman"/>
          <w:szCs w:val="28"/>
        </w:rPr>
        <w:t>Anne F.S et al (2016). Systemic treatment for HER2-positive metastatic breast cancer. &lt;http://www.uptodate.com/contents/systemic-treatment-for-her2-positive-metastatic-breast-cancer/contributors?utdPopup=true&gt;, accessed: 13/04/2016.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54.</w:t>
      </w:r>
      <w:r w:rsidRPr="00C96FE7">
        <w:rPr>
          <w:rFonts w:cs="Times New Roman"/>
          <w:szCs w:val="28"/>
        </w:rPr>
        <w:tab/>
        <w:t xml:space="preserve">Geyer C.E, Forster J, Lindquist D et al (2006). Lapatinib plus capecitabine for HER2-positive advanced breast cancer. </w:t>
      </w:r>
      <w:r w:rsidRPr="00C96FE7">
        <w:rPr>
          <w:rFonts w:cs="Times New Roman"/>
          <w:i/>
          <w:iCs/>
          <w:szCs w:val="28"/>
        </w:rPr>
        <w:t>N Engl J Med</w:t>
      </w:r>
      <w:r w:rsidRPr="00C96FE7">
        <w:rPr>
          <w:rFonts w:cs="Times New Roman"/>
          <w:szCs w:val="28"/>
        </w:rPr>
        <w:t xml:space="preserve">, </w:t>
      </w:r>
      <w:r w:rsidRPr="00C96FE7">
        <w:rPr>
          <w:rFonts w:cs="Times New Roman"/>
          <w:bCs/>
          <w:szCs w:val="28"/>
        </w:rPr>
        <w:t>355</w:t>
      </w:r>
      <w:r w:rsidRPr="00C96FE7">
        <w:rPr>
          <w:rFonts w:cs="Times New Roman"/>
          <w:szCs w:val="28"/>
        </w:rPr>
        <w:t>(</w:t>
      </w:r>
      <w:r w:rsidRPr="00C96FE7">
        <w:rPr>
          <w:rFonts w:cs="Times New Roman"/>
          <w:bCs/>
          <w:szCs w:val="28"/>
        </w:rPr>
        <w:t>26</w:t>
      </w:r>
      <w:r w:rsidRPr="00C96FE7">
        <w:rPr>
          <w:rFonts w:cs="Times New Roman"/>
          <w:szCs w:val="28"/>
        </w:rPr>
        <w:t>), 2733–2743.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lastRenderedPageBreak/>
        <w:t>55.</w:t>
      </w:r>
      <w:r w:rsidRPr="00C96FE7">
        <w:rPr>
          <w:rFonts w:cs="Times New Roman"/>
          <w:szCs w:val="28"/>
        </w:rPr>
        <w:tab/>
        <w:t xml:space="preserve">Hurvitz S.A, Dirix L, Kocsis J et al (2013). Phase II randomized study of trastuzumab emtansine versus trastuzumab plus docetaxel in patients with human epidermal growth factor receptor 2-positive metastatic breast cancer.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31</w:t>
      </w:r>
      <w:r w:rsidRPr="00C96FE7">
        <w:rPr>
          <w:rFonts w:cs="Times New Roman"/>
          <w:szCs w:val="28"/>
        </w:rPr>
        <w:t>(</w:t>
      </w:r>
      <w:r w:rsidRPr="00C96FE7">
        <w:rPr>
          <w:rFonts w:cs="Times New Roman"/>
          <w:bCs/>
          <w:szCs w:val="28"/>
        </w:rPr>
        <w:t>9</w:t>
      </w:r>
      <w:r w:rsidRPr="00C96FE7">
        <w:rPr>
          <w:rFonts w:cs="Times New Roman"/>
          <w:szCs w:val="28"/>
        </w:rPr>
        <w:t>), 1157–1163.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56.</w:t>
      </w:r>
      <w:r w:rsidRPr="00C96FE7">
        <w:rPr>
          <w:rFonts w:cs="Times New Roman"/>
          <w:szCs w:val="28"/>
        </w:rPr>
        <w:tab/>
        <w:t xml:space="preserve">Baselga J, Cortés J, Kim S.B et al (2012). Pertuzumab plus trastuzumab plus docetaxel for metastatic breast cancer. </w:t>
      </w:r>
      <w:r w:rsidRPr="00C96FE7">
        <w:rPr>
          <w:rFonts w:cs="Times New Roman"/>
          <w:i/>
          <w:iCs/>
          <w:szCs w:val="28"/>
        </w:rPr>
        <w:t>N Engl J Med</w:t>
      </w:r>
      <w:r w:rsidRPr="00C96FE7">
        <w:rPr>
          <w:rFonts w:cs="Times New Roman"/>
          <w:szCs w:val="28"/>
        </w:rPr>
        <w:t xml:space="preserve">, </w:t>
      </w:r>
      <w:r w:rsidRPr="00C96FE7">
        <w:rPr>
          <w:rFonts w:cs="Times New Roman"/>
          <w:bCs/>
          <w:szCs w:val="28"/>
        </w:rPr>
        <w:t>366</w:t>
      </w:r>
      <w:r w:rsidRPr="00C96FE7">
        <w:rPr>
          <w:rFonts w:cs="Times New Roman"/>
          <w:szCs w:val="28"/>
        </w:rPr>
        <w:t>(</w:t>
      </w:r>
      <w:r w:rsidRPr="00C96FE7">
        <w:rPr>
          <w:rFonts w:cs="Times New Roman"/>
          <w:bCs/>
          <w:szCs w:val="28"/>
        </w:rPr>
        <w:t>2</w:t>
      </w:r>
      <w:r w:rsidRPr="00C96FE7">
        <w:rPr>
          <w:rFonts w:cs="Times New Roman"/>
          <w:szCs w:val="28"/>
        </w:rPr>
        <w:t>), 109–119.</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57.</w:t>
      </w:r>
      <w:r w:rsidRPr="00C96FE7">
        <w:rPr>
          <w:rFonts w:cs="Times New Roman"/>
          <w:szCs w:val="28"/>
        </w:rPr>
        <w:tab/>
        <w:t xml:space="preserve">Trần Văn Thuấn và cộng sự (2009). Nghiên cứu ứng dụng kháng thể đơn dòng trong điều trị ung thư vú. </w:t>
      </w:r>
      <w:r w:rsidRPr="00C96FE7">
        <w:rPr>
          <w:rFonts w:cs="Times New Roman"/>
          <w:i/>
          <w:iCs/>
          <w:szCs w:val="28"/>
        </w:rPr>
        <w:t xml:space="preserve">Tạp Chí </w:t>
      </w:r>
      <w:r w:rsidR="00780686">
        <w:rPr>
          <w:rFonts w:cs="Times New Roman"/>
          <w:i/>
          <w:iCs/>
          <w:szCs w:val="28"/>
        </w:rPr>
        <w:t xml:space="preserve">Y </w:t>
      </w:r>
      <w:r w:rsidRPr="00C96FE7">
        <w:rPr>
          <w:rFonts w:cs="Times New Roman"/>
          <w:i/>
          <w:iCs/>
          <w:szCs w:val="28"/>
        </w:rPr>
        <w:t>Học Thực Hành</w:t>
      </w:r>
      <w:r w:rsidRPr="00C96FE7">
        <w:rPr>
          <w:rFonts w:cs="Times New Roman"/>
          <w:szCs w:val="28"/>
        </w:rPr>
        <w:t xml:space="preserve">, </w:t>
      </w:r>
      <w:r w:rsidRPr="00C96FE7">
        <w:rPr>
          <w:rFonts w:cs="Times New Roman"/>
          <w:bCs/>
          <w:szCs w:val="28"/>
        </w:rPr>
        <w:t>3</w:t>
      </w:r>
      <w:r w:rsidRPr="00C96FE7">
        <w:rPr>
          <w:rFonts w:cs="Times New Roman"/>
          <w:szCs w:val="28"/>
        </w:rPr>
        <w:t>, 650.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58.</w:t>
      </w:r>
      <w:r w:rsidRPr="00C96FE7">
        <w:rPr>
          <w:rFonts w:cs="Times New Roman"/>
          <w:szCs w:val="28"/>
        </w:rPr>
        <w:tab/>
        <w:t xml:space="preserve">Trần Văn Thuấn và cộng sự (2015). </w:t>
      </w:r>
      <w:r w:rsidRPr="00C96FE7">
        <w:rPr>
          <w:rFonts w:cs="Times New Roman"/>
          <w:i/>
          <w:iCs/>
          <w:szCs w:val="28"/>
        </w:rPr>
        <w:t>Nghiên cứu ứng dụng các tiến bộ mới trong chẩn đoán và điều trị ung thư vú</w:t>
      </w:r>
      <w:r w:rsidRPr="00C96FE7">
        <w:rPr>
          <w:rFonts w:cs="Times New Roman"/>
          <w:szCs w:val="28"/>
        </w:rPr>
        <w:t>, Đề tài cấp Nhà nước KC10-17/11-15.</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59.</w:t>
      </w:r>
      <w:r w:rsidRPr="00C96FE7">
        <w:rPr>
          <w:rFonts w:cs="Times New Roman"/>
          <w:szCs w:val="28"/>
        </w:rPr>
        <w:tab/>
        <w:t xml:space="preserve">Nguyễn Bá Đức (2003). </w:t>
      </w:r>
      <w:r w:rsidRPr="00C96FE7">
        <w:rPr>
          <w:rFonts w:cs="Times New Roman"/>
          <w:i/>
          <w:iCs/>
          <w:szCs w:val="28"/>
        </w:rPr>
        <w:t>Hóa chất điều trị bệnh ung thư</w:t>
      </w:r>
      <w:r w:rsidRPr="00C96FE7">
        <w:rPr>
          <w:rFonts w:cs="Times New Roman"/>
          <w:szCs w:val="28"/>
        </w:rPr>
        <w:t>, Nhà xuất bản Y học, Hà Nội.</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 xml:space="preserve">60. </w:t>
      </w:r>
      <w:r w:rsidR="00FA239D">
        <w:rPr>
          <w:rFonts w:cs="Times New Roman"/>
          <w:szCs w:val="28"/>
        </w:rPr>
        <w:tab/>
      </w:r>
      <w:r w:rsidRPr="00C96FE7">
        <w:rPr>
          <w:rFonts w:cs="Times New Roman"/>
          <w:szCs w:val="28"/>
        </w:rPr>
        <w:t xml:space="preserve">Bộ Y tế (2015). </w:t>
      </w:r>
      <w:r w:rsidRPr="00C96FE7">
        <w:rPr>
          <w:rFonts w:cs="Times New Roman"/>
          <w:i/>
          <w:iCs/>
          <w:szCs w:val="28"/>
        </w:rPr>
        <w:t>Dược thư Quốc gia Việt nam</w:t>
      </w:r>
      <w:r w:rsidRPr="00C96FE7">
        <w:rPr>
          <w:rFonts w:cs="Times New Roman"/>
          <w:szCs w:val="28"/>
        </w:rPr>
        <w:t>, Nhà xuất bản Khoa học và kỹ thuật, Hà Nội.</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61.</w:t>
      </w:r>
      <w:r w:rsidRPr="00C96FE7">
        <w:rPr>
          <w:rFonts w:cs="Times New Roman"/>
          <w:szCs w:val="28"/>
        </w:rPr>
        <w:tab/>
        <w:t xml:space="preserve">Perez E.A, Romond E.H, Suman V.J et al (2007). Updated results of the combined analysis of NCCTG N9831 and NSABP B-31 adjuvant chemotherapy with/without trastuzumab in patients with HER2-positive breast cancer. </w:t>
      </w:r>
      <w:r w:rsidRPr="00C96FE7">
        <w:rPr>
          <w:rFonts w:cs="Times New Roman"/>
          <w:i/>
          <w:iCs/>
          <w:szCs w:val="28"/>
        </w:rPr>
        <w:t>ASCO Meet Abstr</w:t>
      </w:r>
      <w:r w:rsidRPr="00C96FE7">
        <w:rPr>
          <w:rFonts w:cs="Times New Roman"/>
          <w:szCs w:val="28"/>
        </w:rPr>
        <w:t xml:space="preserve">, </w:t>
      </w:r>
      <w:r w:rsidRPr="00C96FE7">
        <w:rPr>
          <w:rFonts w:cs="Times New Roman"/>
          <w:bCs/>
          <w:szCs w:val="28"/>
        </w:rPr>
        <w:t>25</w:t>
      </w:r>
      <w:r w:rsidRPr="00C96FE7">
        <w:rPr>
          <w:rFonts w:cs="Times New Roman"/>
          <w:szCs w:val="28"/>
        </w:rPr>
        <w:t>(</w:t>
      </w:r>
      <w:r w:rsidRPr="00C96FE7">
        <w:rPr>
          <w:rFonts w:cs="Times New Roman"/>
          <w:bCs/>
          <w:szCs w:val="28"/>
        </w:rPr>
        <w:t>18_suppl</w:t>
      </w:r>
      <w:r w:rsidRPr="00C96FE7">
        <w:rPr>
          <w:rFonts w:cs="Times New Roman"/>
          <w:szCs w:val="28"/>
        </w:rPr>
        <w:t>), 512.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62.</w:t>
      </w:r>
      <w:r w:rsidRPr="00C96FE7">
        <w:rPr>
          <w:rFonts w:cs="Times New Roman"/>
          <w:szCs w:val="28"/>
        </w:rPr>
        <w:tab/>
        <w:t xml:space="preserve">Trần Văn Thuấn (2011). </w:t>
      </w:r>
      <w:r w:rsidRPr="00C96FE7">
        <w:rPr>
          <w:rFonts w:cs="Times New Roman"/>
          <w:i/>
          <w:iCs/>
          <w:szCs w:val="28"/>
        </w:rPr>
        <w:t>Điều trị nội khoa bệnh ung thư vú</w:t>
      </w:r>
      <w:r w:rsidRPr="00C96FE7">
        <w:rPr>
          <w:rFonts w:cs="Times New Roman"/>
          <w:szCs w:val="28"/>
        </w:rPr>
        <w:t>, Nhà xuất bản Y học, Hà Nội.</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63.</w:t>
      </w:r>
      <w:r w:rsidRPr="00C96FE7">
        <w:rPr>
          <w:rFonts w:cs="Times New Roman"/>
          <w:szCs w:val="28"/>
        </w:rPr>
        <w:tab/>
        <w:t xml:space="preserve">Wolff A.C, Hammond M.E.H, Hicks D.G et al (2013). Recommendations for human epidermal growth factor receptor 2 testing in breast cancer: American Society of Clinical Oncology/College of American Pathologists clinical practice guideline update.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31</w:t>
      </w:r>
      <w:r w:rsidRPr="00C96FE7">
        <w:rPr>
          <w:rFonts w:cs="Times New Roman"/>
          <w:szCs w:val="28"/>
        </w:rPr>
        <w:t>(</w:t>
      </w:r>
      <w:r w:rsidRPr="00C96FE7">
        <w:rPr>
          <w:rFonts w:cs="Times New Roman"/>
          <w:bCs/>
          <w:szCs w:val="28"/>
        </w:rPr>
        <w:t>31</w:t>
      </w:r>
      <w:r w:rsidRPr="00C96FE7">
        <w:rPr>
          <w:rFonts w:cs="Times New Roman"/>
          <w:szCs w:val="28"/>
        </w:rPr>
        <w:t>), 3997–4013.</w:t>
      </w:r>
    </w:p>
    <w:p w:rsidR="00C96FE7" w:rsidRPr="00C96FE7" w:rsidRDefault="00FA239D" w:rsidP="00CD3942">
      <w:pPr>
        <w:pStyle w:val="Bibliography"/>
        <w:spacing w:line="360" w:lineRule="auto"/>
        <w:jc w:val="both"/>
        <w:rPr>
          <w:rFonts w:cs="Times New Roman"/>
          <w:szCs w:val="28"/>
        </w:rPr>
      </w:pPr>
      <w:r>
        <w:rPr>
          <w:rFonts w:cs="Times New Roman"/>
          <w:szCs w:val="28"/>
        </w:rPr>
        <w:lastRenderedPageBreak/>
        <w:t>64.</w:t>
      </w:r>
      <w:r>
        <w:rPr>
          <w:rFonts w:cs="Times New Roman"/>
          <w:szCs w:val="28"/>
        </w:rPr>
        <w:tab/>
      </w:r>
      <w:r w:rsidR="00C96FE7" w:rsidRPr="00C96FE7">
        <w:rPr>
          <w:rFonts w:cs="Times New Roman"/>
          <w:szCs w:val="28"/>
        </w:rPr>
        <w:t>U.S Department of Health and Human Service (2010). Common Terminology Criteria for Adverse Events (CTCAE) version 4.0. &lt;http://evs.nci.nih.gov/ftp1/CTCAE/About.html&gt;, accessed: 14/04/2016.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65.</w:t>
      </w:r>
      <w:r w:rsidRPr="00C96FE7">
        <w:rPr>
          <w:rFonts w:cs="Times New Roman"/>
          <w:szCs w:val="28"/>
        </w:rPr>
        <w:tab/>
        <w:t xml:space="preserve">Nguyễn Huy Dung (2004). </w:t>
      </w:r>
      <w:r w:rsidRPr="00C96FE7">
        <w:rPr>
          <w:rFonts w:cs="Times New Roman"/>
          <w:i/>
          <w:iCs/>
          <w:szCs w:val="28"/>
        </w:rPr>
        <w:t>Tim mạch học Bài giảng hệ nội khoa</w:t>
      </w:r>
      <w:r w:rsidRPr="00C96FE7">
        <w:rPr>
          <w:rFonts w:cs="Times New Roman"/>
          <w:szCs w:val="28"/>
        </w:rPr>
        <w:t>, Nhà xuất bản Y học, Hà Nội.</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66.</w:t>
      </w:r>
      <w:r w:rsidR="00FA239D">
        <w:rPr>
          <w:rFonts w:cs="Times New Roman"/>
          <w:szCs w:val="28"/>
        </w:rPr>
        <w:tab/>
      </w:r>
      <w:r w:rsidRPr="00C96FE7">
        <w:rPr>
          <w:rFonts w:cs="Times New Roman"/>
          <w:szCs w:val="28"/>
        </w:rPr>
        <w:t xml:space="preserve">The Criteria Committee of the New York Heart Association (1994). </w:t>
      </w:r>
      <w:r w:rsidRPr="00C96FE7">
        <w:rPr>
          <w:rFonts w:cs="Times New Roman"/>
          <w:i/>
          <w:iCs/>
          <w:szCs w:val="28"/>
        </w:rPr>
        <w:t>Nomenclature and criteria for diagnosis of diseases of the heart and great vessels</w:t>
      </w:r>
      <w:r w:rsidRPr="00C96FE7">
        <w:rPr>
          <w:rFonts w:cs="Times New Roman"/>
          <w:szCs w:val="28"/>
        </w:rPr>
        <w:t>, Little, Brown and Co, Boston, Mass.</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67.</w:t>
      </w:r>
      <w:r w:rsidRPr="00C96FE7">
        <w:rPr>
          <w:rFonts w:cs="Times New Roman"/>
          <w:szCs w:val="28"/>
        </w:rPr>
        <w:tab/>
        <w:t xml:space="preserve">Đỗ Thị Kim Anh (2008). Đánh giá kết quả điều trị hóa chất bổ trợ phác đồ 4AC-4Paclitaxel trên bệnh nhân ung thư vú giai đoạn II-III. </w:t>
      </w:r>
      <w:r w:rsidRPr="00C96FE7">
        <w:rPr>
          <w:rFonts w:cs="Times New Roman"/>
          <w:i/>
          <w:iCs/>
          <w:szCs w:val="28"/>
        </w:rPr>
        <w:t>Tạp Chí Ung Thư Học Việt Nam</w:t>
      </w:r>
      <w:r w:rsidRPr="00C96FE7">
        <w:rPr>
          <w:rFonts w:cs="Times New Roman"/>
          <w:szCs w:val="28"/>
        </w:rPr>
        <w:t xml:space="preserve">, </w:t>
      </w:r>
      <w:r w:rsidRPr="00C96FE7">
        <w:rPr>
          <w:rFonts w:cs="Times New Roman"/>
          <w:bCs/>
          <w:szCs w:val="28"/>
        </w:rPr>
        <w:t>1</w:t>
      </w:r>
      <w:r w:rsidRPr="00C96FE7">
        <w:rPr>
          <w:rFonts w:cs="Times New Roman"/>
          <w:szCs w:val="28"/>
        </w:rPr>
        <w:t>, 260–266.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68.</w:t>
      </w:r>
      <w:r w:rsidRPr="00C96FE7">
        <w:rPr>
          <w:rFonts w:cs="Times New Roman"/>
          <w:szCs w:val="28"/>
        </w:rPr>
        <w:tab/>
        <w:t xml:space="preserve">Perez E.A, Romond E.H, Suman V.J et al (2011). Four-year follow-up of trastuzumab plus adjuvant chemotherapy for operable human epidermal growth factor receptor 2-positive breast cancer: joint analysis of data from NCCTG N9831 and NSABP B-31.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29</w:t>
      </w:r>
      <w:r w:rsidRPr="00C96FE7">
        <w:rPr>
          <w:rFonts w:cs="Times New Roman"/>
          <w:szCs w:val="28"/>
        </w:rPr>
        <w:t>(</w:t>
      </w:r>
      <w:r w:rsidRPr="00C96FE7">
        <w:rPr>
          <w:rFonts w:cs="Times New Roman"/>
          <w:bCs/>
          <w:szCs w:val="28"/>
        </w:rPr>
        <w:t>25</w:t>
      </w:r>
      <w:r w:rsidRPr="00C96FE7">
        <w:rPr>
          <w:rFonts w:cs="Times New Roman"/>
          <w:szCs w:val="28"/>
        </w:rPr>
        <w:t>), 3366–3373.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69.</w:t>
      </w:r>
      <w:r w:rsidRPr="00C96FE7">
        <w:rPr>
          <w:rFonts w:cs="Times New Roman"/>
          <w:szCs w:val="28"/>
        </w:rPr>
        <w:tab/>
        <w:t xml:space="preserve">Nguyễn Bá Đức (2004). </w:t>
      </w:r>
      <w:r w:rsidRPr="00C96FE7">
        <w:rPr>
          <w:rFonts w:cs="Times New Roman"/>
          <w:i/>
          <w:iCs/>
          <w:szCs w:val="28"/>
        </w:rPr>
        <w:t>Bệnh Ung thư vú</w:t>
      </w:r>
      <w:r w:rsidRPr="00C96FE7">
        <w:rPr>
          <w:rFonts w:cs="Times New Roman"/>
          <w:szCs w:val="28"/>
        </w:rPr>
        <w:t>, Nhà xuất bản Y học, Hà Nội.</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70.</w:t>
      </w:r>
      <w:r w:rsidRPr="00C96FE7">
        <w:rPr>
          <w:rFonts w:cs="Times New Roman"/>
          <w:szCs w:val="28"/>
        </w:rPr>
        <w:tab/>
        <w:t xml:space="preserve">Fredholm H, Eaker S, Frisell J et al (2009). Breast cancer in young women: poor survival despite intensive treatment. </w:t>
      </w:r>
      <w:r w:rsidRPr="00C96FE7">
        <w:rPr>
          <w:rFonts w:cs="Times New Roman"/>
          <w:i/>
          <w:iCs/>
          <w:szCs w:val="28"/>
        </w:rPr>
        <w:t>PloS One</w:t>
      </w:r>
      <w:r w:rsidRPr="00C96FE7">
        <w:rPr>
          <w:rFonts w:cs="Times New Roman"/>
          <w:szCs w:val="28"/>
        </w:rPr>
        <w:t xml:space="preserve">, </w:t>
      </w:r>
      <w:r w:rsidRPr="00C96FE7">
        <w:rPr>
          <w:rFonts w:cs="Times New Roman"/>
          <w:bCs/>
          <w:szCs w:val="28"/>
        </w:rPr>
        <w:t>4</w:t>
      </w:r>
      <w:r w:rsidRPr="00C96FE7">
        <w:rPr>
          <w:rFonts w:cs="Times New Roman"/>
          <w:szCs w:val="28"/>
        </w:rPr>
        <w:t>(</w:t>
      </w:r>
      <w:r w:rsidRPr="00C96FE7">
        <w:rPr>
          <w:rFonts w:cs="Times New Roman"/>
          <w:bCs/>
          <w:szCs w:val="28"/>
        </w:rPr>
        <w:t>11</w:t>
      </w:r>
      <w:r w:rsidRPr="00C96FE7">
        <w:rPr>
          <w:rFonts w:cs="Times New Roman"/>
          <w:szCs w:val="28"/>
        </w:rPr>
        <w:t>), e7695.</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71.</w:t>
      </w:r>
      <w:r w:rsidRPr="00C96FE7">
        <w:rPr>
          <w:rFonts w:cs="Times New Roman"/>
          <w:szCs w:val="28"/>
        </w:rPr>
        <w:tab/>
        <w:t xml:space="preserve">Anders C.K, Hsu D.S, Broadwater G et al (2008). Young age at diagnosis correlates with worse prognosis and defines a subset of breast cancers with shared patterns of gene expression.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26</w:t>
      </w:r>
      <w:r w:rsidRPr="00C96FE7">
        <w:rPr>
          <w:rFonts w:cs="Times New Roman"/>
          <w:szCs w:val="28"/>
        </w:rPr>
        <w:t>(</w:t>
      </w:r>
      <w:r w:rsidRPr="00C96FE7">
        <w:rPr>
          <w:rFonts w:cs="Times New Roman"/>
          <w:bCs/>
          <w:szCs w:val="28"/>
        </w:rPr>
        <w:t>20</w:t>
      </w:r>
      <w:r w:rsidRPr="00C96FE7">
        <w:rPr>
          <w:rFonts w:cs="Times New Roman"/>
          <w:szCs w:val="28"/>
        </w:rPr>
        <w:t>), 3324–3330.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72.</w:t>
      </w:r>
      <w:r w:rsidRPr="00C96FE7">
        <w:rPr>
          <w:rFonts w:cs="Times New Roman"/>
          <w:szCs w:val="28"/>
        </w:rPr>
        <w:tab/>
        <w:t xml:space="preserve">Partridge A.H, Gelber S, Piccart-Gebhart M.J et al (2013). Effect of age on breast cancer outcomes in women with human epidermal growth factor receptor 2-positive breast cancer: results from a herceptin adjuvant trial.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31</w:t>
      </w:r>
      <w:r w:rsidRPr="00C96FE7">
        <w:rPr>
          <w:rFonts w:cs="Times New Roman"/>
          <w:szCs w:val="28"/>
        </w:rPr>
        <w:t>(</w:t>
      </w:r>
      <w:r w:rsidRPr="00C96FE7">
        <w:rPr>
          <w:rFonts w:cs="Times New Roman"/>
          <w:bCs/>
          <w:szCs w:val="28"/>
        </w:rPr>
        <w:t>21</w:t>
      </w:r>
      <w:r w:rsidRPr="00C96FE7">
        <w:rPr>
          <w:rFonts w:cs="Times New Roman"/>
          <w:szCs w:val="28"/>
        </w:rPr>
        <w:t>), 2692–2698.</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lastRenderedPageBreak/>
        <w:t>73.</w:t>
      </w:r>
      <w:r w:rsidRPr="00C96FE7">
        <w:rPr>
          <w:rFonts w:cs="Times New Roman"/>
          <w:szCs w:val="28"/>
        </w:rPr>
        <w:tab/>
        <w:t xml:space="preserve">Antoniou A, Pharoah P.D.P, Narod S et al (2003). Average risks of breast and ovarian cancer associated with BRCA1 or BRCA2 mutations detected in case Series unselected for family history: a combined analysis of 22 studies. </w:t>
      </w:r>
      <w:r w:rsidRPr="00C96FE7">
        <w:rPr>
          <w:rFonts w:cs="Times New Roman"/>
          <w:i/>
          <w:iCs/>
          <w:szCs w:val="28"/>
        </w:rPr>
        <w:t>Am J Hum Genet</w:t>
      </w:r>
      <w:r w:rsidRPr="00C96FE7">
        <w:rPr>
          <w:rFonts w:cs="Times New Roman"/>
          <w:szCs w:val="28"/>
        </w:rPr>
        <w:t xml:space="preserve">, </w:t>
      </w:r>
      <w:r w:rsidRPr="00C96FE7">
        <w:rPr>
          <w:rFonts w:cs="Times New Roman"/>
          <w:bCs/>
          <w:szCs w:val="28"/>
        </w:rPr>
        <w:t>72</w:t>
      </w:r>
      <w:r w:rsidRPr="00C96FE7">
        <w:rPr>
          <w:rFonts w:cs="Times New Roman"/>
          <w:szCs w:val="28"/>
        </w:rPr>
        <w:t>(</w:t>
      </w:r>
      <w:r w:rsidRPr="00C96FE7">
        <w:rPr>
          <w:rFonts w:cs="Times New Roman"/>
          <w:bCs/>
          <w:szCs w:val="28"/>
        </w:rPr>
        <w:t>5</w:t>
      </w:r>
      <w:r w:rsidRPr="00C96FE7">
        <w:rPr>
          <w:rFonts w:cs="Times New Roman"/>
          <w:szCs w:val="28"/>
        </w:rPr>
        <w:t>), 1117–1130.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74.</w:t>
      </w:r>
      <w:r w:rsidRPr="00C96FE7">
        <w:rPr>
          <w:rFonts w:cs="Times New Roman"/>
          <w:szCs w:val="28"/>
        </w:rPr>
        <w:tab/>
        <w:t xml:space="preserve">Mavaddat N, Peock S, Frost D et al (2013). Cancer risks for BRCA1 and BRCA2 mutation carriers: results from prospective analysis of EMBRACE. </w:t>
      </w:r>
      <w:r w:rsidRPr="00C96FE7">
        <w:rPr>
          <w:rFonts w:cs="Times New Roman"/>
          <w:i/>
          <w:iCs/>
          <w:szCs w:val="28"/>
        </w:rPr>
        <w:t>J Natl Cancer Inst</w:t>
      </w:r>
      <w:r w:rsidRPr="00C96FE7">
        <w:rPr>
          <w:rFonts w:cs="Times New Roman"/>
          <w:szCs w:val="28"/>
        </w:rPr>
        <w:t xml:space="preserve">, </w:t>
      </w:r>
      <w:r w:rsidRPr="00C96FE7">
        <w:rPr>
          <w:rFonts w:cs="Times New Roman"/>
          <w:bCs/>
          <w:szCs w:val="28"/>
        </w:rPr>
        <w:t>105</w:t>
      </w:r>
      <w:r w:rsidRPr="00C96FE7">
        <w:rPr>
          <w:rFonts w:cs="Times New Roman"/>
          <w:szCs w:val="28"/>
        </w:rPr>
        <w:t>(</w:t>
      </w:r>
      <w:r w:rsidRPr="00C96FE7">
        <w:rPr>
          <w:rFonts w:cs="Times New Roman"/>
          <w:bCs/>
          <w:szCs w:val="28"/>
        </w:rPr>
        <w:t>11</w:t>
      </w:r>
      <w:r w:rsidRPr="00C96FE7">
        <w:rPr>
          <w:rFonts w:cs="Times New Roman"/>
          <w:szCs w:val="28"/>
        </w:rPr>
        <w:t>), 812–822.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75.</w:t>
      </w:r>
      <w:r w:rsidRPr="00C96FE7">
        <w:rPr>
          <w:rFonts w:cs="Times New Roman"/>
          <w:szCs w:val="28"/>
        </w:rPr>
        <w:tab/>
        <w:t xml:space="preserve">Nguyễn Văn Chủ và Lê Đình Roanh (2015). Đánh giá mối liên quan giữa typ phân tử ung thư biểu mô tuyến vú và chỉ số tiên lượng Nottingham (NPI). </w:t>
      </w:r>
      <w:r w:rsidRPr="00C96FE7">
        <w:rPr>
          <w:rFonts w:cs="Times New Roman"/>
          <w:i/>
          <w:iCs/>
          <w:szCs w:val="28"/>
        </w:rPr>
        <w:t>Tạp Chí</w:t>
      </w:r>
      <w:r w:rsidR="006B7E45">
        <w:rPr>
          <w:rFonts w:cs="Times New Roman"/>
          <w:i/>
          <w:iCs/>
          <w:szCs w:val="28"/>
        </w:rPr>
        <w:t xml:space="preserve"> Y</w:t>
      </w:r>
      <w:r w:rsidRPr="00C96FE7">
        <w:rPr>
          <w:rFonts w:cs="Times New Roman"/>
          <w:i/>
          <w:iCs/>
          <w:szCs w:val="28"/>
        </w:rPr>
        <w:t xml:space="preserve"> Học TP Hồ Chí Minh</w:t>
      </w:r>
      <w:r w:rsidRPr="00C96FE7">
        <w:rPr>
          <w:rFonts w:cs="Times New Roman"/>
          <w:szCs w:val="28"/>
        </w:rPr>
        <w:t xml:space="preserve">, </w:t>
      </w:r>
      <w:r w:rsidRPr="00C96FE7">
        <w:rPr>
          <w:rFonts w:cs="Times New Roman"/>
          <w:bCs/>
          <w:szCs w:val="28"/>
        </w:rPr>
        <w:t>19</w:t>
      </w:r>
      <w:r w:rsidRPr="00C96FE7">
        <w:rPr>
          <w:rFonts w:cs="Times New Roman"/>
          <w:szCs w:val="28"/>
        </w:rPr>
        <w:t>(</w:t>
      </w:r>
      <w:r w:rsidRPr="00C96FE7">
        <w:rPr>
          <w:rFonts w:cs="Times New Roman"/>
          <w:bCs/>
          <w:szCs w:val="28"/>
        </w:rPr>
        <w:t>5</w:t>
      </w:r>
      <w:r w:rsidRPr="00C96FE7">
        <w:rPr>
          <w:rFonts w:cs="Times New Roman"/>
          <w:szCs w:val="28"/>
        </w:rPr>
        <w:t>), 127–133.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76.</w:t>
      </w:r>
      <w:r w:rsidRPr="00C96FE7">
        <w:rPr>
          <w:rFonts w:cs="Times New Roman"/>
          <w:szCs w:val="28"/>
        </w:rPr>
        <w:tab/>
        <w:t xml:space="preserve">Phùng Thị Huyền và cộng sự (2012). Đặc điểm lâm sàng, mô bệnh học bệnh nhân ung thư vú có bộ ba thụ thể âm tính ER (-), PR (-), Her 2 (-) giai đoạn 2005-2007 tại Bệnh viện K. </w:t>
      </w:r>
      <w:r w:rsidRPr="00C96FE7">
        <w:rPr>
          <w:rFonts w:cs="Times New Roman"/>
          <w:i/>
          <w:iCs/>
          <w:szCs w:val="28"/>
        </w:rPr>
        <w:t>Tạp Chí Học Việt Nam</w:t>
      </w:r>
      <w:r w:rsidRPr="00C96FE7">
        <w:rPr>
          <w:rFonts w:cs="Times New Roman"/>
          <w:szCs w:val="28"/>
        </w:rPr>
        <w:t xml:space="preserve">, </w:t>
      </w:r>
      <w:r w:rsidRPr="00C96FE7">
        <w:rPr>
          <w:rFonts w:cs="Times New Roman"/>
          <w:bCs/>
          <w:szCs w:val="28"/>
        </w:rPr>
        <w:t>389</w:t>
      </w:r>
      <w:r w:rsidRPr="00C96FE7">
        <w:rPr>
          <w:rFonts w:cs="Times New Roman"/>
          <w:szCs w:val="28"/>
        </w:rPr>
        <w:t>, 15–18.</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77.</w:t>
      </w:r>
      <w:r w:rsidRPr="00C96FE7">
        <w:rPr>
          <w:rFonts w:cs="Times New Roman"/>
          <w:szCs w:val="28"/>
        </w:rPr>
        <w:tab/>
        <w:t xml:space="preserve">Trần Văn Thuấn và cộng sự (2006). Đánh giá kết quả điều trị bổ trợ hóa chất phác đồ Adriamycin – Cyclophosphamide kết hợp với điều trị nội tiết trên bệnh nhân ung thư vú giai đoạn II-III. </w:t>
      </w:r>
      <w:r w:rsidRPr="00C96FE7">
        <w:rPr>
          <w:rFonts w:cs="Times New Roman"/>
          <w:i/>
          <w:iCs/>
          <w:szCs w:val="28"/>
        </w:rPr>
        <w:t>Tạp Chí</w:t>
      </w:r>
      <w:r w:rsidR="008A7E5F">
        <w:rPr>
          <w:rFonts w:cs="Times New Roman"/>
          <w:i/>
          <w:iCs/>
          <w:szCs w:val="28"/>
        </w:rPr>
        <w:t xml:space="preserve"> Y</w:t>
      </w:r>
      <w:r w:rsidRPr="00C96FE7">
        <w:rPr>
          <w:rFonts w:cs="Times New Roman"/>
          <w:i/>
          <w:iCs/>
          <w:szCs w:val="28"/>
        </w:rPr>
        <w:t xml:space="preserve"> Học Thành Phố Hồ Chí Minh</w:t>
      </w:r>
      <w:r w:rsidRPr="00C96FE7">
        <w:rPr>
          <w:rFonts w:cs="Times New Roman"/>
          <w:szCs w:val="28"/>
        </w:rPr>
        <w:t xml:space="preserve">, </w:t>
      </w:r>
      <w:r w:rsidRPr="00C96FE7">
        <w:rPr>
          <w:rFonts w:cs="Times New Roman"/>
          <w:bCs/>
          <w:szCs w:val="28"/>
        </w:rPr>
        <w:t>10</w:t>
      </w:r>
      <w:r w:rsidRPr="00C96FE7">
        <w:rPr>
          <w:rFonts w:cs="Times New Roman"/>
          <w:szCs w:val="28"/>
        </w:rPr>
        <w:t>.</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78.</w:t>
      </w:r>
      <w:r w:rsidRPr="00C96FE7">
        <w:rPr>
          <w:rFonts w:cs="Times New Roman"/>
          <w:szCs w:val="28"/>
        </w:rPr>
        <w:tab/>
        <w:t xml:space="preserve">Elston E.W, Ellis I.O (1993). Method for grading breast cancer. </w:t>
      </w:r>
      <w:r w:rsidRPr="00C96FE7">
        <w:rPr>
          <w:rFonts w:cs="Times New Roman"/>
          <w:i/>
          <w:iCs/>
          <w:szCs w:val="28"/>
        </w:rPr>
        <w:t>J Clin Pathol</w:t>
      </w:r>
      <w:r w:rsidRPr="00C96FE7">
        <w:rPr>
          <w:rFonts w:cs="Times New Roman"/>
          <w:szCs w:val="28"/>
        </w:rPr>
        <w:t xml:space="preserve">, </w:t>
      </w:r>
      <w:r w:rsidRPr="00C96FE7">
        <w:rPr>
          <w:rFonts w:cs="Times New Roman"/>
          <w:bCs/>
          <w:szCs w:val="28"/>
        </w:rPr>
        <w:t>46</w:t>
      </w:r>
      <w:r w:rsidRPr="00C96FE7">
        <w:rPr>
          <w:rFonts w:cs="Times New Roman"/>
          <w:szCs w:val="28"/>
        </w:rPr>
        <w:t>(</w:t>
      </w:r>
      <w:r w:rsidRPr="00C96FE7">
        <w:rPr>
          <w:rFonts w:cs="Times New Roman"/>
          <w:bCs/>
          <w:szCs w:val="28"/>
        </w:rPr>
        <w:t>2</w:t>
      </w:r>
      <w:r w:rsidRPr="00C96FE7">
        <w:rPr>
          <w:rFonts w:cs="Times New Roman"/>
          <w:szCs w:val="28"/>
        </w:rPr>
        <w:t>), 189–190.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79.</w:t>
      </w:r>
      <w:r w:rsidRPr="00C96FE7">
        <w:rPr>
          <w:rFonts w:cs="Times New Roman"/>
          <w:szCs w:val="28"/>
        </w:rPr>
        <w:tab/>
        <w:t xml:space="preserve">Trần Văn Thuấn (2015). </w:t>
      </w:r>
      <w:r w:rsidRPr="00C96FE7">
        <w:rPr>
          <w:rFonts w:cs="Times New Roman"/>
          <w:i/>
          <w:iCs/>
          <w:szCs w:val="28"/>
        </w:rPr>
        <w:t>Ứng dụng các thành tựu khoa học công nghệ trong điều trị nội khoa Bệnh ung thư vú</w:t>
      </w:r>
      <w:r w:rsidRPr="00C96FE7">
        <w:rPr>
          <w:rFonts w:cs="Times New Roman"/>
          <w:szCs w:val="28"/>
        </w:rPr>
        <w:t>, Nhà xuất bản Y học, Hà Nội.</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80.</w:t>
      </w:r>
      <w:r w:rsidRPr="00C96FE7">
        <w:rPr>
          <w:rFonts w:cs="Times New Roman"/>
          <w:szCs w:val="28"/>
        </w:rPr>
        <w:tab/>
        <w:t xml:space="preserve">Kumar R, Yarmand-Bagheri R (2001). The role of HER2 in angiogenesis. </w:t>
      </w:r>
      <w:r w:rsidRPr="00C96FE7">
        <w:rPr>
          <w:rFonts w:cs="Times New Roman"/>
          <w:i/>
          <w:iCs/>
          <w:szCs w:val="28"/>
        </w:rPr>
        <w:t>Semin Oncol</w:t>
      </w:r>
      <w:r w:rsidRPr="00C96FE7">
        <w:rPr>
          <w:rFonts w:cs="Times New Roman"/>
          <w:szCs w:val="28"/>
        </w:rPr>
        <w:t xml:space="preserve">, </w:t>
      </w:r>
      <w:r w:rsidRPr="00C96FE7">
        <w:rPr>
          <w:rFonts w:cs="Times New Roman"/>
          <w:bCs/>
          <w:szCs w:val="28"/>
        </w:rPr>
        <w:t>28</w:t>
      </w:r>
      <w:r w:rsidRPr="00C96FE7">
        <w:rPr>
          <w:rFonts w:cs="Times New Roman"/>
          <w:szCs w:val="28"/>
        </w:rPr>
        <w:t>(</w:t>
      </w:r>
      <w:r w:rsidRPr="00C96FE7">
        <w:rPr>
          <w:rFonts w:cs="Times New Roman"/>
          <w:bCs/>
          <w:szCs w:val="28"/>
        </w:rPr>
        <w:t>5 Suppl 16</w:t>
      </w:r>
      <w:r w:rsidRPr="00C96FE7">
        <w:rPr>
          <w:rFonts w:cs="Times New Roman"/>
          <w:szCs w:val="28"/>
        </w:rPr>
        <w:t>), 27–32.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81.</w:t>
      </w:r>
      <w:r w:rsidRPr="00C96FE7">
        <w:rPr>
          <w:rFonts w:cs="Times New Roman"/>
          <w:szCs w:val="28"/>
        </w:rPr>
        <w:tab/>
        <w:t xml:space="preserve">Kallioniemi O.P, Holli K, Visakorpi T et al (1991). Association of c-erbB-2 protein over-expression with high rate of cell proliferation, increased risk of visceral metastasis and poor long-term survival in breast cancer. </w:t>
      </w:r>
      <w:r w:rsidRPr="00C96FE7">
        <w:rPr>
          <w:rFonts w:cs="Times New Roman"/>
          <w:i/>
          <w:iCs/>
          <w:szCs w:val="28"/>
        </w:rPr>
        <w:t>Int J Cancer</w:t>
      </w:r>
      <w:r w:rsidRPr="00C96FE7">
        <w:rPr>
          <w:rFonts w:cs="Times New Roman"/>
          <w:szCs w:val="28"/>
        </w:rPr>
        <w:t xml:space="preserve">, </w:t>
      </w:r>
      <w:r w:rsidRPr="00C96FE7">
        <w:rPr>
          <w:rFonts w:cs="Times New Roman"/>
          <w:bCs/>
          <w:szCs w:val="28"/>
        </w:rPr>
        <w:t>49</w:t>
      </w:r>
      <w:r w:rsidRPr="00C96FE7">
        <w:rPr>
          <w:rFonts w:cs="Times New Roman"/>
          <w:szCs w:val="28"/>
        </w:rPr>
        <w:t>(</w:t>
      </w:r>
      <w:r w:rsidRPr="00C96FE7">
        <w:rPr>
          <w:rFonts w:cs="Times New Roman"/>
          <w:bCs/>
          <w:szCs w:val="28"/>
        </w:rPr>
        <w:t>5</w:t>
      </w:r>
      <w:r w:rsidRPr="00C96FE7">
        <w:rPr>
          <w:rFonts w:cs="Times New Roman"/>
          <w:szCs w:val="28"/>
        </w:rPr>
        <w:t>), 650–655.</w:t>
      </w:r>
    </w:p>
    <w:p w:rsidR="00C96FE7" w:rsidRPr="00C96FE7" w:rsidRDefault="00C96FE7" w:rsidP="00CD3942">
      <w:pPr>
        <w:pStyle w:val="Bibliography"/>
        <w:spacing w:line="360" w:lineRule="auto"/>
        <w:rPr>
          <w:rFonts w:cs="Times New Roman"/>
          <w:szCs w:val="28"/>
        </w:rPr>
      </w:pPr>
      <w:r w:rsidRPr="00C96FE7">
        <w:rPr>
          <w:rFonts w:cs="Times New Roman"/>
          <w:szCs w:val="28"/>
        </w:rPr>
        <w:lastRenderedPageBreak/>
        <w:t xml:space="preserve">82. </w:t>
      </w:r>
      <w:r w:rsidRPr="00C96FE7">
        <w:rPr>
          <w:rFonts w:cs="Times New Roman"/>
          <w:szCs w:val="28"/>
        </w:rPr>
        <w:tab/>
        <w:t>Me</w:t>
      </w:r>
      <w:r w:rsidR="0065697E">
        <w:rPr>
          <w:rFonts w:cs="Times New Roman"/>
          <w:szCs w:val="28"/>
        </w:rPr>
        <w:t>THA</w:t>
      </w:r>
      <w:r w:rsidRPr="00C96FE7">
        <w:rPr>
          <w:rFonts w:cs="Times New Roman"/>
          <w:szCs w:val="28"/>
        </w:rPr>
        <w:t>nism of Action of HER2-Directed Agents for Breast Cancer (2014). Antibody-Drug Conjugates and T-DM1. &lt;http://global.onclive.com/publications/contemporary-oncology/2014/february-2014/antibody-drug-conjugates-and-t-dm1&gt;, accessed: 13/04/2016.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83.</w:t>
      </w:r>
      <w:r w:rsidRPr="00C96FE7">
        <w:rPr>
          <w:rFonts w:cs="Times New Roman"/>
          <w:szCs w:val="28"/>
        </w:rPr>
        <w:tab/>
        <w:t xml:space="preserve">Curigliano G, Viale G, Bagnardi V et al (2009). Clinical relevance of HER2 overexpression/amplification in patients with small tumor size and node-negative breast cancer.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27</w:t>
      </w:r>
      <w:r w:rsidRPr="00C96FE7">
        <w:rPr>
          <w:rFonts w:cs="Times New Roman"/>
          <w:szCs w:val="28"/>
        </w:rPr>
        <w:t>(</w:t>
      </w:r>
      <w:r w:rsidRPr="00C96FE7">
        <w:rPr>
          <w:rFonts w:cs="Times New Roman"/>
          <w:bCs/>
          <w:szCs w:val="28"/>
        </w:rPr>
        <w:t>34</w:t>
      </w:r>
      <w:r w:rsidRPr="00C96FE7">
        <w:rPr>
          <w:rFonts w:cs="Times New Roman"/>
          <w:szCs w:val="28"/>
        </w:rPr>
        <w:t>), 5693–5699.</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84.</w:t>
      </w:r>
      <w:r w:rsidRPr="00C96FE7">
        <w:rPr>
          <w:rFonts w:cs="Times New Roman"/>
          <w:szCs w:val="28"/>
        </w:rPr>
        <w:tab/>
        <w:t xml:space="preserve">Gonzalez-Angulo A.M, Litton J.K, Broglio K.R et al (2009). High risk of recurrence for patients with breast cancer who have human epidermal growth factor receptor 2-positive, node-negative tumors 1 cm or smaller.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27</w:t>
      </w:r>
      <w:r w:rsidRPr="00C96FE7">
        <w:rPr>
          <w:rFonts w:cs="Times New Roman"/>
          <w:szCs w:val="28"/>
        </w:rPr>
        <w:t>(</w:t>
      </w:r>
      <w:r w:rsidRPr="00C96FE7">
        <w:rPr>
          <w:rFonts w:cs="Times New Roman"/>
          <w:bCs/>
          <w:szCs w:val="28"/>
        </w:rPr>
        <w:t>34</w:t>
      </w:r>
      <w:r w:rsidRPr="00C96FE7">
        <w:rPr>
          <w:rFonts w:cs="Times New Roman"/>
          <w:szCs w:val="28"/>
        </w:rPr>
        <w:t>), 5700–5706.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85.</w:t>
      </w:r>
      <w:r w:rsidRPr="00C96FE7">
        <w:rPr>
          <w:rFonts w:cs="Times New Roman"/>
          <w:szCs w:val="28"/>
        </w:rPr>
        <w:tab/>
        <w:t xml:space="preserve">Tolaney S.M, Barry W.T, Dang C.T et al (2015). Adjuvant paclitaxel and trastuzumab for node-negative, HER2-positive breast cancer. </w:t>
      </w:r>
      <w:r w:rsidRPr="00C96FE7">
        <w:rPr>
          <w:rFonts w:cs="Times New Roman"/>
          <w:i/>
          <w:iCs/>
          <w:szCs w:val="28"/>
        </w:rPr>
        <w:t>N Engl J Med</w:t>
      </w:r>
      <w:r w:rsidRPr="00C96FE7">
        <w:rPr>
          <w:rFonts w:cs="Times New Roman"/>
          <w:szCs w:val="28"/>
        </w:rPr>
        <w:t xml:space="preserve">, </w:t>
      </w:r>
      <w:r w:rsidRPr="00C96FE7">
        <w:rPr>
          <w:rFonts w:cs="Times New Roman"/>
          <w:bCs/>
          <w:szCs w:val="28"/>
        </w:rPr>
        <w:t>372</w:t>
      </w:r>
      <w:r w:rsidRPr="00C96FE7">
        <w:rPr>
          <w:rFonts w:cs="Times New Roman"/>
          <w:szCs w:val="28"/>
        </w:rPr>
        <w:t>(</w:t>
      </w:r>
      <w:r w:rsidRPr="00C96FE7">
        <w:rPr>
          <w:rFonts w:cs="Times New Roman"/>
          <w:bCs/>
          <w:szCs w:val="28"/>
        </w:rPr>
        <w:t>2</w:t>
      </w:r>
      <w:r w:rsidRPr="00C96FE7">
        <w:rPr>
          <w:rFonts w:cs="Times New Roman"/>
          <w:szCs w:val="28"/>
        </w:rPr>
        <w:t>), 134–141.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86.</w:t>
      </w:r>
      <w:r w:rsidRPr="00C96FE7">
        <w:rPr>
          <w:rFonts w:cs="Times New Roman"/>
          <w:szCs w:val="28"/>
        </w:rPr>
        <w:tab/>
        <w:t xml:space="preserve">Gianni L, Dafni U, Gelber R.D et al (2011). Treatment with trastuzumab for 1 year after adjuvant chemotherapy in patients with HER2-positive early breast cancer: a 4-year follow-up of a randomised controlled trial. </w:t>
      </w:r>
      <w:r w:rsidRPr="00C96FE7">
        <w:rPr>
          <w:rFonts w:cs="Times New Roman"/>
          <w:i/>
          <w:iCs/>
          <w:szCs w:val="28"/>
        </w:rPr>
        <w:t>Lancet Oncol</w:t>
      </w:r>
      <w:r w:rsidRPr="00C96FE7">
        <w:rPr>
          <w:rFonts w:cs="Times New Roman"/>
          <w:szCs w:val="28"/>
        </w:rPr>
        <w:t xml:space="preserve">, </w:t>
      </w:r>
      <w:r w:rsidRPr="00C96FE7">
        <w:rPr>
          <w:rFonts w:cs="Times New Roman"/>
          <w:bCs/>
          <w:szCs w:val="28"/>
        </w:rPr>
        <w:t>12</w:t>
      </w:r>
      <w:r w:rsidRPr="00C96FE7">
        <w:rPr>
          <w:rFonts w:cs="Times New Roman"/>
          <w:szCs w:val="28"/>
        </w:rPr>
        <w:t>(</w:t>
      </w:r>
      <w:r w:rsidRPr="00C96FE7">
        <w:rPr>
          <w:rFonts w:cs="Times New Roman"/>
          <w:bCs/>
          <w:szCs w:val="28"/>
        </w:rPr>
        <w:t>3</w:t>
      </w:r>
      <w:r w:rsidRPr="00C96FE7">
        <w:rPr>
          <w:rFonts w:cs="Times New Roman"/>
          <w:szCs w:val="28"/>
        </w:rPr>
        <w:t>), 236–244.</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87.</w:t>
      </w:r>
      <w:r w:rsidRPr="00C96FE7">
        <w:rPr>
          <w:rFonts w:cs="Times New Roman"/>
          <w:szCs w:val="28"/>
        </w:rPr>
        <w:tab/>
        <w:t xml:space="preserve">Gennari A, Sormani M.P, Pronzato P et al (2008). HER2 status and efficacy of adjuvant anthracyclines in early breast cancer: a pooled analysis of randomized trials. </w:t>
      </w:r>
      <w:r w:rsidRPr="00C96FE7">
        <w:rPr>
          <w:rFonts w:cs="Times New Roman"/>
          <w:i/>
          <w:iCs/>
          <w:szCs w:val="28"/>
        </w:rPr>
        <w:t>J Natl Cancer Inst</w:t>
      </w:r>
      <w:r w:rsidRPr="00C96FE7">
        <w:rPr>
          <w:rFonts w:cs="Times New Roman"/>
          <w:szCs w:val="28"/>
        </w:rPr>
        <w:t xml:space="preserve">, </w:t>
      </w:r>
      <w:r w:rsidRPr="00C96FE7">
        <w:rPr>
          <w:rFonts w:cs="Times New Roman"/>
          <w:bCs/>
          <w:szCs w:val="28"/>
        </w:rPr>
        <w:t>100</w:t>
      </w:r>
      <w:r w:rsidRPr="00C96FE7">
        <w:rPr>
          <w:rFonts w:cs="Times New Roman"/>
          <w:szCs w:val="28"/>
        </w:rPr>
        <w:t>(</w:t>
      </w:r>
      <w:r w:rsidRPr="00C96FE7">
        <w:rPr>
          <w:rFonts w:cs="Times New Roman"/>
          <w:bCs/>
          <w:szCs w:val="28"/>
        </w:rPr>
        <w:t>1</w:t>
      </w:r>
      <w:r w:rsidRPr="00C96FE7">
        <w:rPr>
          <w:rFonts w:cs="Times New Roman"/>
          <w:szCs w:val="28"/>
        </w:rPr>
        <w:t>), 14–20.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88.</w:t>
      </w:r>
      <w:r w:rsidRPr="00C96FE7">
        <w:rPr>
          <w:rFonts w:cs="Times New Roman"/>
          <w:szCs w:val="28"/>
        </w:rPr>
        <w:tab/>
        <w:t xml:space="preserve">Slamon D, Eiermann W, Robert N et al (2011). Adjuvant trastuzumab in HER2-positive breast cancer. </w:t>
      </w:r>
      <w:r w:rsidRPr="00C96FE7">
        <w:rPr>
          <w:rFonts w:cs="Times New Roman"/>
          <w:i/>
          <w:iCs/>
          <w:szCs w:val="28"/>
        </w:rPr>
        <w:t>N Engl J Med</w:t>
      </w:r>
      <w:r w:rsidRPr="00C96FE7">
        <w:rPr>
          <w:rFonts w:cs="Times New Roman"/>
          <w:szCs w:val="28"/>
        </w:rPr>
        <w:t xml:space="preserve">, </w:t>
      </w:r>
      <w:r w:rsidRPr="00C96FE7">
        <w:rPr>
          <w:rFonts w:cs="Times New Roman"/>
          <w:bCs/>
          <w:szCs w:val="28"/>
        </w:rPr>
        <w:t>365</w:t>
      </w:r>
      <w:r w:rsidRPr="00C96FE7">
        <w:rPr>
          <w:rFonts w:cs="Times New Roman"/>
          <w:szCs w:val="28"/>
        </w:rPr>
        <w:t>(</w:t>
      </w:r>
      <w:r w:rsidRPr="00C96FE7">
        <w:rPr>
          <w:rFonts w:cs="Times New Roman"/>
          <w:bCs/>
          <w:szCs w:val="28"/>
        </w:rPr>
        <w:t>14</w:t>
      </w:r>
      <w:r w:rsidRPr="00C96FE7">
        <w:rPr>
          <w:rFonts w:cs="Times New Roman"/>
          <w:szCs w:val="28"/>
        </w:rPr>
        <w:t>), 1273–1283.</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 xml:space="preserve">89. </w:t>
      </w:r>
      <w:r w:rsidRPr="00C96FE7">
        <w:rPr>
          <w:rFonts w:cs="Times New Roman"/>
          <w:szCs w:val="28"/>
        </w:rPr>
        <w:tab/>
        <w:t>Harold B (2016). Adjuvant systemic therapy for HER2-positive breast cancer. &lt;http://www.uptodate.com/contents/adjuvant-systemic-therapy-</w:t>
      </w:r>
      <w:r w:rsidRPr="00C96FE7">
        <w:rPr>
          <w:rFonts w:cs="Times New Roman"/>
          <w:szCs w:val="28"/>
        </w:rPr>
        <w:lastRenderedPageBreak/>
        <w:t>for-her2-positive-breast-cancer/contributors?utdPopup=true&gt;, accessed: 13/06/2016.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90.</w:t>
      </w:r>
      <w:r w:rsidRPr="00C96FE7">
        <w:rPr>
          <w:rFonts w:cs="Times New Roman"/>
          <w:szCs w:val="28"/>
        </w:rPr>
        <w:tab/>
        <w:t xml:space="preserve">Perez E.A, Romond E.H, Suman V.J et al (2014). Trastuzumab plus adjuvant chemotherapy for human epidermal growth factor receptor 2-positive breast cancer: planned joint analysis of overall survival from NSABP B-31 and NCCTG N9831.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32</w:t>
      </w:r>
      <w:r w:rsidRPr="00C96FE7">
        <w:rPr>
          <w:rFonts w:cs="Times New Roman"/>
          <w:szCs w:val="28"/>
        </w:rPr>
        <w:t>(</w:t>
      </w:r>
      <w:r w:rsidRPr="00C96FE7">
        <w:rPr>
          <w:rFonts w:cs="Times New Roman"/>
          <w:bCs/>
          <w:szCs w:val="28"/>
        </w:rPr>
        <w:t>33</w:t>
      </w:r>
      <w:r w:rsidRPr="00C96FE7">
        <w:rPr>
          <w:rFonts w:cs="Times New Roman"/>
          <w:szCs w:val="28"/>
        </w:rPr>
        <w:t>), 3744–3752.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91.</w:t>
      </w:r>
      <w:r w:rsidRPr="00C96FE7">
        <w:rPr>
          <w:rFonts w:cs="Times New Roman"/>
          <w:szCs w:val="28"/>
        </w:rPr>
        <w:tab/>
        <w:t xml:space="preserve">Slamon D et al (2015). Ten year follow up of the BCIRG 006 trial comparing doxorubicin plus cyclophosphamide followed by docetaxel (ACT) with doxorubicin plus cyclophosphamide followed by docetaxel and trastuzumab (ACTH) with docetaxel, carboplatin and trastuzumab (TCH) in HER2+ early breast cancer patients. </w:t>
      </w:r>
      <w:r w:rsidRPr="00C96FE7">
        <w:rPr>
          <w:rFonts w:cs="Times New Roman"/>
          <w:i/>
          <w:iCs/>
          <w:szCs w:val="28"/>
        </w:rPr>
        <w:t>San Antonio Breast Cancer Symp</w:t>
      </w:r>
      <w:r w:rsidRPr="00C96FE7">
        <w:rPr>
          <w:rFonts w:cs="Times New Roman"/>
          <w:szCs w:val="28"/>
        </w:rPr>
        <w:t>.</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92.</w:t>
      </w:r>
      <w:r w:rsidRPr="00C96FE7">
        <w:rPr>
          <w:rFonts w:cs="Times New Roman"/>
          <w:szCs w:val="28"/>
        </w:rPr>
        <w:tab/>
        <w:t xml:space="preserve">Gajria D, </w:t>
      </w:r>
      <w:r w:rsidR="0065697E">
        <w:rPr>
          <w:rFonts w:cs="Times New Roman"/>
          <w:szCs w:val="28"/>
        </w:rPr>
        <w:t>THA</w:t>
      </w:r>
      <w:r w:rsidRPr="00C96FE7">
        <w:rPr>
          <w:rFonts w:cs="Times New Roman"/>
          <w:szCs w:val="28"/>
        </w:rPr>
        <w:t>ndarlapaty S (2011). HER2-amplified breast cancer: me</w:t>
      </w:r>
      <w:r w:rsidR="0065697E">
        <w:rPr>
          <w:rFonts w:cs="Times New Roman"/>
          <w:szCs w:val="28"/>
        </w:rPr>
        <w:t>THA</w:t>
      </w:r>
      <w:r w:rsidRPr="00C96FE7">
        <w:rPr>
          <w:rFonts w:cs="Times New Roman"/>
          <w:szCs w:val="28"/>
        </w:rPr>
        <w:t xml:space="preserve">nisms of trastuzumab resistance and novel targeted therapies. </w:t>
      </w:r>
      <w:r w:rsidRPr="00C96FE7">
        <w:rPr>
          <w:rFonts w:cs="Times New Roman"/>
          <w:i/>
          <w:iCs/>
          <w:szCs w:val="28"/>
        </w:rPr>
        <w:t>Expert Rev Anticancer Ther</w:t>
      </w:r>
      <w:r w:rsidRPr="00C96FE7">
        <w:rPr>
          <w:rFonts w:cs="Times New Roman"/>
          <w:szCs w:val="28"/>
        </w:rPr>
        <w:t xml:space="preserve">, </w:t>
      </w:r>
      <w:r w:rsidRPr="00C96FE7">
        <w:rPr>
          <w:rFonts w:cs="Times New Roman"/>
          <w:bCs/>
          <w:szCs w:val="28"/>
        </w:rPr>
        <w:t>11</w:t>
      </w:r>
      <w:r w:rsidRPr="00C96FE7">
        <w:rPr>
          <w:rFonts w:cs="Times New Roman"/>
          <w:szCs w:val="28"/>
        </w:rPr>
        <w:t>(</w:t>
      </w:r>
      <w:r w:rsidRPr="00C96FE7">
        <w:rPr>
          <w:rFonts w:cs="Times New Roman"/>
          <w:bCs/>
          <w:szCs w:val="28"/>
        </w:rPr>
        <w:t>2</w:t>
      </w:r>
      <w:r w:rsidRPr="00C96FE7">
        <w:rPr>
          <w:rFonts w:cs="Times New Roman"/>
          <w:szCs w:val="28"/>
        </w:rPr>
        <w:t>), 263–275.</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93.</w:t>
      </w:r>
      <w:r w:rsidRPr="00C96FE7">
        <w:rPr>
          <w:rFonts w:cs="Times New Roman"/>
          <w:szCs w:val="28"/>
        </w:rPr>
        <w:tab/>
        <w:t xml:space="preserve">Berns K, Horlings H.M, Hennessy B.T et al (2007). A functional genetic approach identifies the PI3K pathway as a major determinant of trastuzumab resistance in breast cancer. </w:t>
      </w:r>
      <w:r w:rsidRPr="00C96FE7">
        <w:rPr>
          <w:rFonts w:cs="Times New Roman"/>
          <w:i/>
          <w:iCs/>
          <w:szCs w:val="28"/>
        </w:rPr>
        <w:t>Cancer Cell</w:t>
      </w:r>
      <w:r w:rsidRPr="00C96FE7">
        <w:rPr>
          <w:rFonts w:cs="Times New Roman"/>
          <w:szCs w:val="28"/>
        </w:rPr>
        <w:t xml:space="preserve">, </w:t>
      </w:r>
      <w:r w:rsidRPr="00C96FE7">
        <w:rPr>
          <w:rFonts w:cs="Times New Roman"/>
          <w:bCs/>
          <w:szCs w:val="28"/>
        </w:rPr>
        <w:t>12</w:t>
      </w:r>
      <w:r w:rsidRPr="00C96FE7">
        <w:rPr>
          <w:rFonts w:cs="Times New Roman"/>
          <w:szCs w:val="28"/>
        </w:rPr>
        <w:t>(</w:t>
      </w:r>
      <w:r w:rsidRPr="00C96FE7">
        <w:rPr>
          <w:rFonts w:cs="Times New Roman"/>
          <w:bCs/>
          <w:szCs w:val="28"/>
        </w:rPr>
        <w:t>4</w:t>
      </w:r>
      <w:r w:rsidRPr="00C96FE7">
        <w:rPr>
          <w:rFonts w:cs="Times New Roman"/>
          <w:szCs w:val="28"/>
        </w:rPr>
        <w:t>), 395–402.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94.</w:t>
      </w:r>
      <w:r w:rsidRPr="00C96FE7">
        <w:rPr>
          <w:rFonts w:cs="Times New Roman"/>
          <w:szCs w:val="28"/>
        </w:rPr>
        <w:tab/>
        <w:t xml:space="preserve">Swain S.M, Baselga J, Kim S.B et al (2015). Pertuzumab, trastuzumab, and docetaxel in HER2-positive metastatic breast cancer. </w:t>
      </w:r>
      <w:r w:rsidRPr="00C96FE7">
        <w:rPr>
          <w:rFonts w:cs="Times New Roman"/>
          <w:i/>
          <w:iCs/>
          <w:szCs w:val="28"/>
        </w:rPr>
        <w:t>N Engl J Med</w:t>
      </w:r>
      <w:r w:rsidRPr="00C96FE7">
        <w:rPr>
          <w:rFonts w:cs="Times New Roman"/>
          <w:szCs w:val="28"/>
        </w:rPr>
        <w:t xml:space="preserve">, </w:t>
      </w:r>
      <w:r w:rsidRPr="00C96FE7">
        <w:rPr>
          <w:rFonts w:cs="Times New Roman"/>
          <w:bCs/>
          <w:szCs w:val="28"/>
        </w:rPr>
        <w:t>372</w:t>
      </w:r>
      <w:r w:rsidRPr="00C96FE7">
        <w:rPr>
          <w:rFonts w:cs="Times New Roman"/>
          <w:szCs w:val="28"/>
        </w:rPr>
        <w:t>(</w:t>
      </w:r>
      <w:r w:rsidRPr="00C96FE7">
        <w:rPr>
          <w:rFonts w:cs="Times New Roman"/>
          <w:bCs/>
          <w:szCs w:val="28"/>
        </w:rPr>
        <w:t>8</w:t>
      </w:r>
      <w:r w:rsidRPr="00C96FE7">
        <w:rPr>
          <w:rFonts w:cs="Times New Roman"/>
          <w:szCs w:val="28"/>
        </w:rPr>
        <w:t>), 724–734.</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95.</w:t>
      </w:r>
      <w:r w:rsidRPr="00C96FE7">
        <w:rPr>
          <w:rFonts w:cs="Times New Roman"/>
          <w:szCs w:val="28"/>
        </w:rPr>
        <w:tab/>
        <w:t xml:space="preserve">Verma S, Miles D, Gianni L et al (2012). Trastuzumab emtansine for HER2-positive advanced breast cancer. </w:t>
      </w:r>
      <w:r w:rsidRPr="00C96FE7">
        <w:rPr>
          <w:rFonts w:cs="Times New Roman"/>
          <w:i/>
          <w:iCs/>
          <w:szCs w:val="28"/>
        </w:rPr>
        <w:t>N Engl J Med</w:t>
      </w:r>
      <w:r w:rsidRPr="00C96FE7">
        <w:rPr>
          <w:rFonts w:cs="Times New Roman"/>
          <w:szCs w:val="28"/>
        </w:rPr>
        <w:t xml:space="preserve">, </w:t>
      </w:r>
      <w:r w:rsidRPr="00C96FE7">
        <w:rPr>
          <w:rFonts w:cs="Times New Roman"/>
          <w:bCs/>
          <w:szCs w:val="28"/>
        </w:rPr>
        <w:t>367</w:t>
      </w:r>
      <w:r w:rsidRPr="00C96FE7">
        <w:rPr>
          <w:rFonts w:cs="Times New Roman"/>
          <w:szCs w:val="28"/>
        </w:rPr>
        <w:t>(</w:t>
      </w:r>
      <w:r w:rsidRPr="00C96FE7">
        <w:rPr>
          <w:rFonts w:cs="Times New Roman"/>
          <w:bCs/>
          <w:szCs w:val="28"/>
        </w:rPr>
        <w:t>19</w:t>
      </w:r>
      <w:r w:rsidRPr="00C96FE7">
        <w:rPr>
          <w:rFonts w:cs="Times New Roman"/>
          <w:szCs w:val="28"/>
        </w:rPr>
        <w:t>), 1783–1791.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96.</w:t>
      </w:r>
      <w:r w:rsidRPr="00C96FE7">
        <w:rPr>
          <w:rFonts w:cs="Times New Roman"/>
          <w:szCs w:val="28"/>
        </w:rPr>
        <w:tab/>
        <w:t xml:space="preserve">Gori S, Colozza M, Mosconi A.M et al (2004). Phase II study of weekly paclitaxel and trastuzumab in anthracycline- and taxane-pretreated patients </w:t>
      </w:r>
      <w:r w:rsidRPr="00C96FE7">
        <w:rPr>
          <w:rFonts w:cs="Times New Roman"/>
          <w:szCs w:val="28"/>
        </w:rPr>
        <w:lastRenderedPageBreak/>
        <w:t xml:space="preserve">with HER2-overexpressing metastatic breast cancer. </w:t>
      </w:r>
      <w:r w:rsidRPr="00C96FE7">
        <w:rPr>
          <w:rFonts w:cs="Times New Roman"/>
          <w:i/>
          <w:iCs/>
          <w:szCs w:val="28"/>
        </w:rPr>
        <w:t>Br J Cancer</w:t>
      </w:r>
      <w:r w:rsidRPr="00C96FE7">
        <w:rPr>
          <w:rFonts w:cs="Times New Roman"/>
          <w:szCs w:val="28"/>
        </w:rPr>
        <w:t xml:space="preserve">, </w:t>
      </w:r>
      <w:r w:rsidRPr="00C96FE7">
        <w:rPr>
          <w:rFonts w:cs="Times New Roman"/>
          <w:bCs/>
          <w:szCs w:val="28"/>
        </w:rPr>
        <w:t>90</w:t>
      </w:r>
      <w:r w:rsidRPr="00C96FE7">
        <w:rPr>
          <w:rFonts w:cs="Times New Roman"/>
          <w:szCs w:val="28"/>
        </w:rPr>
        <w:t>(</w:t>
      </w:r>
      <w:r w:rsidRPr="00C96FE7">
        <w:rPr>
          <w:rFonts w:cs="Times New Roman"/>
          <w:bCs/>
          <w:szCs w:val="28"/>
        </w:rPr>
        <w:t>1</w:t>
      </w:r>
      <w:r w:rsidRPr="00C96FE7">
        <w:rPr>
          <w:rFonts w:cs="Times New Roman"/>
          <w:szCs w:val="28"/>
        </w:rPr>
        <w:t>), 36–40.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97.</w:t>
      </w:r>
      <w:r w:rsidRPr="00C96FE7">
        <w:rPr>
          <w:rFonts w:cs="Times New Roman"/>
          <w:szCs w:val="28"/>
        </w:rPr>
        <w:tab/>
        <w:t xml:space="preserve">John M, Hinke A, Stauch M et al (2012). Weekly paclitaxel plus trastuzumab in metastatic breast cancer pretreated with anthracyclines--a phase II multipractice study. </w:t>
      </w:r>
      <w:r w:rsidRPr="00C96FE7">
        <w:rPr>
          <w:rFonts w:cs="Times New Roman"/>
          <w:i/>
          <w:iCs/>
          <w:szCs w:val="28"/>
        </w:rPr>
        <w:t>BMC Cancer</w:t>
      </w:r>
      <w:r w:rsidRPr="00C96FE7">
        <w:rPr>
          <w:rFonts w:cs="Times New Roman"/>
          <w:szCs w:val="28"/>
        </w:rPr>
        <w:t xml:space="preserve">, </w:t>
      </w:r>
      <w:r w:rsidRPr="00C96FE7">
        <w:rPr>
          <w:rFonts w:cs="Times New Roman"/>
          <w:bCs/>
          <w:szCs w:val="28"/>
        </w:rPr>
        <w:t>12</w:t>
      </w:r>
      <w:r w:rsidRPr="00C96FE7">
        <w:rPr>
          <w:rFonts w:cs="Times New Roman"/>
          <w:szCs w:val="28"/>
        </w:rPr>
        <w:t>, 165.</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98.</w:t>
      </w:r>
      <w:r w:rsidRPr="00C96FE7">
        <w:rPr>
          <w:rFonts w:cs="Times New Roman"/>
          <w:szCs w:val="28"/>
        </w:rPr>
        <w:tab/>
        <w:t xml:space="preserve">Andersson M, Lidbrink E, Bjerre K et al (2011). Phase III randomized study comparing docetaxel plus trastuzumab with vinorelbine plus trastuzumab as first-line therapy of metastatic or locally advanced human epidermal growth factor receptor 2-positive breast cancer: the HERNATA study.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29</w:t>
      </w:r>
      <w:r w:rsidRPr="00C96FE7">
        <w:rPr>
          <w:rFonts w:cs="Times New Roman"/>
          <w:szCs w:val="28"/>
        </w:rPr>
        <w:t>(</w:t>
      </w:r>
      <w:r w:rsidRPr="00C96FE7">
        <w:rPr>
          <w:rFonts w:cs="Times New Roman"/>
          <w:bCs/>
          <w:szCs w:val="28"/>
        </w:rPr>
        <w:t>3</w:t>
      </w:r>
      <w:r w:rsidRPr="00C96FE7">
        <w:rPr>
          <w:rFonts w:cs="Times New Roman"/>
          <w:szCs w:val="28"/>
        </w:rPr>
        <w:t>), 264–271.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99.</w:t>
      </w:r>
      <w:r w:rsidRPr="00C96FE7">
        <w:rPr>
          <w:rFonts w:cs="Times New Roman"/>
          <w:szCs w:val="28"/>
        </w:rPr>
        <w:tab/>
        <w:t xml:space="preserve">Marty M, Cognetti F, Maraninchi D et al (2005). Randomized phase II trial of the efficacy and safety of trastuzumab combined with docetaxel in patients with human epidermal growth factor receptor 2-positive metastatic breast cancer administered as first-line treatment: the M77001 study group.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23</w:t>
      </w:r>
      <w:r w:rsidRPr="00C96FE7">
        <w:rPr>
          <w:rFonts w:cs="Times New Roman"/>
          <w:szCs w:val="28"/>
        </w:rPr>
        <w:t>(</w:t>
      </w:r>
      <w:r w:rsidRPr="00C96FE7">
        <w:rPr>
          <w:rFonts w:cs="Times New Roman"/>
          <w:bCs/>
          <w:szCs w:val="28"/>
        </w:rPr>
        <w:t>19</w:t>
      </w:r>
      <w:r w:rsidRPr="00C96FE7">
        <w:rPr>
          <w:rFonts w:cs="Times New Roman"/>
          <w:szCs w:val="28"/>
        </w:rPr>
        <w:t>), 4265–4274.</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100.</w:t>
      </w:r>
      <w:r w:rsidRPr="00C96FE7">
        <w:rPr>
          <w:rFonts w:cs="Times New Roman"/>
          <w:szCs w:val="28"/>
        </w:rPr>
        <w:tab/>
        <w:t xml:space="preserve">Burstein H.J, Kuter I, Campos S.M et al (2001). Clinical activity of trastuzumab and vinorelbine in women with HER2-overexpressing metastatic breast cancer.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19</w:t>
      </w:r>
      <w:r w:rsidRPr="00C96FE7">
        <w:rPr>
          <w:rFonts w:cs="Times New Roman"/>
          <w:szCs w:val="28"/>
        </w:rPr>
        <w:t>(</w:t>
      </w:r>
      <w:r w:rsidRPr="00C96FE7">
        <w:rPr>
          <w:rFonts w:cs="Times New Roman"/>
          <w:bCs/>
          <w:szCs w:val="28"/>
        </w:rPr>
        <w:t>10</w:t>
      </w:r>
      <w:r w:rsidRPr="00C96FE7">
        <w:rPr>
          <w:rFonts w:cs="Times New Roman"/>
          <w:szCs w:val="28"/>
        </w:rPr>
        <w:t>), 2722–2730.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101.</w:t>
      </w:r>
      <w:r w:rsidRPr="00C96FE7">
        <w:rPr>
          <w:rFonts w:cs="Times New Roman"/>
          <w:szCs w:val="28"/>
        </w:rPr>
        <w:tab/>
        <w:t xml:space="preserve">O’Shaughnessy J.A, Vukelja S, Marsland T et al (2004). Phase II study of trastuzumab plus gemcitabine in chemotherapy-pretreated patients with metastatic breast cancer. </w:t>
      </w:r>
      <w:r w:rsidRPr="00C96FE7">
        <w:rPr>
          <w:rFonts w:cs="Times New Roman"/>
          <w:i/>
          <w:iCs/>
          <w:szCs w:val="28"/>
        </w:rPr>
        <w:t>Clin Breast Cancer</w:t>
      </w:r>
      <w:r w:rsidRPr="00C96FE7">
        <w:rPr>
          <w:rFonts w:cs="Times New Roman"/>
          <w:szCs w:val="28"/>
        </w:rPr>
        <w:t xml:space="preserve">, </w:t>
      </w:r>
      <w:r w:rsidRPr="00C96FE7">
        <w:rPr>
          <w:rFonts w:cs="Times New Roman"/>
          <w:bCs/>
          <w:szCs w:val="28"/>
        </w:rPr>
        <w:t>5</w:t>
      </w:r>
      <w:r w:rsidRPr="00C96FE7">
        <w:rPr>
          <w:rFonts w:cs="Times New Roman"/>
          <w:szCs w:val="28"/>
        </w:rPr>
        <w:t>(</w:t>
      </w:r>
      <w:r w:rsidRPr="00C96FE7">
        <w:rPr>
          <w:rFonts w:cs="Times New Roman"/>
          <w:bCs/>
          <w:szCs w:val="28"/>
        </w:rPr>
        <w:t>2</w:t>
      </w:r>
      <w:r w:rsidRPr="00C96FE7">
        <w:rPr>
          <w:rFonts w:cs="Times New Roman"/>
          <w:szCs w:val="28"/>
        </w:rPr>
        <w:t>), 142–147.</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102.</w:t>
      </w:r>
      <w:r w:rsidRPr="00C96FE7">
        <w:rPr>
          <w:rFonts w:cs="Times New Roman"/>
          <w:szCs w:val="28"/>
        </w:rPr>
        <w:tab/>
        <w:t xml:space="preserve">Oguz A, Rahatli S, Altundag O et al (2015). Trastuzumab in metastatic breast cancer after complete remission: How long is enough?. </w:t>
      </w:r>
      <w:r w:rsidRPr="00C96FE7">
        <w:rPr>
          <w:rFonts w:cs="Times New Roman"/>
          <w:i/>
          <w:iCs/>
          <w:szCs w:val="28"/>
        </w:rPr>
        <w:t>Med Oncol Northwood Lond Engl</w:t>
      </w:r>
      <w:r w:rsidRPr="00C96FE7">
        <w:rPr>
          <w:rFonts w:cs="Times New Roman"/>
          <w:szCs w:val="28"/>
        </w:rPr>
        <w:t xml:space="preserve">, </w:t>
      </w:r>
      <w:r w:rsidRPr="00C96FE7">
        <w:rPr>
          <w:rFonts w:cs="Times New Roman"/>
          <w:bCs/>
          <w:szCs w:val="28"/>
        </w:rPr>
        <w:t>32</w:t>
      </w:r>
      <w:r w:rsidRPr="00C96FE7">
        <w:rPr>
          <w:rFonts w:cs="Times New Roman"/>
          <w:szCs w:val="28"/>
        </w:rPr>
        <w:t>(</w:t>
      </w:r>
      <w:r w:rsidRPr="00C96FE7">
        <w:rPr>
          <w:rFonts w:cs="Times New Roman"/>
          <w:bCs/>
          <w:szCs w:val="28"/>
        </w:rPr>
        <w:t>8</w:t>
      </w:r>
      <w:r w:rsidRPr="00C96FE7">
        <w:rPr>
          <w:rFonts w:cs="Times New Roman"/>
          <w:szCs w:val="28"/>
        </w:rPr>
        <w:t>), 211.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104.</w:t>
      </w:r>
      <w:r w:rsidRPr="00C96FE7">
        <w:rPr>
          <w:rFonts w:cs="Times New Roman"/>
          <w:szCs w:val="28"/>
        </w:rPr>
        <w:tab/>
        <w:t xml:space="preserve">Slamon D et al (2009). BCIRG 006 Phase III Trial Comparing AC-T with AC-TH and with TCH in the Adjuvant Treatment of HER 2 – Amplified </w:t>
      </w:r>
      <w:r w:rsidRPr="00C96FE7">
        <w:rPr>
          <w:rFonts w:cs="Times New Roman"/>
          <w:szCs w:val="28"/>
        </w:rPr>
        <w:lastRenderedPageBreak/>
        <w:t xml:space="preserve">Early Breast Cancer Patients: Third Planned Efficacy Analysis. </w:t>
      </w:r>
      <w:r w:rsidRPr="00C96FE7">
        <w:rPr>
          <w:rFonts w:cs="Times New Roman"/>
          <w:i/>
          <w:iCs/>
          <w:szCs w:val="28"/>
        </w:rPr>
        <w:t>San Antonio Breast Cancer Symp</w:t>
      </w:r>
      <w:r w:rsidRPr="00C96FE7">
        <w:rPr>
          <w:rFonts w:cs="Times New Roman"/>
          <w:szCs w:val="28"/>
        </w:rPr>
        <w:t>.</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104.</w:t>
      </w:r>
      <w:r w:rsidRPr="00C96FE7">
        <w:rPr>
          <w:rFonts w:cs="Times New Roman"/>
          <w:szCs w:val="28"/>
        </w:rPr>
        <w:tab/>
        <w:t xml:space="preserve">Keefe D.L (2002). Trastuzumab-associated cardiotoxicity. </w:t>
      </w:r>
      <w:r w:rsidRPr="00C96FE7">
        <w:rPr>
          <w:rFonts w:cs="Times New Roman"/>
          <w:i/>
          <w:iCs/>
          <w:szCs w:val="28"/>
        </w:rPr>
        <w:t>Cancer</w:t>
      </w:r>
      <w:r w:rsidRPr="00C96FE7">
        <w:rPr>
          <w:rFonts w:cs="Times New Roman"/>
          <w:szCs w:val="28"/>
        </w:rPr>
        <w:t xml:space="preserve">, </w:t>
      </w:r>
      <w:r w:rsidRPr="00C96FE7">
        <w:rPr>
          <w:rFonts w:cs="Times New Roman"/>
          <w:bCs/>
          <w:szCs w:val="28"/>
        </w:rPr>
        <w:t>95</w:t>
      </w:r>
      <w:r w:rsidRPr="00C96FE7">
        <w:rPr>
          <w:rFonts w:cs="Times New Roman"/>
          <w:szCs w:val="28"/>
        </w:rPr>
        <w:t>(</w:t>
      </w:r>
      <w:r w:rsidRPr="00C96FE7">
        <w:rPr>
          <w:rFonts w:cs="Times New Roman"/>
          <w:bCs/>
          <w:szCs w:val="28"/>
        </w:rPr>
        <w:t>7</w:t>
      </w:r>
      <w:r w:rsidRPr="00C96FE7">
        <w:rPr>
          <w:rFonts w:cs="Times New Roman"/>
          <w:szCs w:val="28"/>
        </w:rPr>
        <w:t>), 1592–1600.</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105.</w:t>
      </w:r>
      <w:r w:rsidRPr="00C96FE7">
        <w:rPr>
          <w:rFonts w:cs="Times New Roman"/>
          <w:szCs w:val="28"/>
        </w:rPr>
        <w:tab/>
        <w:t xml:space="preserve">Perez E.A, Rodeheffer R (2004). Clinical cardiac tolerability of trastuzumab.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22</w:t>
      </w:r>
      <w:r w:rsidRPr="00C96FE7">
        <w:rPr>
          <w:rFonts w:cs="Times New Roman"/>
          <w:szCs w:val="28"/>
        </w:rPr>
        <w:t>(</w:t>
      </w:r>
      <w:r w:rsidRPr="00C96FE7">
        <w:rPr>
          <w:rFonts w:cs="Times New Roman"/>
          <w:bCs/>
          <w:szCs w:val="28"/>
        </w:rPr>
        <w:t>2</w:t>
      </w:r>
      <w:r w:rsidRPr="00C96FE7">
        <w:rPr>
          <w:rFonts w:cs="Times New Roman"/>
          <w:szCs w:val="28"/>
        </w:rPr>
        <w:t>), 322–329.</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106.</w:t>
      </w:r>
      <w:r w:rsidRPr="00C96FE7">
        <w:rPr>
          <w:rFonts w:cs="Times New Roman"/>
          <w:szCs w:val="28"/>
        </w:rPr>
        <w:tab/>
        <w:t xml:space="preserve">Fiúza M (2009). Cardiotoxicity associated with trastuzumab treatment of HER2+ breast cancer. </w:t>
      </w:r>
      <w:r w:rsidRPr="00C96FE7">
        <w:rPr>
          <w:rFonts w:cs="Times New Roman"/>
          <w:i/>
          <w:iCs/>
          <w:szCs w:val="28"/>
        </w:rPr>
        <w:t>Adv Ther</w:t>
      </w:r>
      <w:r w:rsidRPr="00C96FE7">
        <w:rPr>
          <w:rFonts w:cs="Times New Roman"/>
          <w:szCs w:val="28"/>
        </w:rPr>
        <w:t xml:space="preserve">, </w:t>
      </w:r>
      <w:r w:rsidRPr="00C96FE7">
        <w:rPr>
          <w:rFonts w:cs="Times New Roman"/>
          <w:bCs/>
          <w:szCs w:val="28"/>
        </w:rPr>
        <w:t>26 Suppl 1</w:t>
      </w:r>
      <w:r w:rsidRPr="00C96FE7">
        <w:rPr>
          <w:rFonts w:cs="Times New Roman"/>
          <w:szCs w:val="28"/>
        </w:rPr>
        <w:t>, S9–17.</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107.</w:t>
      </w:r>
      <w:r w:rsidRPr="00C96FE7">
        <w:rPr>
          <w:rFonts w:cs="Times New Roman"/>
          <w:szCs w:val="28"/>
        </w:rPr>
        <w:tab/>
        <w:t xml:space="preserve">Ewer M.S, Lippman S.M (2005). Type II chemotherapy-related cardiac dysfunction: time to recognize a new entity.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23</w:t>
      </w:r>
      <w:r w:rsidRPr="00C96FE7">
        <w:rPr>
          <w:rFonts w:cs="Times New Roman"/>
          <w:szCs w:val="28"/>
        </w:rPr>
        <w:t>(</w:t>
      </w:r>
      <w:r w:rsidRPr="00C96FE7">
        <w:rPr>
          <w:rFonts w:cs="Times New Roman"/>
          <w:bCs/>
          <w:szCs w:val="28"/>
        </w:rPr>
        <w:t>13</w:t>
      </w:r>
      <w:r w:rsidRPr="00C96FE7">
        <w:rPr>
          <w:rFonts w:cs="Times New Roman"/>
          <w:szCs w:val="28"/>
        </w:rPr>
        <w:t>), 2900–2902.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108.</w:t>
      </w:r>
      <w:r w:rsidRPr="00C96FE7">
        <w:rPr>
          <w:rFonts w:cs="Times New Roman"/>
          <w:szCs w:val="28"/>
        </w:rPr>
        <w:tab/>
        <w:t xml:space="preserve">Slamon D.J, Leyland-Jones B, Shak S et al (2001). Use of chemotherapy plus a monoclonal antibody against HER2 for metastatic breast cancer that overexpresses HER2. </w:t>
      </w:r>
      <w:r w:rsidRPr="00C96FE7">
        <w:rPr>
          <w:rFonts w:cs="Times New Roman"/>
          <w:i/>
          <w:iCs/>
          <w:szCs w:val="28"/>
        </w:rPr>
        <w:t>N Engl J Med</w:t>
      </w:r>
      <w:r w:rsidRPr="00C96FE7">
        <w:rPr>
          <w:rFonts w:cs="Times New Roman"/>
          <w:szCs w:val="28"/>
        </w:rPr>
        <w:t xml:space="preserve">, </w:t>
      </w:r>
      <w:r w:rsidRPr="00C96FE7">
        <w:rPr>
          <w:rFonts w:cs="Times New Roman"/>
          <w:bCs/>
          <w:szCs w:val="28"/>
        </w:rPr>
        <w:t>344</w:t>
      </w:r>
      <w:r w:rsidRPr="00C96FE7">
        <w:rPr>
          <w:rFonts w:cs="Times New Roman"/>
          <w:szCs w:val="28"/>
        </w:rPr>
        <w:t>(</w:t>
      </w:r>
      <w:r w:rsidRPr="00C96FE7">
        <w:rPr>
          <w:rFonts w:cs="Times New Roman"/>
          <w:bCs/>
          <w:szCs w:val="28"/>
        </w:rPr>
        <w:t>11</w:t>
      </w:r>
      <w:r w:rsidRPr="00C96FE7">
        <w:rPr>
          <w:rFonts w:cs="Times New Roman"/>
          <w:szCs w:val="28"/>
        </w:rPr>
        <w:t>), 783–792.</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109.</w:t>
      </w:r>
      <w:r w:rsidRPr="00C96FE7">
        <w:rPr>
          <w:rFonts w:cs="Times New Roman"/>
          <w:szCs w:val="28"/>
        </w:rPr>
        <w:tab/>
        <w:t xml:space="preserve">Seidman A, Hudis C, Pierri M.K et al (2002). Cardiac dysfunction in the trastuzumab clinical trials experience.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20</w:t>
      </w:r>
      <w:r w:rsidRPr="00C96FE7">
        <w:rPr>
          <w:rFonts w:cs="Times New Roman"/>
          <w:szCs w:val="28"/>
        </w:rPr>
        <w:t>(</w:t>
      </w:r>
      <w:r w:rsidRPr="00C96FE7">
        <w:rPr>
          <w:rFonts w:cs="Times New Roman"/>
          <w:bCs/>
          <w:szCs w:val="28"/>
        </w:rPr>
        <w:t>5</w:t>
      </w:r>
      <w:r w:rsidRPr="00C96FE7">
        <w:rPr>
          <w:rFonts w:cs="Times New Roman"/>
          <w:szCs w:val="28"/>
        </w:rPr>
        <w:t>), 1215–1221.</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110.</w:t>
      </w:r>
      <w:r w:rsidRPr="00C96FE7">
        <w:rPr>
          <w:rFonts w:cs="Times New Roman"/>
          <w:szCs w:val="28"/>
        </w:rPr>
        <w:tab/>
        <w:t xml:space="preserve">Advani P.P, Ballman K.V, Dockter T.J et al (2016). Long-Term Cardiac Safety Analysis of NCCTG N9831 (Alliance) Adjuvant Trastuzumab Trial.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34</w:t>
      </w:r>
      <w:r w:rsidRPr="00C96FE7">
        <w:rPr>
          <w:rFonts w:cs="Times New Roman"/>
          <w:szCs w:val="28"/>
        </w:rPr>
        <w:t>(</w:t>
      </w:r>
      <w:r w:rsidRPr="00C96FE7">
        <w:rPr>
          <w:rFonts w:cs="Times New Roman"/>
          <w:bCs/>
          <w:szCs w:val="28"/>
        </w:rPr>
        <w:t>6</w:t>
      </w:r>
      <w:r w:rsidRPr="00C96FE7">
        <w:rPr>
          <w:rFonts w:cs="Times New Roman"/>
          <w:szCs w:val="28"/>
        </w:rPr>
        <w:t>), 581–587.</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11</w:t>
      </w:r>
      <w:r w:rsidR="000E1D1E">
        <w:rPr>
          <w:rFonts w:cs="Times New Roman"/>
          <w:szCs w:val="28"/>
        </w:rPr>
        <w:t>1.</w:t>
      </w:r>
      <w:r w:rsidR="000E1D1E">
        <w:rPr>
          <w:rFonts w:cs="Times New Roman"/>
          <w:szCs w:val="28"/>
        </w:rPr>
        <w:tab/>
        <w:t>De Azambuja E, Procter M.J, V</w:t>
      </w:r>
      <w:r w:rsidRPr="00C96FE7">
        <w:rPr>
          <w:rFonts w:cs="Times New Roman"/>
          <w:szCs w:val="28"/>
        </w:rPr>
        <w:t xml:space="preserve">an Veldhuisen D.J et al (2014). Trastuzumab-associated cardiac events at 8 years of median follow-up in the Herceptin Adjuvant trial (BIG 1-01).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32</w:t>
      </w:r>
      <w:r w:rsidRPr="00C96FE7">
        <w:rPr>
          <w:rFonts w:cs="Times New Roman"/>
          <w:szCs w:val="28"/>
        </w:rPr>
        <w:t>(</w:t>
      </w:r>
      <w:r w:rsidRPr="00C96FE7">
        <w:rPr>
          <w:rFonts w:cs="Times New Roman"/>
          <w:bCs/>
          <w:szCs w:val="28"/>
        </w:rPr>
        <w:t>20</w:t>
      </w:r>
      <w:r w:rsidRPr="00C96FE7">
        <w:rPr>
          <w:rFonts w:cs="Times New Roman"/>
          <w:szCs w:val="28"/>
        </w:rPr>
        <w:t>), 2159–2165.</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112.</w:t>
      </w:r>
      <w:r w:rsidRPr="00C96FE7">
        <w:rPr>
          <w:rFonts w:cs="Times New Roman"/>
          <w:szCs w:val="28"/>
        </w:rPr>
        <w:tab/>
        <w:t xml:space="preserve">Romond E.H, Jeong J.H, Rastogi P et al (2012). Seven-year follow-up assessment of cardiac function in NSABP B-31, a randomized trial comparing doxorubicin and cyclophosphamide followed by paclitaxel </w:t>
      </w:r>
      <w:r w:rsidRPr="00C96FE7">
        <w:rPr>
          <w:rFonts w:cs="Times New Roman"/>
          <w:szCs w:val="28"/>
        </w:rPr>
        <w:lastRenderedPageBreak/>
        <w:t xml:space="preserve">(ACP) with ACP plus trastuzumab as adjuvant therapy for patients with node-positive, human epidermal growth factor receptor 2-positive breast cancer.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30</w:t>
      </w:r>
      <w:r w:rsidRPr="00C96FE7">
        <w:rPr>
          <w:rFonts w:cs="Times New Roman"/>
          <w:szCs w:val="28"/>
        </w:rPr>
        <w:t>(</w:t>
      </w:r>
      <w:r w:rsidRPr="00C96FE7">
        <w:rPr>
          <w:rFonts w:cs="Times New Roman"/>
          <w:bCs/>
          <w:szCs w:val="28"/>
        </w:rPr>
        <w:t>31</w:t>
      </w:r>
      <w:r w:rsidRPr="00C96FE7">
        <w:rPr>
          <w:rFonts w:cs="Times New Roman"/>
          <w:szCs w:val="28"/>
        </w:rPr>
        <w:t>), 3792–3799.</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113.</w:t>
      </w:r>
      <w:r w:rsidR="00FA239D">
        <w:rPr>
          <w:rFonts w:cs="Times New Roman"/>
          <w:szCs w:val="28"/>
        </w:rPr>
        <w:tab/>
      </w:r>
      <w:r w:rsidRPr="00C96FE7">
        <w:rPr>
          <w:rFonts w:cs="Times New Roman"/>
          <w:szCs w:val="28"/>
        </w:rPr>
        <w:t>Edith A.P et al (2016). Cardiotoxicity of trastuzumab and other HER2-targeted agents. &lt;http://www.uptodate.com/contents/cardiotoxicity-of-trastuzumab-and-other-her2-targeted-agents/contributors?utdPopup=true&gt;, accessed: 13/04/2016.</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114.</w:t>
      </w:r>
      <w:r w:rsidRPr="00C96FE7">
        <w:rPr>
          <w:rFonts w:cs="Times New Roman"/>
          <w:szCs w:val="28"/>
        </w:rPr>
        <w:tab/>
        <w:t xml:space="preserve">Bowles E.J.A, Wellman R, Feigelson H.S et al (2012). Risk of heart failure in breast cancer patients after anthracycline and trastuzumab treatment: a retrospective cohort study. </w:t>
      </w:r>
      <w:r w:rsidRPr="00C96FE7">
        <w:rPr>
          <w:rFonts w:cs="Times New Roman"/>
          <w:i/>
          <w:iCs/>
          <w:szCs w:val="28"/>
        </w:rPr>
        <w:t>J Natl Cancer Inst</w:t>
      </w:r>
      <w:r w:rsidRPr="00C96FE7">
        <w:rPr>
          <w:rFonts w:cs="Times New Roman"/>
          <w:szCs w:val="28"/>
        </w:rPr>
        <w:t xml:space="preserve">, </w:t>
      </w:r>
      <w:r w:rsidRPr="00C96FE7">
        <w:rPr>
          <w:rFonts w:cs="Times New Roman"/>
          <w:bCs/>
          <w:szCs w:val="28"/>
        </w:rPr>
        <w:t>104</w:t>
      </w:r>
      <w:r w:rsidRPr="00C96FE7">
        <w:rPr>
          <w:rFonts w:cs="Times New Roman"/>
          <w:szCs w:val="28"/>
        </w:rPr>
        <w:t>(</w:t>
      </w:r>
      <w:r w:rsidRPr="00C96FE7">
        <w:rPr>
          <w:rFonts w:cs="Times New Roman"/>
          <w:bCs/>
          <w:szCs w:val="28"/>
        </w:rPr>
        <w:t>17</w:t>
      </w:r>
      <w:r w:rsidRPr="00C96FE7">
        <w:rPr>
          <w:rFonts w:cs="Times New Roman"/>
          <w:szCs w:val="28"/>
        </w:rPr>
        <w:t>), 1293–1305.</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115.</w:t>
      </w:r>
      <w:r w:rsidRPr="00C96FE7">
        <w:rPr>
          <w:rFonts w:cs="Times New Roman"/>
          <w:szCs w:val="28"/>
        </w:rPr>
        <w:tab/>
        <w:t xml:space="preserve">Halyard M.Y, Pisansky T.M, Dueck A.C et al (2009). Radiotherapy and adjuvant trastuzumab in operable breast cancer: tolerability and adverse event data from the NCCTG Phase III Trial N9831. </w:t>
      </w:r>
      <w:r w:rsidRPr="00C96FE7">
        <w:rPr>
          <w:rFonts w:cs="Times New Roman"/>
          <w:i/>
          <w:iCs/>
          <w:szCs w:val="28"/>
        </w:rPr>
        <w:t>J Clin Oncol Off J Am Soc Clin Oncol</w:t>
      </w:r>
      <w:r w:rsidRPr="00C96FE7">
        <w:rPr>
          <w:rFonts w:cs="Times New Roman"/>
          <w:szCs w:val="28"/>
        </w:rPr>
        <w:t xml:space="preserve">, </w:t>
      </w:r>
      <w:r w:rsidRPr="00C96FE7">
        <w:rPr>
          <w:rFonts w:cs="Times New Roman"/>
          <w:bCs/>
          <w:szCs w:val="28"/>
        </w:rPr>
        <w:t>27</w:t>
      </w:r>
      <w:r w:rsidRPr="00C96FE7">
        <w:rPr>
          <w:rFonts w:cs="Times New Roman"/>
          <w:szCs w:val="28"/>
        </w:rPr>
        <w:t>(</w:t>
      </w:r>
      <w:r w:rsidRPr="00C96FE7">
        <w:rPr>
          <w:rFonts w:cs="Times New Roman"/>
          <w:bCs/>
          <w:szCs w:val="28"/>
        </w:rPr>
        <w:t>16</w:t>
      </w:r>
      <w:r w:rsidRPr="00C96FE7">
        <w:rPr>
          <w:rFonts w:cs="Times New Roman"/>
          <w:szCs w:val="28"/>
        </w:rPr>
        <w:t>), 2638–2644.</w:t>
      </w:r>
    </w:p>
    <w:p w:rsidR="00C96FE7" w:rsidRPr="00C96FE7" w:rsidRDefault="00C96FE7" w:rsidP="00CD3942">
      <w:pPr>
        <w:pStyle w:val="Bibliography"/>
        <w:spacing w:line="360" w:lineRule="auto"/>
        <w:jc w:val="both"/>
        <w:rPr>
          <w:rFonts w:cs="Times New Roman"/>
          <w:szCs w:val="28"/>
        </w:rPr>
      </w:pPr>
      <w:r w:rsidRPr="00C96FE7">
        <w:rPr>
          <w:rFonts w:cs="Times New Roman"/>
          <w:szCs w:val="28"/>
        </w:rPr>
        <w:t>116.</w:t>
      </w:r>
      <w:r w:rsidRPr="00C96FE7">
        <w:rPr>
          <w:rFonts w:cs="Times New Roman"/>
          <w:szCs w:val="28"/>
        </w:rPr>
        <w:tab/>
        <w:t xml:space="preserve">Brollo J, Curigliano G, Disalvatore D et al (2013). Adjuvant trastuzumab in elderly with HER-2 positive breast cancer: a systematic review of randomized controlled trials. </w:t>
      </w:r>
      <w:r w:rsidRPr="00C96FE7">
        <w:rPr>
          <w:rFonts w:cs="Times New Roman"/>
          <w:i/>
          <w:iCs/>
          <w:szCs w:val="28"/>
        </w:rPr>
        <w:t>Cancer Treat Rev</w:t>
      </w:r>
      <w:r w:rsidRPr="00C96FE7">
        <w:rPr>
          <w:rFonts w:cs="Times New Roman"/>
          <w:szCs w:val="28"/>
        </w:rPr>
        <w:t xml:space="preserve">, </w:t>
      </w:r>
      <w:r w:rsidRPr="00C96FE7">
        <w:rPr>
          <w:rFonts w:cs="Times New Roman"/>
          <w:bCs/>
          <w:szCs w:val="28"/>
        </w:rPr>
        <w:t>39</w:t>
      </w:r>
      <w:r w:rsidRPr="00C96FE7">
        <w:rPr>
          <w:rFonts w:cs="Times New Roman"/>
          <w:szCs w:val="28"/>
        </w:rPr>
        <w:t>(</w:t>
      </w:r>
      <w:r w:rsidRPr="00C96FE7">
        <w:rPr>
          <w:rFonts w:cs="Times New Roman"/>
          <w:bCs/>
          <w:szCs w:val="28"/>
        </w:rPr>
        <w:t>1</w:t>
      </w:r>
      <w:r w:rsidRPr="00C96FE7">
        <w:rPr>
          <w:rFonts w:cs="Times New Roman"/>
          <w:szCs w:val="28"/>
        </w:rPr>
        <w:t>), 44–50.</w:t>
      </w:r>
    </w:p>
    <w:p w:rsidR="00A942F7" w:rsidRPr="00842C50" w:rsidRDefault="00F44EF5" w:rsidP="00CD3942">
      <w:pPr>
        <w:spacing w:after="0" w:line="360" w:lineRule="auto"/>
        <w:ind w:left="709" w:hanging="709"/>
        <w:jc w:val="both"/>
        <w:rPr>
          <w:sz w:val="32"/>
          <w:szCs w:val="32"/>
        </w:rPr>
      </w:pPr>
      <w:r w:rsidRPr="00C96FE7">
        <w:rPr>
          <w:rFonts w:eastAsiaTheme="minorEastAsia" w:cs="Times New Roman"/>
          <w:szCs w:val="28"/>
        </w:rPr>
        <w:fldChar w:fldCharType="end"/>
      </w:r>
    </w:p>
    <w:p w:rsidR="00A942F7" w:rsidRPr="00842C50" w:rsidRDefault="00A942F7">
      <w:pPr>
        <w:rPr>
          <w:sz w:val="32"/>
          <w:szCs w:val="32"/>
        </w:rPr>
      </w:pPr>
      <w:r w:rsidRPr="00842C50">
        <w:rPr>
          <w:sz w:val="32"/>
          <w:szCs w:val="32"/>
        </w:rPr>
        <w:br w:type="page"/>
      </w:r>
    </w:p>
    <w:p w:rsidR="00277ECE" w:rsidRPr="000A4BD6" w:rsidRDefault="00202719" w:rsidP="008F6677">
      <w:pPr>
        <w:tabs>
          <w:tab w:val="left" w:pos="1740"/>
        </w:tabs>
        <w:spacing w:after="0" w:line="480" w:lineRule="auto"/>
        <w:jc w:val="center"/>
        <w:rPr>
          <w:b/>
          <w:sz w:val="32"/>
          <w:szCs w:val="32"/>
        </w:rPr>
      </w:pPr>
      <w:r w:rsidRPr="000A4BD6">
        <w:rPr>
          <w:b/>
          <w:sz w:val="32"/>
          <w:szCs w:val="32"/>
        </w:rPr>
        <w:lastRenderedPageBreak/>
        <w:t>MỤC LỤC</w:t>
      </w:r>
    </w:p>
    <w:p w:rsidR="00A12634" w:rsidRDefault="00C80452" w:rsidP="008F6677">
      <w:pPr>
        <w:pStyle w:val="TOC1"/>
        <w:rPr>
          <w:rFonts w:asciiTheme="minorHAnsi" w:eastAsiaTheme="minorEastAsia" w:hAnsiTheme="minorHAnsi"/>
          <w:b w:val="0"/>
          <w:sz w:val="22"/>
        </w:rPr>
      </w:pPr>
      <w:r w:rsidRPr="000A4BD6">
        <w:rPr>
          <w:b w:val="0"/>
          <w:sz w:val="32"/>
          <w:szCs w:val="32"/>
        </w:rPr>
        <w:fldChar w:fldCharType="begin"/>
      </w:r>
      <w:r w:rsidRPr="000A4BD6">
        <w:rPr>
          <w:b w:val="0"/>
          <w:sz w:val="32"/>
          <w:szCs w:val="32"/>
        </w:rPr>
        <w:instrText xml:space="preserve"> TOC \h \z \t "01,1,02,2,03,3" </w:instrText>
      </w:r>
      <w:r w:rsidRPr="000A4BD6">
        <w:rPr>
          <w:b w:val="0"/>
          <w:sz w:val="32"/>
          <w:szCs w:val="32"/>
        </w:rPr>
        <w:fldChar w:fldCharType="separate"/>
      </w:r>
      <w:hyperlink w:anchor="_Toc454440736" w:history="1">
        <w:r w:rsidR="00A12634" w:rsidRPr="000C7318">
          <w:rPr>
            <w:rStyle w:val="Hyperlink"/>
          </w:rPr>
          <w:t>ĐẶT VẤN ĐỀ</w:t>
        </w:r>
        <w:r w:rsidR="00A12634">
          <w:rPr>
            <w:webHidden/>
          </w:rPr>
          <w:tab/>
        </w:r>
        <w:r w:rsidR="00A12634">
          <w:rPr>
            <w:webHidden/>
          </w:rPr>
          <w:fldChar w:fldCharType="begin"/>
        </w:r>
        <w:r w:rsidR="00A12634">
          <w:rPr>
            <w:webHidden/>
          </w:rPr>
          <w:instrText xml:space="preserve"> PAGEREF _Toc454440736 \h </w:instrText>
        </w:r>
        <w:r w:rsidR="00A12634">
          <w:rPr>
            <w:webHidden/>
          </w:rPr>
        </w:r>
        <w:r w:rsidR="00A12634">
          <w:rPr>
            <w:webHidden/>
          </w:rPr>
          <w:fldChar w:fldCharType="separate"/>
        </w:r>
        <w:r w:rsidR="00A52F5A">
          <w:rPr>
            <w:webHidden/>
          </w:rPr>
          <w:t>1</w:t>
        </w:r>
        <w:r w:rsidR="00A12634">
          <w:rPr>
            <w:webHidden/>
          </w:rPr>
          <w:fldChar w:fldCharType="end"/>
        </w:r>
      </w:hyperlink>
    </w:p>
    <w:p w:rsidR="00A12634" w:rsidRDefault="00AB4103" w:rsidP="008F6677">
      <w:pPr>
        <w:pStyle w:val="TOC1"/>
        <w:rPr>
          <w:rFonts w:asciiTheme="minorHAnsi" w:eastAsiaTheme="minorEastAsia" w:hAnsiTheme="minorHAnsi"/>
          <w:b w:val="0"/>
          <w:sz w:val="22"/>
        </w:rPr>
      </w:pPr>
      <w:hyperlink w:anchor="_Toc454440737" w:history="1">
        <w:r w:rsidR="00A12634" w:rsidRPr="000C7318">
          <w:rPr>
            <w:rStyle w:val="Hyperlink"/>
          </w:rPr>
          <w:t>Chương 1</w:t>
        </w:r>
        <w:r w:rsidR="008F6677">
          <w:rPr>
            <w:rStyle w:val="Hyperlink"/>
          </w:rPr>
          <w:t xml:space="preserve">: </w:t>
        </w:r>
      </w:hyperlink>
      <w:hyperlink w:anchor="_Toc454440738" w:history="1">
        <w:r w:rsidR="00A12634" w:rsidRPr="000C7318">
          <w:rPr>
            <w:rStyle w:val="Hyperlink"/>
          </w:rPr>
          <w:t>TỔNG QUAN</w:t>
        </w:r>
        <w:r w:rsidR="00A12634">
          <w:rPr>
            <w:webHidden/>
          </w:rPr>
          <w:tab/>
        </w:r>
        <w:r w:rsidR="00A12634">
          <w:rPr>
            <w:webHidden/>
          </w:rPr>
          <w:fldChar w:fldCharType="begin"/>
        </w:r>
        <w:r w:rsidR="00A12634">
          <w:rPr>
            <w:webHidden/>
          </w:rPr>
          <w:instrText xml:space="preserve"> PAGEREF _Toc454440738 \h </w:instrText>
        </w:r>
        <w:r w:rsidR="00A12634">
          <w:rPr>
            <w:webHidden/>
          </w:rPr>
        </w:r>
        <w:r w:rsidR="00A12634">
          <w:rPr>
            <w:webHidden/>
          </w:rPr>
          <w:fldChar w:fldCharType="separate"/>
        </w:r>
        <w:r w:rsidR="00A52F5A">
          <w:rPr>
            <w:webHidden/>
          </w:rPr>
          <w:t>3</w:t>
        </w:r>
        <w:r w:rsidR="00A12634">
          <w:rPr>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39" w:history="1">
        <w:r w:rsidR="00A12634" w:rsidRPr="000C7318">
          <w:rPr>
            <w:rStyle w:val="Hyperlink"/>
            <w:noProof/>
          </w:rPr>
          <w:t>1.1. Dịch tễ học</w:t>
        </w:r>
        <w:r w:rsidR="00A12634">
          <w:rPr>
            <w:noProof/>
            <w:webHidden/>
          </w:rPr>
          <w:tab/>
        </w:r>
        <w:r w:rsidR="00A12634">
          <w:rPr>
            <w:noProof/>
            <w:webHidden/>
          </w:rPr>
          <w:fldChar w:fldCharType="begin"/>
        </w:r>
        <w:r w:rsidR="00A12634">
          <w:rPr>
            <w:noProof/>
            <w:webHidden/>
          </w:rPr>
          <w:instrText xml:space="preserve"> PAGEREF _Toc454440739 \h </w:instrText>
        </w:r>
        <w:r w:rsidR="00A12634">
          <w:rPr>
            <w:noProof/>
            <w:webHidden/>
          </w:rPr>
        </w:r>
        <w:r w:rsidR="00A12634">
          <w:rPr>
            <w:noProof/>
            <w:webHidden/>
          </w:rPr>
          <w:fldChar w:fldCharType="separate"/>
        </w:r>
        <w:r w:rsidR="00A52F5A">
          <w:rPr>
            <w:noProof/>
            <w:webHidden/>
          </w:rPr>
          <w:t>3</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40" w:history="1">
        <w:r w:rsidR="00A12634" w:rsidRPr="000C7318">
          <w:rPr>
            <w:rStyle w:val="Hyperlink"/>
            <w:noProof/>
          </w:rPr>
          <w:t>1.2. Chẩn đoán ung thư vú</w:t>
        </w:r>
        <w:r w:rsidR="00A12634">
          <w:rPr>
            <w:noProof/>
            <w:webHidden/>
          </w:rPr>
          <w:tab/>
        </w:r>
        <w:r w:rsidR="00A12634">
          <w:rPr>
            <w:noProof/>
            <w:webHidden/>
          </w:rPr>
          <w:fldChar w:fldCharType="begin"/>
        </w:r>
        <w:r w:rsidR="00A12634">
          <w:rPr>
            <w:noProof/>
            <w:webHidden/>
          </w:rPr>
          <w:instrText xml:space="preserve"> PAGEREF _Toc454440740 \h </w:instrText>
        </w:r>
        <w:r w:rsidR="00A12634">
          <w:rPr>
            <w:noProof/>
            <w:webHidden/>
          </w:rPr>
        </w:r>
        <w:r w:rsidR="00A12634">
          <w:rPr>
            <w:noProof/>
            <w:webHidden/>
          </w:rPr>
          <w:fldChar w:fldCharType="separate"/>
        </w:r>
        <w:r w:rsidR="00A52F5A">
          <w:rPr>
            <w:noProof/>
            <w:webHidden/>
          </w:rPr>
          <w:t>4</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41" w:history="1">
        <w:r w:rsidR="00A12634" w:rsidRPr="000C7318">
          <w:rPr>
            <w:rStyle w:val="Hyperlink"/>
            <w:noProof/>
          </w:rPr>
          <w:t>1.2.1. Chẩn đoán xác định</w:t>
        </w:r>
        <w:r w:rsidR="00A12634">
          <w:rPr>
            <w:noProof/>
            <w:webHidden/>
          </w:rPr>
          <w:tab/>
        </w:r>
        <w:r w:rsidR="00A12634">
          <w:rPr>
            <w:noProof/>
            <w:webHidden/>
          </w:rPr>
          <w:fldChar w:fldCharType="begin"/>
        </w:r>
        <w:r w:rsidR="00A12634">
          <w:rPr>
            <w:noProof/>
            <w:webHidden/>
          </w:rPr>
          <w:instrText xml:space="preserve"> PAGEREF _Toc454440741 \h </w:instrText>
        </w:r>
        <w:r w:rsidR="00A12634">
          <w:rPr>
            <w:noProof/>
            <w:webHidden/>
          </w:rPr>
        </w:r>
        <w:r w:rsidR="00A12634">
          <w:rPr>
            <w:noProof/>
            <w:webHidden/>
          </w:rPr>
          <w:fldChar w:fldCharType="separate"/>
        </w:r>
        <w:r w:rsidR="00A52F5A">
          <w:rPr>
            <w:noProof/>
            <w:webHidden/>
          </w:rPr>
          <w:t>4</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42" w:history="1">
        <w:r w:rsidR="00A12634" w:rsidRPr="000C7318">
          <w:rPr>
            <w:rStyle w:val="Hyperlink"/>
            <w:noProof/>
          </w:rPr>
          <w:t xml:space="preserve">1.2.2. Chẩn đoán giai đoạn </w:t>
        </w:r>
        <w:r w:rsidR="00A12634">
          <w:rPr>
            <w:noProof/>
            <w:webHidden/>
          </w:rPr>
          <w:tab/>
        </w:r>
        <w:r w:rsidR="00A12634">
          <w:rPr>
            <w:noProof/>
            <w:webHidden/>
          </w:rPr>
          <w:fldChar w:fldCharType="begin"/>
        </w:r>
        <w:r w:rsidR="00A12634">
          <w:rPr>
            <w:noProof/>
            <w:webHidden/>
          </w:rPr>
          <w:instrText xml:space="preserve"> PAGEREF _Toc454440742 \h </w:instrText>
        </w:r>
        <w:r w:rsidR="00A12634">
          <w:rPr>
            <w:noProof/>
            <w:webHidden/>
          </w:rPr>
        </w:r>
        <w:r w:rsidR="00A12634">
          <w:rPr>
            <w:noProof/>
            <w:webHidden/>
          </w:rPr>
          <w:fldChar w:fldCharType="separate"/>
        </w:r>
        <w:r w:rsidR="00A52F5A">
          <w:rPr>
            <w:noProof/>
            <w:webHidden/>
          </w:rPr>
          <w:t>5</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44" w:history="1">
        <w:r w:rsidR="00A12634" w:rsidRPr="000C7318">
          <w:rPr>
            <w:rStyle w:val="Hyperlink"/>
            <w:noProof/>
          </w:rPr>
          <w:t>1.2.3. Chẩn đoán mô học, hoá mô miễn dịch và sinh học phân tử</w:t>
        </w:r>
        <w:r w:rsidR="00A12634">
          <w:rPr>
            <w:noProof/>
            <w:webHidden/>
          </w:rPr>
          <w:tab/>
        </w:r>
        <w:r w:rsidR="00A12634">
          <w:rPr>
            <w:noProof/>
            <w:webHidden/>
          </w:rPr>
          <w:fldChar w:fldCharType="begin"/>
        </w:r>
        <w:r w:rsidR="00A12634">
          <w:rPr>
            <w:noProof/>
            <w:webHidden/>
          </w:rPr>
          <w:instrText xml:space="preserve"> PAGEREF _Toc454440744 \h </w:instrText>
        </w:r>
        <w:r w:rsidR="00A12634">
          <w:rPr>
            <w:noProof/>
            <w:webHidden/>
          </w:rPr>
        </w:r>
        <w:r w:rsidR="00A12634">
          <w:rPr>
            <w:noProof/>
            <w:webHidden/>
          </w:rPr>
          <w:fldChar w:fldCharType="separate"/>
        </w:r>
        <w:r w:rsidR="00A52F5A">
          <w:rPr>
            <w:noProof/>
            <w:webHidden/>
          </w:rPr>
          <w:t>5</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45" w:history="1">
        <w:r w:rsidR="00A12634" w:rsidRPr="000C7318">
          <w:rPr>
            <w:rStyle w:val="Hyperlink"/>
            <w:noProof/>
          </w:rPr>
          <w:t>1.3. Điều trị ung thư vú</w:t>
        </w:r>
        <w:r w:rsidR="00A12634">
          <w:rPr>
            <w:noProof/>
            <w:webHidden/>
          </w:rPr>
          <w:tab/>
        </w:r>
        <w:r w:rsidR="00A12634">
          <w:rPr>
            <w:noProof/>
            <w:webHidden/>
          </w:rPr>
          <w:fldChar w:fldCharType="begin"/>
        </w:r>
        <w:r w:rsidR="00A12634">
          <w:rPr>
            <w:noProof/>
            <w:webHidden/>
          </w:rPr>
          <w:instrText xml:space="preserve"> PAGEREF _Toc454440745 \h </w:instrText>
        </w:r>
        <w:r w:rsidR="00A12634">
          <w:rPr>
            <w:noProof/>
            <w:webHidden/>
          </w:rPr>
        </w:r>
        <w:r w:rsidR="00A12634">
          <w:rPr>
            <w:noProof/>
            <w:webHidden/>
          </w:rPr>
          <w:fldChar w:fldCharType="separate"/>
        </w:r>
        <w:r w:rsidR="00A52F5A">
          <w:rPr>
            <w:noProof/>
            <w:webHidden/>
          </w:rPr>
          <w:t>11</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46" w:history="1">
        <w:r w:rsidR="00A12634" w:rsidRPr="000C7318">
          <w:rPr>
            <w:rStyle w:val="Hyperlink"/>
            <w:rFonts w:eastAsia="Times New Roman"/>
            <w:noProof/>
          </w:rPr>
          <w:t>1.3.1. Điều trị ung thư vú giai đoạn 0</w:t>
        </w:r>
        <w:r w:rsidR="00A12634">
          <w:rPr>
            <w:noProof/>
            <w:webHidden/>
          </w:rPr>
          <w:tab/>
        </w:r>
        <w:r w:rsidR="00A12634">
          <w:rPr>
            <w:noProof/>
            <w:webHidden/>
          </w:rPr>
          <w:fldChar w:fldCharType="begin"/>
        </w:r>
        <w:r w:rsidR="00A12634">
          <w:rPr>
            <w:noProof/>
            <w:webHidden/>
          </w:rPr>
          <w:instrText xml:space="preserve"> PAGEREF _Toc454440746 \h </w:instrText>
        </w:r>
        <w:r w:rsidR="00A12634">
          <w:rPr>
            <w:noProof/>
            <w:webHidden/>
          </w:rPr>
        </w:r>
        <w:r w:rsidR="00A12634">
          <w:rPr>
            <w:noProof/>
            <w:webHidden/>
          </w:rPr>
          <w:fldChar w:fldCharType="separate"/>
        </w:r>
        <w:r w:rsidR="00A52F5A">
          <w:rPr>
            <w:noProof/>
            <w:webHidden/>
          </w:rPr>
          <w:t>11</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47" w:history="1">
        <w:r w:rsidR="00A12634" w:rsidRPr="000C7318">
          <w:rPr>
            <w:rStyle w:val="Hyperlink"/>
            <w:rFonts w:eastAsia="Times New Roman"/>
            <w:noProof/>
          </w:rPr>
          <w:t>1.3.2. Điều trị ung thư vú giai đoạn I</w:t>
        </w:r>
        <w:r w:rsidR="00A12634">
          <w:rPr>
            <w:noProof/>
            <w:webHidden/>
          </w:rPr>
          <w:tab/>
        </w:r>
        <w:r w:rsidR="00A12634">
          <w:rPr>
            <w:noProof/>
            <w:webHidden/>
          </w:rPr>
          <w:fldChar w:fldCharType="begin"/>
        </w:r>
        <w:r w:rsidR="00A12634">
          <w:rPr>
            <w:noProof/>
            <w:webHidden/>
          </w:rPr>
          <w:instrText xml:space="preserve"> PAGEREF _Toc454440747 \h </w:instrText>
        </w:r>
        <w:r w:rsidR="00A12634">
          <w:rPr>
            <w:noProof/>
            <w:webHidden/>
          </w:rPr>
        </w:r>
        <w:r w:rsidR="00A12634">
          <w:rPr>
            <w:noProof/>
            <w:webHidden/>
          </w:rPr>
          <w:fldChar w:fldCharType="separate"/>
        </w:r>
        <w:r w:rsidR="00A52F5A">
          <w:rPr>
            <w:noProof/>
            <w:webHidden/>
          </w:rPr>
          <w:t>11</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48" w:history="1">
        <w:r w:rsidR="00A12634" w:rsidRPr="000C7318">
          <w:rPr>
            <w:rStyle w:val="Hyperlink"/>
            <w:rFonts w:eastAsia="Times New Roman"/>
            <w:noProof/>
          </w:rPr>
          <w:t>1.3.3. Điều trị ung thư vú giai đoạn II</w:t>
        </w:r>
        <w:r w:rsidR="00A12634">
          <w:rPr>
            <w:noProof/>
            <w:webHidden/>
          </w:rPr>
          <w:tab/>
        </w:r>
        <w:r w:rsidR="00A12634">
          <w:rPr>
            <w:noProof/>
            <w:webHidden/>
          </w:rPr>
          <w:fldChar w:fldCharType="begin"/>
        </w:r>
        <w:r w:rsidR="00A12634">
          <w:rPr>
            <w:noProof/>
            <w:webHidden/>
          </w:rPr>
          <w:instrText xml:space="preserve"> PAGEREF _Toc454440748 \h </w:instrText>
        </w:r>
        <w:r w:rsidR="00A12634">
          <w:rPr>
            <w:noProof/>
            <w:webHidden/>
          </w:rPr>
        </w:r>
        <w:r w:rsidR="00A12634">
          <w:rPr>
            <w:noProof/>
            <w:webHidden/>
          </w:rPr>
          <w:fldChar w:fldCharType="separate"/>
        </w:r>
        <w:r w:rsidR="00A52F5A">
          <w:rPr>
            <w:noProof/>
            <w:webHidden/>
          </w:rPr>
          <w:t>11</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49" w:history="1">
        <w:r w:rsidR="00A12634" w:rsidRPr="000C7318">
          <w:rPr>
            <w:rStyle w:val="Hyperlink"/>
            <w:rFonts w:eastAsia="Times New Roman"/>
            <w:noProof/>
          </w:rPr>
          <w:t>1.3.4. Điều trị ung thư vú giai đoạn III</w:t>
        </w:r>
        <w:r w:rsidR="00A12634">
          <w:rPr>
            <w:noProof/>
            <w:webHidden/>
          </w:rPr>
          <w:tab/>
        </w:r>
        <w:r w:rsidR="00A12634">
          <w:rPr>
            <w:noProof/>
            <w:webHidden/>
          </w:rPr>
          <w:fldChar w:fldCharType="begin"/>
        </w:r>
        <w:r w:rsidR="00A12634">
          <w:rPr>
            <w:noProof/>
            <w:webHidden/>
          </w:rPr>
          <w:instrText xml:space="preserve"> PAGEREF _Toc454440749 \h </w:instrText>
        </w:r>
        <w:r w:rsidR="00A12634">
          <w:rPr>
            <w:noProof/>
            <w:webHidden/>
          </w:rPr>
        </w:r>
        <w:r w:rsidR="00A12634">
          <w:rPr>
            <w:noProof/>
            <w:webHidden/>
          </w:rPr>
          <w:fldChar w:fldCharType="separate"/>
        </w:r>
        <w:r w:rsidR="00A52F5A">
          <w:rPr>
            <w:noProof/>
            <w:webHidden/>
          </w:rPr>
          <w:t>13</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50" w:history="1">
        <w:r w:rsidR="00A12634" w:rsidRPr="000C7318">
          <w:rPr>
            <w:rStyle w:val="Hyperlink"/>
            <w:rFonts w:eastAsia="Times New Roman"/>
            <w:noProof/>
          </w:rPr>
          <w:t>1.3.5. Điều trị ung thư vú giai đoạn IV, tái phát di căn</w:t>
        </w:r>
        <w:r w:rsidR="00A12634">
          <w:rPr>
            <w:noProof/>
            <w:webHidden/>
          </w:rPr>
          <w:tab/>
        </w:r>
        <w:r w:rsidR="00A12634">
          <w:rPr>
            <w:noProof/>
            <w:webHidden/>
          </w:rPr>
          <w:fldChar w:fldCharType="begin"/>
        </w:r>
        <w:r w:rsidR="00A12634">
          <w:rPr>
            <w:noProof/>
            <w:webHidden/>
          </w:rPr>
          <w:instrText xml:space="preserve"> PAGEREF _Toc454440750 \h </w:instrText>
        </w:r>
        <w:r w:rsidR="00A12634">
          <w:rPr>
            <w:noProof/>
            <w:webHidden/>
          </w:rPr>
        </w:r>
        <w:r w:rsidR="00A12634">
          <w:rPr>
            <w:noProof/>
            <w:webHidden/>
          </w:rPr>
          <w:fldChar w:fldCharType="separate"/>
        </w:r>
        <w:r w:rsidR="00A52F5A">
          <w:rPr>
            <w:noProof/>
            <w:webHidden/>
          </w:rPr>
          <w:t>13</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51" w:history="1">
        <w:r w:rsidR="00A12634" w:rsidRPr="000C7318">
          <w:rPr>
            <w:rStyle w:val="Hyperlink"/>
            <w:noProof/>
          </w:rPr>
          <w:t>1.4. Điều trị đích trong ung thư vú</w:t>
        </w:r>
        <w:r w:rsidR="00A12634">
          <w:rPr>
            <w:noProof/>
            <w:webHidden/>
          </w:rPr>
          <w:tab/>
        </w:r>
        <w:r w:rsidR="00A12634">
          <w:rPr>
            <w:noProof/>
            <w:webHidden/>
          </w:rPr>
          <w:fldChar w:fldCharType="begin"/>
        </w:r>
        <w:r w:rsidR="00A12634">
          <w:rPr>
            <w:noProof/>
            <w:webHidden/>
          </w:rPr>
          <w:instrText xml:space="preserve"> PAGEREF _Toc454440751 \h </w:instrText>
        </w:r>
        <w:r w:rsidR="00A12634">
          <w:rPr>
            <w:noProof/>
            <w:webHidden/>
          </w:rPr>
        </w:r>
        <w:r w:rsidR="00A12634">
          <w:rPr>
            <w:noProof/>
            <w:webHidden/>
          </w:rPr>
          <w:fldChar w:fldCharType="separate"/>
        </w:r>
        <w:r w:rsidR="00A52F5A">
          <w:rPr>
            <w:noProof/>
            <w:webHidden/>
          </w:rPr>
          <w:t>15</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52" w:history="1">
        <w:r w:rsidR="00A12634" w:rsidRPr="000C7318">
          <w:rPr>
            <w:rStyle w:val="Hyperlink"/>
            <w:noProof/>
          </w:rPr>
          <w:t>1.4.1. Điều trị đích bổ trợ ung thư vú</w:t>
        </w:r>
        <w:r w:rsidR="00A12634">
          <w:rPr>
            <w:noProof/>
            <w:webHidden/>
          </w:rPr>
          <w:tab/>
        </w:r>
        <w:r w:rsidR="00A12634">
          <w:rPr>
            <w:noProof/>
            <w:webHidden/>
          </w:rPr>
          <w:fldChar w:fldCharType="begin"/>
        </w:r>
        <w:r w:rsidR="00A12634">
          <w:rPr>
            <w:noProof/>
            <w:webHidden/>
          </w:rPr>
          <w:instrText xml:space="preserve"> PAGEREF _Toc454440752 \h </w:instrText>
        </w:r>
        <w:r w:rsidR="00A12634">
          <w:rPr>
            <w:noProof/>
            <w:webHidden/>
          </w:rPr>
        </w:r>
        <w:r w:rsidR="00A12634">
          <w:rPr>
            <w:noProof/>
            <w:webHidden/>
          </w:rPr>
          <w:fldChar w:fldCharType="separate"/>
        </w:r>
        <w:r w:rsidR="00A52F5A">
          <w:rPr>
            <w:noProof/>
            <w:webHidden/>
          </w:rPr>
          <w:t>15</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53" w:history="1">
        <w:r w:rsidR="00A12634" w:rsidRPr="000C7318">
          <w:rPr>
            <w:rStyle w:val="Hyperlink"/>
            <w:noProof/>
          </w:rPr>
          <w:t>1.4.2. Điều trị đích trong ung thư vú di căn có Her 2 neu dương tính</w:t>
        </w:r>
        <w:r w:rsidR="00A12634">
          <w:rPr>
            <w:noProof/>
            <w:webHidden/>
          </w:rPr>
          <w:tab/>
        </w:r>
        <w:r w:rsidR="00A12634">
          <w:rPr>
            <w:noProof/>
            <w:webHidden/>
          </w:rPr>
          <w:fldChar w:fldCharType="begin"/>
        </w:r>
        <w:r w:rsidR="00A12634">
          <w:rPr>
            <w:noProof/>
            <w:webHidden/>
          </w:rPr>
          <w:instrText xml:space="preserve"> PAGEREF _Toc454440753 \h </w:instrText>
        </w:r>
        <w:r w:rsidR="00A12634">
          <w:rPr>
            <w:noProof/>
            <w:webHidden/>
          </w:rPr>
        </w:r>
        <w:r w:rsidR="00A12634">
          <w:rPr>
            <w:noProof/>
            <w:webHidden/>
          </w:rPr>
          <w:fldChar w:fldCharType="separate"/>
        </w:r>
        <w:r w:rsidR="00A52F5A">
          <w:rPr>
            <w:noProof/>
            <w:webHidden/>
          </w:rPr>
          <w:t>22</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54" w:history="1">
        <w:r w:rsidR="00A12634" w:rsidRPr="000C7318">
          <w:rPr>
            <w:rStyle w:val="Hyperlink"/>
            <w:noProof/>
          </w:rPr>
          <w:t>1.5. Nghiên cứu điều trị đích trong ung thư vú tại Việt Nam</w:t>
        </w:r>
        <w:r w:rsidR="00A12634">
          <w:rPr>
            <w:noProof/>
            <w:webHidden/>
          </w:rPr>
          <w:tab/>
        </w:r>
        <w:r w:rsidR="00A12634">
          <w:rPr>
            <w:noProof/>
            <w:webHidden/>
          </w:rPr>
          <w:fldChar w:fldCharType="begin"/>
        </w:r>
        <w:r w:rsidR="00A12634">
          <w:rPr>
            <w:noProof/>
            <w:webHidden/>
          </w:rPr>
          <w:instrText xml:space="preserve"> PAGEREF _Toc454440754 \h </w:instrText>
        </w:r>
        <w:r w:rsidR="00A12634">
          <w:rPr>
            <w:noProof/>
            <w:webHidden/>
          </w:rPr>
        </w:r>
        <w:r w:rsidR="00A12634">
          <w:rPr>
            <w:noProof/>
            <w:webHidden/>
          </w:rPr>
          <w:fldChar w:fldCharType="separate"/>
        </w:r>
        <w:r w:rsidR="00A52F5A">
          <w:rPr>
            <w:noProof/>
            <w:webHidden/>
          </w:rPr>
          <w:t>25</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55" w:history="1">
        <w:r w:rsidR="00A12634" w:rsidRPr="000C7318">
          <w:rPr>
            <w:rStyle w:val="Hyperlink"/>
            <w:noProof/>
          </w:rPr>
          <w:t>1.6. Các thuốc sử dụng trong nghiên cứu</w:t>
        </w:r>
        <w:r w:rsidR="00A12634">
          <w:rPr>
            <w:noProof/>
            <w:webHidden/>
          </w:rPr>
          <w:tab/>
        </w:r>
        <w:r w:rsidR="00A12634">
          <w:rPr>
            <w:noProof/>
            <w:webHidden/>
          </w:rPr>
          <w:fldChar w:fldCharType="begin"/>
        </w:r>
        <w:r w:rsidR="00A12634">
          <w:rPr>
            <w:noProof/>
            <w:webHidden/>
          </w:rPr>
          <w:instrText xml:space="preserve"> PAGEREF _Toc454440755 \h </w:instrText>
        </w:r>
        <w:r w:rsidR="00A12634">
          <w:rPr>
            <w:noProof/>
            <w:webHidden/>
          </w:rPr>
        </w:r>
        <w:r w:rsidR="00A12634">
          <w:rPr>
            <w:noProof/>
            <w:webHidden/>
          </w:rPr>
          <w:fldChar w:fldCharType="separate"/>
        </w:r>
        <w:r w:rsidR="00A52F5A">
          <w:rPr>
            <w:noProof/>
            <w:webHidden/>
          </w:rPr>
          <w:t>25</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56" w:history="1">
        <w:r w:rsidR="00A12634" w:rsidRPr="000C7318">
          <w:rPr>
            <w:rStyle w:val="Hyperlink"/>
            <w:noProof/>
          </w:rPr>
          <w:t>1.6.1. Doxorubicine</w:t>
        </w:r>
        <w:r w:rsidR="00A12634">
          <w:rPr>
            <w:noProof/>
            <w:webHidden/>
          </w:rPr>
          <w:tab/>
        </w:r>
        <w:r w:rsidR="00A12634">
          <w:rPr>
            <w:noProof/>
            <w:webHidden/>
          </w:rPr>
          <w:fldChar w:fldCharType="begin"/>
        </w:r>
        <w:r w:rsidR="00A12634">
          <w:rPr>
            <w:noProof/>
            <w:webHidden/>
          </w:rPr>
          <w:instrText xml:space="preserve"> PAGEREF _Toc454440756 \h </w:instrText>
        </w:r>
        <w:r w:rsidR="00A12634">
          <w:rPr>
            <w:noProof/>
            <w:webHidden/>
          </w:rPr>
        </w:r>
        <w:r w:rsidR="00A12634">
          <w:rPr>
            <w:noProof/>
            <w:webHidden/>
          </w:rPr>
          <w:fldChar w:fldCharType="separate"/>
        </w:r>
        <w:r w:rsidR="00A52F5A">
          <w:rPr>
            <w:noProof/>
            <w:webHidden/>
          </w:rPr>
          <w:t>25</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57" w:history="1">
        <w:r w:rsidR="00A12634" w:rsidRPr="000C7318">
          <w:rPr>
            <w:rStyle w:val="Hyperlink"/>
            <w:noProof/>
          </w:rPr>
          <w:t>1.6.2. Cyclophosphamide</w:t>
        </w:r>
        <w:r w:rsidR="00A12634">
          <w:rPr>
            <w:noProof/>
            <w:webHidden/>
          </w:rPr>
          <w:tab/>
        </w:r>
        <w:r w:rsidR="00A12634">
          <w:rPr>
            <w:noProof/>
            <w:webHidden/>
          </w:rPr>
          <w:fldChar w:fldCharType="begin"/>
        </w:r>
        <w:r w:rsidR="00A12634">
          <w:rPr>
            <w:noProof/>
            <w:webHidden/>
          </w:rPr>
          <w:instrText xml:space="preserve"> PAGEREF _Toc454440757 \h </w:instrText>
        </w:r>
        <w:r w:rsidR="00A12634">
          <w:rPr>
            <w:noProof/>
            <w:webHidden/>
          </w:rPr>
        </w:r>
        <w:r w:rsidR="00A12634">
          <w:rPr>
            <w:noProof/>
            <w:webHidden/>
          </w:rPr>
          <w:fldChar w:fldCharType="separate"/>
        </w:r>
        <w:r w:rsidR="00A52F5A">
          <w:rPr>
            <w:noProof/>
            <w:webHidden/>
          </w:rPr>
          <w:t>27</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58" w:history="1">
        <w:r w:rsidR="00A12634" w:rsidRPr="000C7318">
          <w:rPr>
            <w:rStyle w:val="Hyperlink"/>
            <w:noProof/>
          </w:rPr>
          <w:t>1.6.3. Paclitaxel</w:t>
        </w:r>
        <w:r w:rsidR="00A12634">
          <w:rPr>
            <w:noProof/>
            <w:webHidden/>
          </w:rPr>
          <w:tab/>
        </w:r>
        <w:r w:rsidR="00A12634">
          <w:rPr>
            <w:noProof/>
            <w:webHidden/>
          </w:rPr>
          <w:fldChar w:fldCharType="begin"/>
        </w:r>
        <w:r w:rsidR="00A12634">
          <w:rPr>
            <w:noProof/>
            <w:webHidden/>
          </w:rPr>
          <w:instrText xml:space="preserve"> PAGEREF _Toc454440758 \h </w:instrText>
        </w:r>
        <w:r w:rsidR="00A12634">
          <w:rPr>
            <w:noProof/>
            <w:webHidden/>
          </w:rPr>
        </w:r>
        <w:r w:rsidR="00A12634">
          <w:rPr>
            <w:noProof/>
            <w:webHidden/>
          </w:rPr>
          <w:fldChar w:fldCharType="separate"/>
        </w:r>
        <w:r w:rsidR="00A52F5A">
          <w:rPr>
            <w:noProof/>
            <w:webHidden/>
          </w:rPr>
          <w:t>29</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59" w:history="1">
        <w:r w:rsidR="00A12634" w:rsidRPr="000C7318">
          <w:rPr>
            <w:rStyle w:val="Hyperlink"/>
            <w:noProof/>
          </w:rPr>
          <w:t>1.6.4. Trastuzumab</w:t>
        </w:r>
        <w:r w:rsidR="00A12634">
          <w:rPr>
            <w:noProof/>
            <w:webHidden/>
          </w:rPr>
          <w:tab/>
        </w:r>
        <w:r w:rsidR="00A12634">
          <w:rPr>
            <w:noProof/>
            <w:webHidden/>
          </w:rPr>
          <w:fldChar w:fldCharType="begin"/>
        </w:r>
        <w:r w:rsidR="00A12634">
          <w:rPr>
            <w:noProof/>
            <w:webHidden/>
          </w:rPr>
          <w:instrText xml:space="preserve"> PAGEREF _Toc454440759 \h </w:instrText>
        </w:r>
        <w:r w:rsidR="00A12634">
          <w:rPr>
            <w:noProof/>
            <w:webHidden/>
          </w:rPr>
        </w:r>
        <w:r w:rsidR="00A12634">
          <w:rPr>
            <w:noProof/>
            <w:webHidden/>
          </w:rPr>
          <w:fldChar w:fldCharType="separate"/>
        </w:r>
        <w:r w:rsidR="00A52F5A">
          <w:rPr>
            <w:noProof/>
            <w:webHidden/>
          </w:rPr>
          <w:t>31</w:t>
        </w:r>
        <w:r w:rsidR="00A12634">
          <w:rPr>
            <w:noProof/>
            <w:webHidden/>
          </w:rPr>
          <w:fldChar w:fldCharType="end"/>
        </w:r>
      </w:hyperlink>
    </w:p>
    <w:p w:rsidR="00A12634" w:rsidRDefault="00AB4103" w:rsidP="008F6677">
      <w:pPr>
        <w:pStyle w:val="TOC1"/>
        <w:rPr>
          <w:rFonts w:asciiTheme="minorHAnsi" w:eastAsiaTheme="minorEastAsia" w:hAnsiTheme="minorHAnsi"/>
          <w:b w:val="0"/>
          <w:sz w:val="22"/>
        </w:rPr>
      </w:pPr>
      <w:hyperlink w:anchor="_Toc454440760" w:history="1">
        <w:r w:rsidR="00A12634" w:rsidRPr="000C7318">
          <w:rPr>
            <w:rStyle w:val="Hyperlink"/>
          </w:rPr>
          <w:t>Chương 2</w:t>
        </w:r>
        <w:r w:rsidR="008F6677">
          <w:rPr>
            <w:rStyle w:val="Hyperlink"/>
          </w:rPr>
          <w:t xml:space="preserve">: </w:t>
        </w:r>
      </w:hyperlink>
      <w:hyperlink w:anchor="_Toc454440761" w:history="1">
        <w:r w:rsidR="00A12634" w:rsidRPr="000C7318">
          <w:rPr>
            <w:rStyle w:val="Hyperlink"/>
          </w:rPr>
          <w:t>ĐỐI TƯỢNG VÀ PHƯƠNG PHÁP NGHIÊN CỨU</w:t>
        </w:r>
        <w:r w:rsidR="00A12634">
          <w:rPr>
            <w:webHidden/>
          </w:rPr>
          <w:tab/>
        </w:r>
        <w:r w:rsidR="00A12634">
          <w:rPr>
            <w:webHidden/>
          </w:rPr>
          <w:fldChar w:fldCharType="begin"/>
        </w:r>
        <w:r w:rsidR="00A12634">
          <w:rPr>
            <w:webHidden/>
          </w:rPr>
          <w:instrText xml:space="preserve"> PAGEREF _Toc454440761 \h </w:instrText>
        </w:r>
        <w:r w:rsidR="00A12634">
          <w:rPr>
            <w:webHidden/>
          </w:rPr>
        </w:r>
        <w:r w:rsidR="00A12634">
          <w:rPr>
            <w:webHidden/>
          </w:rPr>
          <w:fldChar w:fldCharType="separate"/>
        </w:r>
        <w:r w:rsidR="00A52F5A">
          <w:rPr>
            <w:webHidden/>
          </w:rPr>
          <w:t>33</w:t>
        </w:r>
        <w:r w:rsidR="00A12634">
          <w:rPr>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62" w:history="1">
        <w:r w:rsidR="00A12634" w:rsidRPr="000C7318">
          <w:rPr>
            <w:rStyle w:val="Hyperlink"/>
            <w:noProof/>
            <w:lang w:val="fr-FR"/>
          </w:rPr>
          <w:t xml:space="preserve">2.1. </w:t>
        </w:r>
        <w:r w:rsidR="00A12634" w:rsidRPr="000C7318">
          <w:rPr>
            <w:rStyle w:val="Hyperlink"/>
            <w:noProof/>
          </w:rPr>
          <w:t>Đối tượng nghiên cứu</w:t>
        </w:r>
        <w:r w:rsidR="00A12634">
          <w:rPr>
            <w:noProof/>
            <w:webHidden/>
          </w:rPr>
          <w:tab/>
        </w:r>
        <w:r w:rsidR="00A12634">
          <w:rPr>
            <w:noProof/>
            <w:webHidden/>
          </w:rPr>
          <w:fldChar w:fldCharType="begin"/>
        </w:r>
        <w:r w:rsidR="00A12634">
          <w:rPr>
            <w:noProof/>
            <w:webHidden/>
          </w:rPr>
          <w:instrText xml:space="preserve"> PAGEREF _Toc454440762 \h </w:instrText>
        </w:r>
        <w:r w:rsidR="00A12634">
          <w:rPr>
            <w:noProof/>
            <w:webHidden/>
          </w:rPr>
        </w:r>
        <w:r w:rsidR="00A12634">
          <w:rPr>
            <w:noProof/>
            <w:webHidden/>
          </w:rPr>
          <w:fldChar w:fldCharType="separate"/>
        </w:r>
        <w:r w:rsidR="00A52F5A">
          <w:rPr>
            <w:noProof/>
            <w:webHidden/>
          </w:rPr>
          <w:t>33</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63" w:history="1">
        <w:r w:rsidR="00A12634" w:rsidRPr="000C7318">
          <w:rPr>
            <w:rStyle w:val="Hyperlink"/>
            <w:noProof/>
            <w:lang w:val="it-IT"/>
          </w:rPr>
          <w:t>2.2. Thời gian, địa điểm nghiên cứu</w:t>
        </w:r>
        <w:r w:rsidR="00A12634">
          <w:rPr>
            <w:noProof/>
            <w:webHidden/>
          </w:rPr>
          <w:tab/>
        </w:r>
        <w:r w:rsidR="00A12634">
          <w:rPr>
            <w:noProof/>
            <w:webHidden/>
          </w:rPr>
          <w:fldChar w:fldCharType="begin"/>
        </w:r>
        <w:r w:rsidR="00A12634">
          <w:rPr>
            <w:noProof/>
            <w:webHidden/>
          </w:rPr>
          <w:instrText xml:space="preserve"> PAGEREF _Toc454440763 \h </w:instrText>
        </w:r>
        <w:r w:rsidR="00A12634">
          <w:rPr>
            <w:noProof/>
            <w:webHidden/>
          </w:rPr>
        </w:r>
        <w:r w:rsidR="00A12634">
          <w:rPr>
            <w:noProof/>
            <w:webHidden/>
          </w:rPr>
          <w:fldChar w:fldCharType="separate"/>
        </w:r>
        <w:r w:rsidR="00A52F5A">
          <w:rPr>
            <w:noProof/>
            <w:webHidden/>
          </w:rPr>
          <w:t>34</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64" w:history="1">
        <w:r w:rsidR="00A12634" w:rsidRPr="000C7318">
          <w:rPr>
            <w:rStyle w:val="Hyperlink"/>
            <w:noProof/>
            <w:lang w:val="it-IT"/>
          </w:rPr>
          <w:t>2.3. Phương pháp nghiên cứu</w:t>
        </w:r>
        <w:r w:rsidR="00A12634">
          <w:rPr>
            <w:noProof/>
            <w:webHidden/>
          </w:rPr>
          <w:tab/>
        </w:r>
        <w:r w:rsidR="00A12634">
          <w:rPr>
            <w:noProof/>
            <w:webHidden/>
          </w:rPr>
          <w:fldChar w:fldCharType="begin"/>
        </w:r>
        <w:r w:rsidR="00A12634">
          <w:rPr>
            <w:noProof/>
            <w:webHidden/>
          </w:rPr>
          <w:instrText xml:space="preserve"> PAGEREF _Toc454440764 \h </w:instrText>
        </w:r>
        <w:r w:rsidR="00A12634">
          <w:rPr>
            <w:noProof/>
            <w:webHidden/>
          </w:rPr>
        </w:r>
        <w:r w:rsidR="00A12634">
          <w:rPr>
            <w:noProof/>
            <w:webHidden/>
          </w:rPr>
          <w:fldChar w:fldCharType="separate"/>
        </w:r>
        <w:r w:rsidR="00A52F5A">
          <w:rPr>
            <w:noProof/>
            <w:webHidden/>
          </w:rPr>
          <w:t>34</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65" w:history="1">
        <w:r w:rsidR="00A12634" w:rsidRPr="000C7318">
          <w:rPr>
            <w:rStyle w:val="Hyperlink"/>
            <w:noProof/>
          </w:rPr>
          <w:t>2.3.1. Phương pháp nghiên cứu: can thiệp lâm sàng không đối chứng.</w:t>
        </w:r>
        <w:r w:rsidR="00A12634">
          <w:rPr>
            <w:noProof/>
            <w:webHidden/>
          </w:rPr>
          <w:tab/>
        </w:r>
        <w:r w:rsidR="00A12634">
          <w:rPr>
            <w:noProof/>
            <w:webHidden/>
          </w:rPr>
          <w:fldChar w:fldCharType="begin"/>
        </w:r>
        <w:r w:rsidR="00A12634">
          <w:rPr>
            <w:noProof/>
            <w:webHidden/>
          </w:rPr>
          <w:instrText xml:space="preserve"> PAGEREF _Toc454440765 \h </w:instrText>
        </w:r>
        <w:r w:rsidR="00A12634">
          <w:rPr>
            <w:noProof/>
            <w:webHidden/>
          </w:rPr>
        </w:r>
        <w:r w:rsidR="00A12634">
          <w:rPr>
            <w:noProof/>
            <w:webHidden/>
          </w:rPr>
          <w:fldChar w:fldCharType="separate"/>
        </w:r>
        <w:r w:rsidR="00A52F5A">
          <w:rPr>
            <w:noProof/>
            <w:webHidden/>
          </w:rPr>
          <w:t>34</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66" w:history="1">
        <w:r w:rsidR="00A12634" w:rsidRPr="000C7318">
          <w:rPr>
            <w:rStyle w:val="Hyperlink"/>
            <w:noProof/>
          </w:rPr>
          <w:t>2.3.2. Phương pháp tiến hành</w:t>
        </w:r>
        <w:r w:rsidR="00A12634">
          <w:rPr>
            <w:noProof/>
            <w:webHidden/>
          </w:rPr>
          <w:tab/>
        </w:r>
        <w:r w:rsidR="00A12634">
          <w:rPr>
            <w:noProof/>
            <w:webHidden/>
          </w:rPr>
          <w:fldChar w:fldCharType="begin"/>
        </w:r>
        <w:r w:rsidR="00A12634">
          <w:rPr>
            <w:noProof/>
            <w:webHidden/>
          </w:rPr>
          <w:instrText xml:space="preserve"> PAGEREF _Toc454440766 \h </w:instrText>
        </w:r>
        <w:r w:rsidR="00A12634">
          <w:rPr>
            <w:noProof/>
            <w:webHidden/>
          </w:rPr>
        </w:r>
        <w:r w:rsidR="00A12634">
          <w:rPr>
            <w:noProof/>
            <w:webHidden/>
          </w:rPr>
          <w:fldChar w:fldCharType="separate"/>
        </w:r>
        <w:r w:rsidR="00A52F5A">
          <w:rPr>
            <w:noProof/>
            <w:webHidden/>
          </w:rPr>
          <w:t>34</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67" w:history="1">
        <w:r w:rsidR="00A12634" w:rsidRPr="000C7318">
          <w:rPr>
            <w:rStyle w:val="Hyperlink"/>
            <w:noProof/>
            <w:lang w:val="it-IT"/>
          </w:rPr>
          <w:t>2.4. Một số tiêu chuẩn, kỹ thuật sử dụng trong nghiên cứu</w:t>
        </w:r>
        <w:r w:rsidR="00A12634">
          <w:rPr>
            <w:noProof/>
            <w:webHidden/>
          </w:rPr>
          <w:tab/>
        </w:r>
        <w:r w:rsidR="00A12634">
          <w:rPr>
            <w:noProof/>
            <w:webHidden/>
          </w:rPr>
          <w:fldChar w:fldCharType="begin"/>
        </w:r>
        <w:r w:rsidR="00A12634">
          <w:rPr>
            <w:noProof/>
            <w:webHidden/>
          </w:rPr>
          <w:instrText xml:space="preserve"> PAGEREF _Toc454440767 \h </w:instrText>
        </w:r>
        <w:r w:rsidR="00A12634">
          <w:rPr>
            <w:noProof/>
            <w:webHidden/>
          </w:rPr>
        </w:r>
        <w:r w:rsidR="00A12634">
          <w:rPr>
            <w:noProof/>
            <w:webHidden/>
          </w:rPr>
          <w:fldChar w:fldCharType="separate"/>
        </w:r>
        <w:r w:rsidR="00A52F5A">
          <w:rPr>
            <w:noProof/>
            <w:webHidden/>
          </w:rPr>
          <w:t>42</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68" w:history="1">
        <w:r w:rsidR="00A12634" w:rsidRPr="000C7318">
          <w:rPr>
            <w:rStyle w:val="Hyperlink"/>
            <w:noProof/>
          </w:rPr>
          <w:t>2.4.1. Phân loại giai đoạn TNM trong ung thư vú</w:t>
        </w:r>
        <w:r w:rsidR="00A12634">
          <w:rPr>
            <w:noProof/>
            <w:webHidden/>
          </w:rPr>
          <w:tab/>
        </w:r>
        <w:r w:rsidR="00A12634">
          <w:rPr>
            <w:noProof/>
            <w:webHidden/>
          </w:rPr>
          <w:fldChar w:fldCharType="begin"/>
        </w:r>
        <w:r w:rsidR="00A12634">
          <w:rPr>
            <w:noProof/>
            <w:webHidden/>
          </w:rPr>
          <w:instrText xml:space="preserve"> PAGEREF _Toc454440768 \h </w:instrText>
        </w:r>
        <w:r w:rsidR="00A12634">
          <w:rPr>
            <w:noProof/>
            <w:webHidden/>
          </w:rPr>
        </w:r>
        <w:r w:rsidR="00A12634">
          <w:rPr>
            <w:noProof/>
            <w:webHidden/>
          </w:rPr>
          <w:fldChar w:fldCharType="separate"/>
        </w:r>
        <w:r w:rsidR="00A52F5A">
          <w:rPr>
            <w:noProof/>
            <w:webHidden/>
          </w:rPr>
          <w:t>42</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69" w:history="1">
        <w:r w:rsidR="00A12634" w:rsidRPr="000C7318">
          <w:rPr>
            <w:rStyle w:val="Hyperlink"/>
            <w:noProof/>
          </w:rPr>
          <w:t>2.4.2. Đánh giá mức độ bộc lộ Her 2 neu</w:t>
        </w:r>
        <w:r w:rsidR="00A12634">
          <w:rPr>
            <w:noProof/>
            <w:webHidden/>
          </w:rPr>
          <w:tab/>
        </w:r>
        <w:r w:rsidR="00A12634">
          <w:rPr>
            <w:noProof/>
            <w:webHidden/>
          </w:rPr>
          <w:fldChar w:fldCharType="begin"/>
        </w:r>
        <w:r w:rsidR="00A12634">
          <w:rPr>
            <w:noProof/>
            <w:webHidden/>
          </w:rPr>
          <w:instrText xml:space="preserve"> PAGEREF _Toc454440769 \h </w:instrText>
        </w:r>
        <w:r w:rsidR="00A12634">
          <w:rPr>
            <w:noProof/>
            <w:webHidden/>
          </w:rPr>
        </w:r>
        <w:r w:rsidR="00A12634">
          <w:rPr>
            <w:noProof/>
            <w:webHidden/>
          </w:rPr>
          <w:fldChar w:fldCharType="separate"/>
        </w:r>
        <w:r w:rsidR="00A52F5A">
          <w:rPr>
            <w:noProof/>
            <w:webHidden/>
          </w:rPr>
          <w:t>42</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70" w:history="1">
        <w:r w:rsidR="00A12634" w:rsidRPr="000C7318">
          <w:rPr>
            <w:rStyle w:val="Hyperlink"/>
            <w:noProof/>
          </w:rPr>
          <w:t>2.4.3. Tiêu chuẩn đánh giá độc tính theo CTCAE năm 2010</w:t>
        </w:r>
        <w:r w:rsidR="00A12634">
          <w:rPr>
            <w:noProof/>
            <w:webHidden/>
          </w:rPr>
          <w:tab/>
        </w:r>
        <w:r w:rsidR="00A12634">
          <w:rPr>
            <w:noProof/>
            <w:webHidden/>
          </w:rPr>
          <w:fldChar w:fldCharType="begin"/>
        </w:r>
        <w:r w:rsidR="00A12634">
          <w:rPr>
            <w:noProof/>
            <w:webHidden/>
          </w:rPr>
          <w:instrText xml:space="preserve"> PAGEREF _Toc454440770 \h </w:instrText>
        </w:r>
        <w:r w:rsidR="00A12634">
          <w:rPr>
            <w:noProof/>
            <w:webHidden/>
          </w:rPr>
        </w:r>
        <w:r w:rsidR="00A12634">
          <w:rPr>
            <w:noProof/>
            <w:webHidden/>
          </w:rPr>
          <w:fldChar w:fldCharType="separate"/>
        </w:r>
        <w:r w:rsidR="00A52F5A">
          <w:rPr>
            <w:noProof/>
            <w:webHidden/>
          </w:rPr>
          <w:t>43</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71" w:history="1">
        <w:r w:rsidR="00A12634" w:rsidRPr="000C7318">
          <w:rPr>
            <w:rStyle w:val="Hyperlink"/>
            <w:noProof/>
          </w:rPr>
          <w:t>2.4.4. Đánh giá độc tính tim</w:t>
        </w:r>
        <w:r w:rsidR="00A12634">
          <w:rPr>
            <w:noProof/>
            <w:webHidden/>
          </w:rPr>
          <w:tab/>
        </w:r>
        <w:r w:rsidR="00A12634">
          <w:rPr>
            <w:noProof/>
            <w:webHidden/>
          </w:rPr>
          <w:fldChar w:fldCharType="begin"/>
        </w:r>
        <w:r w:rsidR="00A12634">
          <w:rPr>
            <w:noProof/>
            <w:webHidden/>
          </w:rPr>
          <w:instrText xml:space="preserve"> PAGEREF _Toc454440771 \h </w:instrText>
        </w:r>
        <w:r w:rsidR="00A12634">
          <w:rPr>
            <w:noProof/>
            <w:webHidden/>
          </w:rPr>
        </w:r>
        <w:r w:rsidR="00A12634">
          <w:rPr>
            <w:noProof/>
            <w:webHidden/>
          </w:rPr>
          <w:fldChar w:fldCharType="separate"/>
        </w:r>
        <w:r w:rsidR="00A52F5A">
          <w:rPr>
            <w:noProof/>
            <w:webHidden/>
          </w:rPr>
          <w:t>45</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72" w:history="1">
        <w:r w:rsidR="00A12634" w:rsidRPr="000C7318">
          <w:rPr>
            <w:rStyle w:val="Hyperlink"/>
            <w:noProof/>
            <w:lang w:val="it-IT"/>
          </w:rPr>
          <w:t>2.5. Phương pháp phân tích xử lý kết quả</w:t>
        </w:r>
        <w:r w:rsidR="00A12634">
          <w:rPr>
            <w:noProof/>
            <w:webHidden/>
          </w:rPr>
          <w:tab/>
        </w:r>
        <w:r w:rsidR="00A12634">
          <w:rPr>
            <w:noProof/>
            <w:webHidden/>
          </w:rPr>
          <w:fldChar w:fldCharType="begin"/>
        </w:r>
        <w:r w:rsidR="00A12634">
          <w:rPr>
            <w:noProof/>
            <w:webHidden/>
          </w:rPr>
          <w:instrText xml:space="preserve"> PAGEREF _Toc454440772 \h </w:instrText>
        </w:r>
        <w:r w:rsidR="00A12634">
          <w:rPr>
            <w:noProof/>
            <w:webHidden/>
          </w:rPr>
        </w:r>
        <w:r w:rsidR="00A12634">
          <w:rPr>
            <w:noProof/>
            <w:webHidden/>
          </w:rPr>
          <w:fldChar w:fldCharType="separate"/>
        </w:r>
        <w:r w:rsidR="00A52F5A">
          <w:rPr>
            <w:noProof/>
            <w:webHidden/>
          </w:rPr>
          <w:t>46</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73" w:history="1">
        <w:r w:rsidR="00A12634" w:rsidRPr="000C7318">
          <w:rPr>
            <w:rStyle w:val="Hyperlink"/>
            <w:noProof/>
            <w:lang w:val="it-IT"/>
          </w:rPr>
          <w:t>2.6. Vấn đề đạo đức trong nghiên cứu</w:t>
        </w:r>
        <w:r w:rsidR="00A12634">
          <w:rPr>
            <w:noProof/>
            <w:webHidden/>
          </w:rPr>
          <w:tab/>
        </w:r>
        <w:r w:rsidR="00A12634">
          <w:rPr>
            <w:noProof/>
            <w:webHidden/>
          </w:rPr>
          <w:fldChar w:fldCharType="begin"/>
        </w:r>
        <w:r w:rsidR="00A12634">
          <w:rPr>
            <w:noProof/>
            <w:webHidden/>
          </w:rPr>
          <w:instrText xml:space="preserve"> PAGEREF _Toc454440773 \h </w:instrText>
        </w:r>
        <w:r w:rsidR="00A12634">
          <w:rPr>
            <w:noProof/>
            <w:webHidden/>
          </w:rPr>
        </w:r>
        <w:r w:rsidR="00A12634">
          <w:rPr>
            <w:noProof/>
            <w:webHidden/>
          </w:rPr>
          <w:fldChar w:fldCharType="separate"/>
        </w:r>
        <w:r w:rsidR="00A52F5A">
          <w:rPr>
            <w:noProof/>
            <w:webHidden/>
          </w:rPr>
          <w:t>47</w:t>
        </w:r>
        <w:r w:rsidR="00A12634">
          <w:rPr>
            <w:noProof/>
            <w:webHidden/>
          </w:rPr>
          <w:fldChar w:fldCharType="end"/>
        </w:r>
      </w:hyperlink>
    </w:p>
    <w:p w:rsidR="00A12634" w:rsidRDefault="00AB4103" w:rsidP="008F6677">
      <w:pPr>
        <w:pStyle w:val="TOC1"/>
        <w:rPr>
          <w:rFonts w:asciiTheme="minorHAnsi" w:eastAsiaTheme="minorEastAsia" w:hAnsiTheme="minorHAnsi"/>
          <w:b w:val="0"/>
          <w:sz w:val="22"/>
        </w:rPr>
      </w:pPr>
      <w:hyperlink w:anchor="_Toc454440774" w:history="1">
        <w:r w:rsidR="00A12634" w:rsidRPr="000C7318">
          <w:rPr>
            <w:rStyle w:val="Hyperlink"/>
          </w:rPr>
          <w:t>Chương 3</w:t>
        </w:r>
        <w:r w:rsidR="008F6677">
          <w:rPr>
            <w:rStyle w:val="Hyperlink"/>
          </w:rPr>
          <w:t xml:space="preserve">: </w:t>
        </w:r>
      </w:hyperlink>
      <w:hyperlink w:anchor="_Toc454440775" w:history="1">
        <w:r w:rsidR="00A12634" w:rsidRPr="000C7318">
          <w:rPr>
            <w:rStyle w:val="Hyperlink"/>
          </w:rPr>
          <w:t>KẾT QUẢ NGHIÊN CỨU</w:t>
        </w:r>
        <w:r w:rsidR="00A12634">
          <w:rPr>
            <w:webHidden/>
          </w:rPr>
          <w:tab/>
        </w:r>
        <w:r w:rsidR="00A12634">
          <w:rPr>
            <w:webHidden/>
          </w:rPr>
          <w:fldChar w:fldCharType="begin"/>
        </w:r>
        <w:r w:rsidR="00A12634">
          <w:rPr>
            <w:webHidden/>
          </w:rPr>
          <w:instrText xml:space="preserve"> PAGEREF _Toc454440775 \h </w:instrText>
        </w:r>
        <w:r w:rsidR="00A12634">
          <w:rPr>
            <w:webHidden/>
          </w:rPr>
        </w:r>
        <w:r w:rsidR="00A12634">
          <w:rPr>
            <w:webHidden/>
          </w:rPr>
          <w:fldChar w:fldCharType="separate"/>
        </w:r>
        <w:r w:rsidR="00A52F5A">
          <w:rPr>
            <w:webHidden/>
          </w:rPr>
          <w:t>50</w:t>
        </w:r>
        <w:r w:rsidR="00A12634">
          <w:rPr>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76" w:history="1">
        <w:r w:rsidR="00A12634" w:rsidRPr="000C7318">
          <w:rPr>
            <w:rStyle w:val="Hyperlink"/>
            <w:noProof/>
          </w:rPr>
          <w:t>3.1. Đặc điểm bệnh nhân nghiên cứu</w:t>
        </w:r>
        <w:r w:rsidR="00A12634">
          <w:rPr>
            <w:noProof/>
            <w:webHidden/>
          </w:rPr>
          <w:tab/>
        </w:r>
        <w:r w:rsidR="00A12634">
          <w:rPr>
            <w:noProof/>
            <w:webHidden/>
          </w:rPr>
          <w:fldChar w:fldCharType="begin"/>
        </w:r>
        <w:r w:rsidR="00A12634">
          <w:rPr>
            <w:noProof/>
            <w:webHidden/>
          </w:rPr>
          <w:instrText xml:space="preserve"> PAGEREF _Toc454440776 \h </w:instrText>
        </w:r>
        <w:r w:rsidR="00A12634">
          <w:rPr>
            <w:noProof/>
            <w:webHidden/>
          </w:rPr>
        </w:r>
        <w:r w:rsidR="00A12634">
          <w:rPr>
            <w:noProof/>
            <w:webHidden/>
          </w:rPr>
          <w:fldChar w:fldCharType="separate"/>
        </w:r>
        <w:r w:rsidR="00A52F5A">
          <w:rPr>
            <w:noProof/>
            <w:webHidden/>
          </w:rPr>
          <w:t>50</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77" w:history="1">
        <w:r w:rsidR="00A12634" w:rsidRPr="000C7318">
          <w:rPr>
            <w:rStyle w:val="Hyperlink"/>
            <w:noProof/>
          </w:rPr>
          <w:t>3.1.1. Tuổi</w:t>
        </w:r>
        <w:r w:rsidR="00A12634">
          <w:rPr>
            <w:noProof/>
            <w:webHidden/>
          </w:rPr>
          <w:tab/>
        </w:r>
        <w:r w:rsidR="00A12634">
          <w:rPr>
            <w:noProof/>
            <w:webHidden/>
          </w:rPr>
          <w:fldChar w:fldCharType="begin"/>
        </w:r>
        <w:r w:rsidR="00A12634">
          <w:rPr>
            <w:noProof/>
            <w:webHidden/>
          </w:rPr>
          <w:instrText xml:space="preserve"> PAGEREF _Toc454440777 \h </w:instrText>
        </w:r>
        <w:r w:rsidR="00A12634">
          <w:rPr>
            <w:noProof/>
            <w:webHidden/>
          </w:rPr>
        </w:r>
        <w:r w:rsidR="00A12634">
          <w:rPr>
            <w:noProof/>
            <w:webHidden/>
          </w:rPr>
          <w:fldChar w:fldCharType="separate"/>
        </w:r>
        <w:r w:rsidR="00A52F5A">
          <w:rPr>
            <w:noProof/>
            <w:webHidden/>
          </w:rPr>
          <w:t>50</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78" w:history="1">
        <w:r w:rsidR="00A12634" w:rsidRPr="000C7318">
          <w:rPr>
            <w:rStyle w:val="Hyperlink"/>
            <w:noProof/>
          </w:rPr>
          <w:t>3.1.2. Tiền sử gia đình</w:t>
        </w:r>
        <w:r w:rsidR="00A12634">
          <w:rPr>
            <w:noProof/>
            <w:webHidden/>
          </w:rPr>
          <w:tab/>
        </w:r>
        <w:r w:rsidR="00A12634">
          <w:rPr>
            <w:noProof/>
            <w:webHidden/>
          </w:rPr>
          <w:fldChar w:fldCharType="begin"/>
        </w:r>
        <w:r w:rsidR="00A12634">
          <w:rPr>
            <w:noProof/>
            <w:webHidden/>
          </w:rPr>
          <w:instrText xml:space="preserve"> PAGEREF _Toc454440778 \h </w:instrText>
        </w:r>
        <w:r w:rsidR="00A12634">
          <w:rPr>
            <w:noProof/>
            <w:webHidden/>
          </w:rPr>
        </w:r>
        <w:r w:rsidR="00A12634">
          <w:rPr>
            <w:noProof/>
            <w:webHidden/>
          </w:rPr>
          <w:fldChar w:fldCharType="separate"/>
        </w:r>
        <w:r w:rsidR="00A52F5A">
          <w:rPr>
            <w:noProof/>
            <w:webHidden/>
          </w:rPr>
          <w:t>50</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79" w:history="1">
        <w:r w:rsidR="00A12634" w:rsidRPr="000C7318">
          <w:rPr>
            <w:rStyle w:val="Hyperlink"/>
            <w:noProof/>
          </w:rPr>
          <w:t>3.1.3. Tình trạng mắc bệnh mạn tính kèm theo</w:t>
        </w:r>
        <w:r w:rsidR="00A12634">
          <w:rPr>
            <w:noProof/>
            <w:webHidden/>
          </w:rPr>
          <w:tab/>
        </w:r>
        <w:r w:rsidR="00A12634">
          <w:rPr>
            <w:noProof/>
            <w:webHidden/>
          </w:rPr>
          <w:fldChar w:fldCharType="begin"/>
        </w:r>
        <w:r w:rsidR="00A12634">
          <w:rPr>
            <w:noProof/>
            <w:webHidden/>
          </w:rPr>
          <w:instrText xml:space="preserve"> PAGEREF _Toc454440779 \h </w:instrText>
        </w:r>
        <w:r w:rsidR="00A12634">
          <w:rPr>
            <w:noProof/>
            <w:webHidden/>
          </w:rPr>
        </w:r>
        <w:r w:rsidR="00A12634">
          <w:rPr>
            <w:noProof/>
            <w:webHidden/>
          </w:rPr>
          <w:fldChar w:fldCharType="separate"/>
        </w:r>
        <w:r w:rsidR="00A52F5A">
          <w:rPr>
            <w:noProof/>
            <w:webHidden/>
          </w:rPr>
          <w:t>51</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80" w:history="1">
        <w:r w:rsidR="00A12634" w:rsidRPr="000C7318">
          <w:rPr>
            <w:rStyle w:val="Hyperlink"/>
            <w:noProof/>
          </w:rPr>
          <w:t>3.1.4. Vị trí u</w:t>
        </w:r>
        <w:r w:rsidR="00A12634">
          <w:rPr>
            <w:noProof/>
            <w:webHidden/>
          </w:rPr>
          <w:tab/>
        </w:r>
        <w:r w:rsidR="00A12634">
          <w:rPr>
            <w:noProof/>
            <w:webHidden/>
          </w:rPr>
          <w:fldChar w:fldCharType="begin"/>
        </w:r>
        <w:r w:rsidR="00A12634">
          <w:rPr>
            <w:noProof/>
            <w:webHidden/>
          </w:rPr>
          <w:instrText xml:space="preserve"> PAGEREF _Toc454440780 \h </w:instrText>
        </w:r>
        <w:r w:rsidR="00A12634">
          <w:rPr>
            <w:noProof/>
            <w:webHidden/>
          </w:rPr>
        </w:r>
        <w:r w:rsidR="00A12634">
          <w:rPr>
            <w:noProof/>
            <w:webHidden/>
          </w:rPr>
          <w:fldChar w:fldCharType="separate"/>
        </w:r>
        <w:r w:rsidR="00A52F5A">
          <w:rPr>
            <w:noProof/>
            <w:webHidden/>
          </w:rPr>
          <w:t>51</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81" w:history="1">
        <w:r w:rsidR="00A12634" w:rsidRPr="000C7318">
          <w:rPr>
            <w:rStyle w:val="Hyperlink"/>
            <w:noProof/>
          </w:rPr>
          <w:t>3.1.5. Độ mô học.</w:t>
        </w:r>
        <w:r w:rsidR="00A12634">
          <w:rPr>
            <w:noProof/>
            <w:webHidden/>
          </w:rPr>
          <w:tab/>
        </w:r>
        <w:r w:rsidR="00A12634">
          <w:rPr>
            <w:noProof/>
            <w:webHidden/>
          </w:rPr>
          <w:fldChar w:fldCharType="begin"/>
        </w:r>
        <w:r w:rsidR="00A12634">
          <w:rPr>
            <w:noProof/>
            <w:webHidden/>
          </w:rPr>
          <w:instrText xml:space="preserve"> PAGEREF _Toc454440781 \h </w:instrText>
        </w:r>
        <w:r w:rsidR="00A12634">
          <w:rPr>
            <w:noProof/>
            <w:webHidden/>
          </w:rPr>
        </w:r>
        <w:r w:rsidR="00A12634">
          <w:rPr>
            <w:noProof/>
            <w:webHidden/>
          </w:rPr>
          <w:fldChar w:fldCharType="separate"/>
        </w:r>
        <w:r w:rsidR="00A52F5A">
          <w:rPr>
            <w:noProof/>
            <w:webHidden/>
          </w:rPr>
          <w:t>52</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82" w:history="1">
        <w:r w:rsidR="00A12634" w:rsidRPr="000C7318">
          <w:rPr>
            <w:rStyle w:val="Hyperlink"/>
            <w:noProof/>
          </w:rPr>
          <w:t>3.1.6. Thể mô bệnh học</w:t>
        </w:r>
        <w:r w:rsidR="00A12634">
          <w:rPr>
            <w:noProof/>
            <w:webHidden/>
          </w:rPr>
          <w:tab/>
        </w:r>
        <w:r w:rsidR="00A12634">
          <w:rPr>
            <w:noProof/>
            <w:webHidden/>
          </w:rPr>
          <w:fldChar w:fldCharType="begin"/>
        </w:r>
        <w:r w:rsidR="00A12634">
          <w:rPr>
            <w:noProof/>
            <w:webHidden/>
          </w:rPr>
          <w:instrText xml:space="preserve"> PAGEREF _Toc454440782 \h </w:instrText>
        </w:r>
        <w:r w:rsidR="00A12634">
          <w:rPr>
            <w:noProof/>
            <w:webHidden/>
          </w:rPr>
        </w:r>
        <w:r w:rsidR="00A12634">
          <w:rPr>
            <w:noProof/>
            <w:webHidden/>
          </w:rPr>
          <w:fldChar w:fldCharType="separate"/>
        </w:r>
        <w:r w:rsidR="00A52F5A">
          <w:rPr>
            <w:noProof/>
            <w:webHidden/>
          </w:rPr>
          <w:t>52</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83" w:history="1">
        <w:r w:rsidR="00A12634" w:rsidRPr="000C7318">
          <w:rPr>
            <w:rStyle w:val="Hyperlink"/>
            <w:noProof/>
          </w:rPr>
          <w:t>3.1.7. Tình trạng thụ thể nội tiết</w:t>
        </w:r>
        <w:r w:rsidR="00A12634">
          <w:rPr>
            <w:noProof/>
            <w:webHidden/>
          </w:rPr>
          <w:tab/>
        </w:r>
        <w:r w:rsidR="00A12634">
          <w:rPr>
            <w:noProof/>
            <w:webHidden/>
          </w:rPr>
          <w:fldChar w:fldCharType="begin"/>
        </w:r>
        <w:r w:rsidR="00A12634">
          <w:rPr>
            <w:noProof/>
            <w:webHidden/>
          </w:rPr>
          <w:instrText xml:space="preserve"> PAGEREF _Toc454440783 \h </w:instrText>
        </w:r>
        <w:r w:rsidR="00A12634">
          <w:rPr>
            <w:noProof/>
            <w:webHidden/>
          </w:rPr>
        </w:r>
        <w:r w:rsidR="00A12634">
          <w:rPr>
            <w:noProof/>
            <w:webHidden/>
          </w:rPr>
          <w:fldChar w:fldCharType="separate"/>
        </w:r>
        <w:r w:rsidR="00A52F5A">
          <w:rPr>
            <w:noProof/>
            <w:webHidden/>
          </w:rPr>
          <w:t>53</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84" w:history="1">
        <w:r w:rsidR="00A12634" w:rsidRPr="000C7318">
          <w:rPr>
            <w:rStyle w:val="Hyperlink"/>
            <w:noProof/>
          </w:rPr>
          <w:t>3.1.8. Loại hình phẫu thuật</w:t>
        </w:r>
        <w:r w:rsidR="00A12634">
          <w:rPr>
            <w:noProof/>
            <w:webHidden/>
          </w:rPr>
          <w:tab/>
        </w:r>
        <w:r w:rsidR="00A12634">
          <w:rPr>
            <w:noProof/>
            <w:webHidden/>
          </w:rPr>
          <w:fldChar w:fldCharType="begin"/>
        </w:r>
        <w:r w:rsidR="00A12634">
          <w:rPr>
            <w:noProof/>
            <w:webHidden/>
          </w:rPr>
          <w:instrText xml:space="preserve"> PAGEREF _Toc454440784 \h </w:instrText>
        </w:r>
        <w:r w:rsidR="00A12634">
          <w:rPr>
            <w:noProof/>
            <w:webHidden/>
          </w:rPr>
        </w:r>
        <w:r w:rsidR="00A12634">
          <w:rPr>
            <w:noProof/>
            <w:webHidden/>
          </w:rPr>
          <w:fldChar w:fldCharType="separate"/>
        </w:r>
        <w:r w:rsidR="00A52F5A">
          <w:rPr>
            <w:noProof/>
            <w:webHidden/>
          </w:rPr>
          <w:t>53</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85" w:history="1">
        <w:r w:rsidR="00A12634" w:rsidRPr="000C7318">
          <w:rPr>
            <w:rStyle w:val="Hyperlink"/>
            <w:noProof/>
          </w:rPr>
          <w:t>3.1.9. Giai đoạn TNM sau mổ</w:t>
        </w:r>
        <w:r w:rsidR="00A12634">
          <w:rPr>
            <w:noProof/>
            <w:webHidden/>
          </w:rPr>
          <w:tab/>
        </w:r>
        <w:r w:rsidR="00A12634">
          <w:rPr>
            <w:noProof/>
            <w:webHidden/>
          </w:rPr>
          <w:fldChar w:fldCharType="begin"/>
        </w:r>
        <w:r w:rsidR="00A12634">
          <w:rPr>
            <w:noProof/>
            <w:webHidden/>
          </w:rPr>
          <w:instrText xml:space="preserve"> PAGEREF _Toc454440785 \h </w:instrText>
        </w:r>
        <w:r w:rsidR="00A12634">
          <w:rPr>
            <w:noProof/>
            <w:webHidden/>
          </w:rPr>
        </w:r>
        <w:r w:rsidR="00A12634">
          <w:rPr>
            <w:noProof/>
            <w:webHidden/>
          </w:rPr>
          <w:fldChar w:fldCharType="separate"/>
        </w:r>
        <w:r w:rsidR="00A52F5A">
          <w:rPr>
            <w:noProof/>
            <w:webHidden/>
          </w:rPr>
          <w:t>54</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86" w:history="1">
        <w:r w:rsidR="00A12634" w:rsidRPr="000C7318">
          <w:rPr>
            <w:rStyle w:val="Hyperlink"/>
            <w:noProof/>
          </w:rPr>
          <w:t>3.1.10. Xét nghiệm tình trạng yếu tố phát triển biểu bì Her 2 neu</w:t>
        </w:r>
        <w:r w:rsidR="00A12634">
          <w:rPr>
            <w:noProof/>
            <w:webHidden/>
          </w:rPr>
          <w:tab/>
        </w:r>
        <w:r w:rsidR="00A12634">
          <w:rPr>
            <w:noProof/>
            <w:webHidden/>
          </w:rPr>
          <w:fldChar w:fldCharType="begin"/>
        </w:r>
        <w:r w:rsidR="00A12634">
          <w:rPr>
            <w:noProof/>
            <w:webHidden/>
          </w:rPr>
          <w:instrText xml:space="preserve"> PAGEREF _Toc454440786 \h </w:instrText>
        </w:r>
        <w:r w:rsidR="00A12634">
          <w:rPr>
            <w:noProof/>
            <w:webHidden/>
          </w:rPr>
        </w:r>
        <w:r w:rsidR="00A12634">
          <w:rPr>
            <w:noProof/>
            <w:webHidden/>
          </w:rPr>
          <w:fldChar w:fldCharType="separate"/>
        </w:r>
        <w:r w:rsidR="00A52F5A">
          <w:rPr>
            <w:noProof/>
            <w:webHidden/>
          </w:rPr>
          <w:t>55</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87" w:history="1">
        <w:r w:rsidR="00A12634" w:rsidRPr="000C7318">
          <w:rPr>
            <w:rStyle w:val="Hyperlink"/>
            <w:noProof/>
          </w:rPr>
          <w:t>3.1.11. Điều trị bổ trợ khác</w:t>
        </w:r>
        <w:r w:rsidR="00A12634">
          <w:rPr>
            <w:noProof/>
            <w:webHidden/>
          </w:rPr>
          <w:tab/>
        </w:r>
        <w:r w:rsidR="00A12634">
          <w:rPr>
            <w:noProof/>
            <w:webHidden/>
          </w:rPr>
          <w:fldChar w:fldCharType="begin"/>
        </w:r>
        <w:r w:rsidR="00A12634">
          <w:rPr>
            <w:noProof/>
            <w:webHidden/>
          </w:rPr>
          <w:instrText xml:space="preserve"> PAGEREF _Toc454440787 \h </w:instrText>
        </w:r>
        <w:r w:rsidR="00A12634">
          <w:rPr>
            <w:noProof/>
            <w:webHidden/>
          </w:rPr>
        </w:r>
        <w:r w:rsidR="00A12634">
          <w:rPr>
            <w:noProof/>
            <w:webHidden/>
          </w:rPr>
          <w:fldChar w:fldCharType="separate"/>
        </w:r>
        <w:r w:rsidR="00A52F5A">
          <w:rPr>
            <w:noProof/>
            <w:webHidden/>
          </w:rPr>
          <w:t>56</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88" w:history="1">
        <w:r w:rsidR="00A12634" w:rsidRPr="000C7318">
          <w:rPr>
            <w:rStyle w:val="Hyperlink"/>
            <w:noProof/>
            <w:lang w:val="de-DE"/>
          </w:rPr>
          <w:t>3.2. Kết quả điều trị</w:t>
        </w:r>
        <w:r w:rsidR="00A12634">
          <w:rPr>
            <w:noProof/>
            <w:webHidden/>
          </w:rPr>
          <w:tab/>
        </w:r>
        <w:r w:rsidR="00A12634">
          <w:rPr>
            <w:noProof/>
            <w:webHidden/>
          </w:rPr>
          <w:fldChar w:fldCharType="begin"/>
        </w:r>
        <w:r w:rsidR="00A12634">
          <w:rPr>
            <w:noProof/>
            <w:webHidden/>
          </w:rPr>
          <w:instrText xml:space="preserve"> PAGEREF _Toc454440788 \h </w:instrText>
        </w:r>
        <w:r w:rsidR="00A12634">
          <w:rPr>
            <w:noProof/>
            <w:webHidden/>
          </w:rPr>
        </w:r>
        <w:r w:rsidR="00A12634">
          <w:rPr>
            <w:noProof/>
            <w:webHidden/>
          </w:rPr>
          <w:fldChar w:fldCharType="separate"/>
        </w:r>
        <w:r w:rsidR="00A52F5A">
          <w:rPr>
            <w:noProof/>
            <w:webHidden/>
          </w:rPr>
          <w:t>56</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89" w:history="1">
        <w:r w:rsidR="00A12634" w:rsidRPr="000C7318">
          <w:rPr>
            <w:rStyle w:val="Hyperlink"/>
            <w:noProof/>
          </w:rPr>
          <w:t>3.2.1. Sống thêm không bệnh</w:t>
        </w:r>
        <w:r w:rsidR="00A12634">
          <w:rPr>
            <w:noProof/>
            <w:webHidden/>
          </w:rPr>
          <w:tab/>
        </w:r>
        <w:r w:rsidR="00A12634">
          <w:rPr>
            <w:noProof/>
            <w:webHidden/>
          </w:rPr>
          <w:fldChar w:fldCharType="begin"/>
        </w:r>
        <w:r w:rsidR="00A12634">
          <w:rPr>
            <w:noProof/>
            <w:webHidden/>
          </w:rPr>
          <w:instrText xml:space="preserve"> PAGEREF _Toc454440789 \h </w:instrText>
        </w:r>
        <w:r w:rsidR="00A12634">
          <w:rPr>
            <w:noProof/>
            <w:webHidden/>
          </w:rPr>
        </w:r>
        <w:r w:rsidR="00A12634">
          <w:rPr>
            <w:noProof/>
            <w:webHidden/>
          </w:rPr>
          <w:fldChar w:fldCharType="separate"/>
        </w:r>
        <w:r w:rsidR="00A52F5A">
          <w:rPr>
            <w:noProof/>
            <w:webHidden/>
          </w:rPr>
          <w:t>56</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90" w:history="1">
        <w:r w:rsidR="00A12634" w:rsidRPr="000C7318">
          <w:rPr>
            <w:rStyle w:val="Hyperlink"/>
            <w:noProof/>
          </w:rPr>
          <w:t>3.2.2. Sống thêm toàn bộ</w:t>
        </w:r>
        <w:r w:rsidR="00A12634">
          <w:rPr>
            <w:noProof/>
            <w:webHidden/>
          </w:rPr>
          <w:tab/>
        </w:r>
        <w:r w:rsidR="00A12634">
          <w:rPr>
            <w:noProof/>
            <w:webHidden/>
          </w:rPr>
          <w:fldChar w:fldCharType="begin"/>
        </w:r>
        <w:r w:rsidR="00A12634">
          <w:rPr>
            <w:noProof/>
            <w:webHidden/>
          </w:rPr>
          <w:instrText xml:space="preserve"> PAGEREF _Toc454440790 \h </w:instrText>
        </w:r>
        <w:r w:rsidR="00A12634">
          <w:rPr>
            <w:noProof/>
            <w:webHidden/>
          </w:rPr>
        </w:r>
        <w:r w:rsidR="00A12634">
          <w:rPr>
            <w:noProof/>
            <w:webHidden/>
          </w:rPr>
          <w:fldChar w:fldCharType="separate"/>
        </w:r>
        <w:r w:rsidR="00A52F5A">
          <w:rPr>
            <w:noProof/>
            <w:webHidden/>
          </w:rPr>
          <w:t>57</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91" w:history="1">
        <w:r w:rsidR="00A12634" w:rsidRPr="000C7318">
          <w:rPr>
            <w:rStyle w:val="Hyperlink"/>
            <w:noProof/>
          </w:rPr>
          <w:t>3.2.3. Liên quan sống thêm với một số yếu tố</w:t>
        </w:r>
        <w:r w:rsidR="00A12634">
          <w:rPr>
            <w:noProof/>
            <w:webHidden/>
          </w:rPr>
          <w:tab/>
        </w:r>
        <w:r w:rsidR="00A12634">
          <w:rPr>
            <w:noProof/>
            <w:webHidden/>
          </w:rPr>
          <w:fldChar w:fldCharType="begin"/>
        </w:r>
        <w:r w:rsidR="00A12634">
          <w:rPr>
            <w:noProof/>
            <w:webHidden/>
          </w:rPr>
          <w:instrText xml:space="preserve"> PAGEREF _Toc454440791 \h </w:instrText>
        </w:r>
        <w:r w:rsidR="00A12634">
          <w:rPr>
            <w:noProof/>
            <w:webHidden/>
          </w:rPr>
        </w:r>
        <w:r w:rsidR="00A12634">
          <w:rPr>
            <w:noProof/>
            <w:webHidden/>
          </w:rPr>
          <w:fldChar w:fldCharType="separate"/>
        </w:r>
        <w:r w:rsidR="00A52F5A">
          <w:rPr>
            <w:noProof/>
            <w:webHidden/>
          </w:rPr>
          <w:t>58</w:t>
        </w:r>
        <w:r w:rsidR="00A12634">
          <w:rPr>
            <w:noProof/>
            <w:webHidden/>
          </w:rPr>
          <w:fldChar w:fldCharType="end"/>
        </w:r>
      </w:hyperlink>
    </w:p>
    <w:p w:rsidR="008F6677" w:rsidRDefault="008F6677">
      <w:pPr>
        <w:rPr>
          <w:rStyle w:val="Hyperlink"/>
          <w:noProof/>
        </w:rPr>
      </w:pPr>
      <w:r>
        <w:rPr>
          <w:rStyle w:val="Hyperlink"/>
          <w:noProof/>
        </w:rPr>
        <w:br w:type="page"/>
      </w:r>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92" w:history="1">
        <w:r w:rsidR="00A12634" w:rsidRPr="000C7318">
          <w:rPr>
            <w:rStyle w:val="Hyperlink"/>
            <w:noProof/>
          </w:rPr>
          <w:t>3.3. Một số tác dụng không mong muốn của phác đồ điều trị</w:t>
        </w:r>
        <w:r w:rsidR="00A12634">
          <w:rPr>
            <w:noProof/>
            <w:webHidden/>
          </w:rPr>
          <w:tab/>
        </w:r>
        <w:r w:rsidR="00A12634">
          <w:rPr>
            <w:noProof/>
            <w:webHidden/>
          </w:rPr>
          <w:fldChar w:fldCharType="begin"/>
        </w:r>
        <w:r w:rsidR="00A12634">
          <w:rPr>
            <w:noProof/>
            <w:webHidden/>
          </w:rPr>
          <w:instrText xml:space="preserve"> PAGEREF _Toc454440792 \h </w:instrText>
        </w:r>
        <w:r w:rsidR="00A12634">
          <w:rPr>
            <w:noProof/>
            <w:webHidden/>
          </w:rPr>
        </w:r>
        <w:r w:rsidR="00A12634">
          <w:rPr>
            <w:noProof/>
            <w:webHidden/>
          </w:rPr>
          <w:fldChar w:fldCharType="separate"/>
        </w:r>
        <w:r w:rsidR="00A52F5A">
          <w:rPr>
            <w:noProof/>
            <w:webHidden/>
          </w:rPr>
          <w:t>60</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93" w:history="1">
        <w:r w:rsidR="00A12634" w:rsidRPr="000C7318">
          <w:rPr>
            <w:rStyle w:val="Hyperlink"/>
            <w:noProof/>
          </w:rPr>
          <w:t>3.3.1. Độc tính trên hệ tạo huyết</w:t>
        </w:r>
        <w:r w:rsidR="00A12634">
          <w:rPr>
            <w:noProof/>
            <w:webHidden/>
          </w:rPr>
          <w:tab/>
        </w:r>
        <w:r w:rsidR="00A12634">
          <w:rPr>
            <w:noProof/>
            <w:webHidden/>
          </w:rPr>
          <w:fldChar w:fldCharType="begin"/>
        </w:r>
        <w:r w:rsidR="00A12634">
          <w:rPr>
            <w:noProof/>
            <w:webHidden/>
          </w:rPr>
          <w:instrText xml:space="preserve"> PAGEREF _Toc454440793 \h </w:instrText>
        </w:r>
        <w:r w:rsidR="00A12634">
          <w:rPr>
            <w:noProof/>
            <w:webHidden/>
          </w:rPr>
        </w:r>
        <w:r w:rsidR="00A12634">
          <w:rPr>
            <w:noProof/>
            <w:webHidden/>
          </w:rPr>
          <w:fldChar w:fldCharType="separate"/>
        </w:r>
        <w:r w:rsidR="00A52F5A">
          <w:rPr>
            <w:noProof/>
            <w:webHidden/>
          </w:rPr>
          <w:t>61</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94" w:history="1">
        <w:r w:rsidR="00A12634" w:rsidRPr="000C7318">
          <w:rPr>
            <w:rStyle w:val="Hyperlink"/>
            <w:noProof/>
          </w:rPr>
          <w:t>3.3.2. Độc tính ngoài hệ tạo huyết</w:t>
        </w:r>
        <w:r w:rsidR="00A12634">
          <w:rPr>
            <w:noProof/>
            <w:webHidden/>
          </w:rPr>
          <w:tab/>
        </w:r>
        <w:r w:rsidR="00A12634">
          <w:rPr>
            <w:noProof/>
            <w:webHidden/>
          </w:rPr>
          <w:fldChar w:fldCharType="begin"/>
        </w:r>
        <w:r w:rsidR="00A12634">
          <w:rPr>
            <w:noProof/>
            <w:webHidden/>
          </w:rPr>
          <w:instrText xml:space="preserve"> PAGEREF _Toc454440794 \h </w:instrText>
        </w:r>
        <w:r w:rsidR="00A12634">
          <w:rPr>
            <w:noProof/>
            <w:webHidden/>
          </w:rPr>
        </w:r>
        <w:r w:rsidR="00A12634">
          <w:rPr>
            <w:noProof/>
            <w:webHidden/>
          </w:rPr>
          <w:fldChar w:fldCharType="separate"/>
        </w:r>
        <w:r w:rsidR="00A52F5A">
          <w:rPr>
            <w:noProof/>
            <w:webHidden/>
          </w:rPr>
          <w:t>62</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95" w:history="1">
        <w:r w:rsidR="00A12634" w:rsidRPr="000C7318">
          <w:rPr>
            <w:rStyle w:val="Hyperlink"/>
            <w:noProof/>
          </w:rPr>
          <w:t>3.3.3. Độc tính tim mạch</w:t>
        </w:r>
        <w:r w:rsidR="00A12634">
          <w:rPr>
            <w:noProof/>
            <w:webHidden/>
          </w:rPr>
          <w:tab/>
        </w:r>
        <w:r w:rsidR="00A12634">
          <w:rPr>
            <w:noProof/>
            <w:webHidden/>
          </w:rPr>
          <w:fldChar w:fldCharType="begin"/>
        </w:r>
        <w:r w:rsidR="00A12634">
          <w:rPr>
            <w:noProof/>
            <w:webHidden/>
          </w:rPr>
          <w:instrText xml:space="preserve"> PAGEREF _Toc454440795 \h </w:instrText>
        </w:r>
        <w:r w:rsidR="00A12634">
          <w:rPr>
            <w:noProof/>
            <w:webHidden/>
          </w:rPr>
        </w:r>
        <w:r w:rsidR="00A12634">
          <w:rPr>
            <w:noProof/>
            <w:webHidden/>
          </w:rPr>
          <w:fldChar w:fldCharType="separate"/>
        </w:r>
        <w:r w:rsidR="00A52F5A">
          <w:rPr>
            <w:noProof/>
            <w:webHidden/>
          </w:rPr>
          <w:t>65</w:t>
        </w:r>
        <w:r w:rsidR="00A12634">
          <w:rPr>
            <w:noProof/>
            <w:webHidden/>
          </w:rPr>
          <w:fldChar w:fldCharType="end"/>
        </w:r>
      </w:hyperlink>
    </w:p>
    <w:p w:rsidR="00A12634" w:rsidRDefault="00AB4103" w:rsidP="008F6677">
      <w:pPr>
        <w:pStyle w:val="TOC1"/>
        <w:rPr>
          <w:rFonts w:asciiTheme="minorHAnsi" w:eastAsiaTheme="minorEastAsia" w:hAnsiTheme="minorHAnsi"/>
          <w:b w:val="0"/>
          <w:sz w:val="22"/>
        </w:rPr>
      </w:pPr>
      <w:hyperlink w:anchor="_Toc454440796" w:history="1">
        <w:r w:rsidR="00A12634" w:rsidRPr="000C7318">
          <w:rPr>
            <w:rStyle w:val="Hyperlink"/>
          </w:rPr>
          <w:t>Chương 4</w:t>
        </w:r>
        <w:r w:rsidR="008F6677">
          <w:rPr>
            <w:rStyle w:val="Hyperlink"/>
          </w:rPr>
          <w:t xml:space="preserve">: </w:t>
        </w:r>
      </w:hyperlink>
      <w:hyperlink w:anchor="_Toc454440797" w:history="1">
        <w:r w:rsidR="00A12634" w:rsidRPr="000C7318">
          <w:rPr>
            <w:rStyle w:val="Hyperlink"/>
          </w:rPr>
          <w:t>BÀN LUẬN</w:t>
        </w:r>
        <w:r w:rsidR="00A12634">
          <w:rPr>
            <w:webHidden/>
          </w:rPr>
          <w:tab/>
        </w:r>
        <w:r w:rsidR="00A12634">
          <w:rPr>
            <w:webHidden/>
          </w:rPr>
          <w:fldChar w:fldCharType="begin"/>
        </w:r>
        <w:r w:rsidR="00A12634">
          <w:rPr>
            <w:webHidden/>
          </w:rPr>
          <w:instrText xml:space="preserve"> PAGEREF _Toc454440797 \h </w:instrText>
        </w:r>
        <w:r w:rsidR="00A12634">
          <w:rPr>
            <w:webHidden/>
          </w:rPr>
        </w:r>
        <w:r w:rsidR="00A12634">
          <w:rPr>
            <w:webHidden/>
          </w:rPr>
          <w:fldChar w:fldCharType="separate"/>
        </w:r>
        <w:r w:rsidR="00A52F5A">
          <w:rPr>
            <w:webHidden/>
          </w:rPr>
          <w:t>71</w:t>
        </w:r>
        <w:r w:rsidR="00A12634">
          <w:rPr>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798" w:history="1">
        <w:r w:rsidR="00A12634" w:rsidRPr="000C7318">
          <w:rPr>
            <w:rStyle w:val="Hyperlink"/>
            <w:noProof/>
          </w:rPr>
          <w:t>4.1. Đặc điểm bệnh nhân</w:t>
        </w:r>
        <w:r w:rsidR="00A12634">
          <w:rPr>
            <w:noProof/>
            <w:webHidden/>
          </w:rPr>
          <w:tab/>
        </w:r>
        <w:r w:rsidR="00A12634">
          <w:rPr>
            <w:noProof/>
            <w:webHidden/>
          </w:rPr>
          <w:fldChar w:fldCharType="begin"/>
        </w:r>
        <w:r w:rsidR="00A12634">
          <w:rPr>
            <w:noProof/>
            <w:webHidden/>
          </w:rPr>
          <w:instrText xml:space="preserve"> PAGEREF _Toc454440798 \h </w:instrText>
        </w:r>
        <w:r w:rsidR="00A12634">
          <w:rPr>
            <w:noProof/>
            <w:webHidden/>
          </w:rPr>
        </w:r>
        <w:r w:rsidR="00A12634">
          <w:rPr>
            <w:noProof/>
            <w:webHidden/>
          </w:rPr>
          <w:fldChar w:fldCharType="separate"/>
        </w:r>
        <w:r w:rsidR="00A52F5A">
          <w:rPr>
            <w:noProof/>
            <w:webHidden/>
          </w:rPr>
          <w:t>71</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799" w:history="1">
        <w:r w:rsidR="00A12634" w:rsidRPr="000C7318">
          <w:rPr>
            <w:rStyle w:val="Hyperlink"/>
            <w:noProof/>
          </w:rPr>
          <w:t>4.1.1. Tuổi</w:t>
        </w:r>
        <w:r w:rsidR="00A12634">
          <w:rPr>
            <w:noProof/>
            <w:webHidden/>
          </w:rPr>
          <w:tab/>
        </w:r>
        <w:r w:rsidR="00A12634">
          <w:rPr>
            <w:noProof/>
            <w:webHidden/>
          </w:rPr>
          <w:fldChar w:fldCharType="begin"/>
        </w:r>
        <w:r w:rsidR="00A12634">
          <w:rPr>
            <w:noProof/>
            <w:webHidden/>
          </w:rPr>
          <w:instrText xml:space="preserve"> PAGEREF _Toc454440799 \h </w:instrText>
        </w:r>
        <w:r w:rsidR="00A12634">
          <w:rPr>
            <w:noProof/>
            <w:webHidden/>
          </w:rPr>
        </w:r>
        <w:r w:rsidR="00A12634">
          <w:rPr>
            <w:noProof/>
            <w:webHidden/>
          </w:rPr>
          <w:fldChar w:fldCharType="separate"/>
        </w:r>
        <w:r w:rsidR="00A52F5A">
          <w:rPr>
            <w:noProof/>
            <w:webHidden/>
          </w:rPr>
          <w:t>71</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00" w:history="1">
        <w:r w:rsidR="00A12634" w:rsidRPr="000C7318">
          <w:rPr>
            <w:rStyle w:val="Hyperlink"/>
            <w:noProof/>
          </w:rPr>
          <w:t>4.1.2. Tiền sử gia đình và các bệnh lý mạn tính kèm theo</w:t>
        </w:r>
        <w:r w:rsidR="00A12634">
          <w:rPr>
            <w:noProof/>
            <w:webHidden/>
          </w:rPr>
          <w:tab/>
        </w:r>
        <w:r w:rsidR="00A12634">
          <w:rPr>
            <w:noProof/>
            <w:webHidden/>
          </w:rPr>
          <w:fldChar w:fldCharType="begin"/>
        </w:r>
        <w:r w:rsidR="00A12634">
          <w:rPr>
            <w:noProof/>
            <w:webHidden/>
          </w:rPr>
          <w:instrText xml:space="preserve"> PAGEREF _Toc454440800 \h </w:instrText>
        </w:r>
        <w:r w:rsidR="00A12634">
          <w:rPr>
            <w:noProof/>
            <w:webHidden/>
          </w:rPr>
        </w:r>
        <w:r w:rsidR="00A12634">
          <w:rPr>
            <w:noProof/>
            <w:webHidden/>
          </w:rPr>
          <w:fldChar w:fldCharType="separate"/>
        </w:r>
        <w:r w:rsidR="00A52F5A">
          <w:rPr>
            <w:noProof/>
            <w:webHidden/>
          </w:rPr>
          <w:t>72</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01" w:history="1">
        <w:r w:rsidR="00A12634" w:rsidRPr="000C7318">
          <w:rPr>
            <w:rStyle w:val="Hyperlink"/>
            <w:noProof/>
          </w:rPr>
          <w:t>4.1.3. Vị trí u</w:t>
        </w:r>
        <w:r w:rsidR="00A12634">
          <w:rPr>
            <w:noProof/>
            <w:webHidden/>
          </w:rPr>
          <w:tab/>
        </w:r>
        <w:r w:rsidR="00A12634">
          <w:rPr>
            <w:noProof/>
            <w:webHidden/>
          </w:rPr>
          <w:fldChar w:fldCharType="begin"/>
        </w:r>
        <w:r w:rsidR="00A12634">
          <w:rPr>
            <w:noProof/>
            <w:webHidden/>
          </w:rPr>
          <w:instrText xml:space="preserve"> PAGEREF _Toc454440801 \h </w:instrText>
        </w:r>
        <w:r w:rsidR="00A12634">
          <w:rPr>
            <w:noProof/>
            <w:webHidden/>
          </w:rPr>
        </w:r>
        <w:r w:rsidR="00A12634">
          <w:rPr>
            <w:noProof/>
            <w:webHidden/>
          </w:rPr>
          <w:fldChar w:fldCharType="separate"/>
        </w:r>
        <w:r w:rsidR="00A52F5A">
          <w:rPr>
            <w:noProof/>
            <w:webHidden/>
          </w:rPr>
          <w:t>73</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02" w:history="1">
        <w:r w:rsidR="00A12634" w:rsidRPr="000C7318">
          <w:rPr>
            <w:rStyle w:val="Hyperlink"/>
            <w:noProof/>
          </w:rPr>
          <w:t>4.1.4. Phân loại mô bệnh học và độ mô học</w:t>
        </w:r>
        <w:r w:rsidR="00A12634">
          <w:rPr>
            <w:noProof/>
            <w:webHidden/>
          </w:rPr>
          <w:tab/>
        </w:r>
        <w:r w:rsidR="00A12634">
          <w:rPr>
            <w:noProof/>
            <w:webHidden/>
          </w:rPr>
          <w:fldChar w:fldCharType="begin"/>
        </w:r>
        <w:r w:rsidR="00A12634">
          <w:rPr>
            <w:noProof/>
            <w:webHidden/>
          </w:rPr>
          <w:instrText xml:space="preserve"> PAGEREF _Toc454440802 \h </w:instrText>
        </w:r>
        <w:r w:rsidR="00A12634">
          <w:rPr>
            <w:noProof/>
            <w:webHidden/>
          </w:rPr>
        </w:r>
        <w:r w:rsidR="00A12634">
          <w:rPr>
            <w:noProof/>
            <w:webHidden/>
          </w:rPr>
          <w:fldChar w:fldCharType="separate"/>
        </w:r>
        <w:r w:rsidR="00A52F5A">
          <w:rPr>
            <w:noProof/>
            <w:webHidden/>
          </w:rPr>
          <w:t>74</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03" w:history="1">
        <w:r w:rsidR="00A12634" w:rsidRPr="000C7318">
          <w:rPr>
            <w:rStyle w:val="Hyperlink"/>
            <w:noProof/>
          </w:rPr>
          <w:t>4.1.5. Tình trạng thụ thể nội tiết</w:t>
        </w:r>
        <w:r w:rsidR="00A12634">
          <w:rPr>
            <w:noProof/>
            <w:webHidden/>
          </w:rPr>
          <w:tab/>
        </w:r>
        <w:r w:rsidR="00A12634">
          <w:rPr>
            <w:noProof/>
            <w:webHidden/>
          </w:rPr>
          <w:fldChar w:fldCharType="begin"/>
        </w:r>
        <w:r w:rsidR="00A12634">
          <w:rPr>
            <w:noProof/>
            <w:webHidden/>
          </w:rPr>
          <w:instrText xml:space="preserve"> PAGEREF _Toc454440803 \h </w:instrText>
        </w:r>
        <w:r w:rsidR="00A12634">
          <w:rPr>
            <w:noProof/>
            <w:webHidden/>
          </w:rPr>
        </w:r>
        <w:r w:rsidR="00A12634">
          <w:rPr>
            <w:noProof/>
            <w:webHidden/>
          </w:rPr>
          <w:fldChar w:fldCharType="separate"/>
        </w:r>
        <w:r w:rsidR="00A52F5A">
          <w:rPr>
            <w:noProof/>
            <w:webHidden/>
          </w:rPr>
          <w:t>77</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04" w:history="1">
        <w:r w:rsidR="00A12634" w:rsidRPr="000C7318">
          <w:rPr>
            <w:rStyle w:val="Hyperlink"/>
            <w:noProof/>
          </w:rPr>
          <w:t>4.1.6. Xét nghiệm Her 2 neu</w:t>
        </w:r>
        <w:r w:rsidR="00A12634">
          <w:rPr>
            <w:noProof/>
            <w:webHidden/>
          </w:rPr>
          <w:tab/>
        </w:r>
        <w:r w:rsidR="00A12634">
          <w:rPr>
            <w:noProof/>
            <w:webHidden/>
          </w:rPr>
          <w:fldChar w:fldCharType="begin"/>
        </w:r>
        <w:r w:rsidR="00A12634">
          <w:rPr>
            <w:noProof/>
            <w:webHidden/>
          </w:rPr>
          <w:instrText xml:space="preserve"> PAGEREF _Toc454440804 \h </w:instrText>
        </w:r>
        <w:r w:rsidR="00A12634">
          <w:rPr>
            <w:noProof/>
            <w:webHidden/>
          </w:rPr>
        </w:r>
        <w:r w:rsidR="00A12634">
          <w:rPr>
            <w:noProof/>
            <w:webHidden/>
          </w:rPr>
          <w:fldChar w:fldCharType="separate"/>
        </w:r>
        <w:r w:rsidR="00A52F5A">
          <w:rPr>
            <w:noProof/>
            <w:webHidden/>
          </w:rPr>
          <w:t>78</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05" w:history="1">
        <w:r w:rsidR="00A12634" w:rsidRPr="000C7318">
          <w:rPr>
            <w:rStyle w:val="Hyperlink"/>
            <w:noProof/>
          </w:rPr>
          <w:t>4.1.7. Giai đoạn bệnh</w:t>
        </w:r>
        <w:r w:rsidR="00A12634">
          <w:rPr>
            <w:noProof/>
            <w:webHidden/>
          </w:rPr>
          <w:tab/>
        </w:r>
        <w:r w:rsidR="00A12634">
          <w:rPr>
            <w:noProof/>
            <w:webHidden/>
          </w:rPr>
          <w:fldChar w:fldCharType="begin"/>
        </w:r>
        <w:r w:rsidR="00A12634">
          <w:rPr>
            <w:noProof/>
            <w:webHidden/>
          </w:rPr>
          <w:instrText xml:space="preserve"> PAGEREF _Toc454440805 \h </w:instrText>
        </w:r>
        <w:r w:rsidR="00A12634">
          <w:rPr>
            <w:noProof/>
            <w:webHidden/>
          </w:rPr>
        </w:r>
        <w:r w:rsidR="00A12634">
          <w:rPr>
            <w:noProof/>
            <w:webHidden/>
          </w:rPr>
          <w:fldChar w:fldCharType="separate"/>
        </w:r>
        <w:r w:rsidR="00A52F5A">
          <w:rPr>
            <w:noProof/>
            <w:webHidden/>
          </w:rPr>
          <w:t>80</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06" w:history="1">
        <w:r w:rsidR="00A12634" w:rsidRPr="000C7318">
          <w:rPr>
            <w:rStyle w:val="Hyperlink"/>
            <w:noProof/>
          </w:rPr>
          <w:t>4.1.8. Điều trị bổ trợ khác</w:t>
        </w:r>
        <w:r w:rsidR="00A12634">
          <w:rPr>
            <w:noProof/>
            <w:webHidden/>
          </w:rPr>
          <w:tab/>
        </w:r>
        <w:r w:rsidR="00A12634">
          <w:rPr>
            <w:noProof/>
            <w:webHidden/>
          </w:rPr>
          <w:fldChar w:fldCharType="begin"/>
        </w:r>
        <w:r w:rsidR="00A12634">
          <w:rPr>
            <w:noProof/>
            <w:webHidden/>
          </w:rPr>
          <w:instrText xml:space="preserve"> PAGEREF _Toc454440806 \h </w:instrText>
        </w:r>
        <w:r w:rsidR="00A12634">
          <w:rPr>
            <w:noProof/>
            <w:webHidden/>
          </w:rPr>
        </w:r>
        <w:r w:rsidR="00A12634">
          <w:rPr>
            <w:noProof/>
            <w:webHidden/>
          </w:rPr>
          <w:fldChar w:fldCharType="separate"/>
        </w:r>
        <w:r w:rsidR="00A52F5A">
          <w:rPr>
            <w:noProof/>
            <w:webHidden/>
          </w:rPr>
          <w:t>82</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807" w:history="1">
        <w:r w:rsidR="00A12634" w:rsidRPr="000C7318">
          <w:rPr>
            <w:rStyle w:val="Hyperlink"/>
            <w:noProof/>
          </w:rPr>
          <w:t>4.2. Kết quả điều trị</w:t>
        </w:r>
        <w:r w:rsidR="00A12634">
          <w:rPr>
            <w:noProof/>
            <w:webHidden/>
          </w:rPr>
          <w:tab/>
        </w:r>
        <w:r w:rsidR="00A12634">
          <w:rPr>
            <w:noProof/>
            <w:webHidden/>
          </w:rPr>
          <w:fldChar w:fldCharType="begin"/>
        </w:r>
        <w:r w:rsidR="00A12634">
          <w:rPr>
            <w:noProof/>
            <w:webHidden/>
          </w:rPr>
          <w:instrText xml:space="preserve"> PAGEREF _Toc454440807 \h </w:instrText>
        </w:r>
        <w:r w:rsidR="00A12634">
          <w:rPr>
            <w:noProof/>
            <w:webHidden/>
          </w:rPr>
        </w:r>
        <w:r w:rsidR="00A12634">
          <w:rPr>
            <w:noProof/>
            <w:webHidden/>
          </w:rPr>
          <w:fldChar w:fldCharType="separate"/>
        </w:r>
        <w:r w:rsidR="00A52F5A">
          <w:rPr>
            <w:noProof/>
            <w:webHidden/>
          </w:rPr>
          <w:t>82</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08" w:history="1">
        <w:r w:rsidR="00A12634" w:rsidRPr="000C7318">
          <w:rPr>
            <w:rStyle w:val="Hyperlink"/>
            <w:noProof/>
          </w:rPr>
          <w:t>4.2.1. Kết quả sống thêm không bệnh</w:t>
        </w:r>
        <w:r w:rsidR="00A12634">
          <w:rPr>
            <w:noProof/>
            <w:webHidden/>
          </w:rPr>
          <w:tab/>
        </w:r>
        <w:r w:rsidR="00A12634">
          <w:rPr>
            <w:noProof/>
            <w:webHidden/>
          </w:rPr>
          <w:fldChar w:fldCharType="begin"/>
        </w:r>
        <w:r w:rsidR="00A12634">
          <w:rPr>
            <w:noProof/>
            <w:webHidden/>
          </w:rPr>
          <w:instrText xml:space="preserve"> PAGEREF _Toc454440808 \h </w:instrText>
        </w:r>
        <w:r w:rsidR="00A12634">
          <w:rPr>
            <w:noProof/>
            <w:webHidden/>
          </w:rPr>
        </w:r>
        <w:r w:rsidR="00A12634">
          <w:rPr>
            <w:noProof/>
            <w:webHidden/>
          </w:rPr>
          <w:fldChar w:fldCharType="separate"/>
        </w:r>
        <w:r w:rsidR="00A52F5A">
          <w:rPr>
            <w:noProof/>
            <w:webHidden/>
          </w:rPr>
          <w:t>82</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10" w:history="1">
        <w:r w:rsidR="00A12634" w:rsidRPr="000C7318">
          <w:rPr>
            <w:rStyle w:val="Hyperlink"/>
            <w:noProof/>
          </w:rPr>
          <w:t>4.2.2. Kết quả sống thêm toàn bộ</w:t>
        </w:r>
        <w:r w:rsidR="00A12634">
          <w:rPr>
            <w:noProof/>
            <w:webHidden/>
          </w:rPr>
          <w:tab/>
        </w:r>
        <w:r w:rsidR="00A12634">
          <w:rPr>
            <w:noProof/>
            <w:webHidden/>
          </w:rPr>
          <w:fldChar w:fldCharType="begin"/>
        </w:r>
        <w:r w:rsidR="00A12634">
          <w:rPr>
            <w:noProof/>
            <w:webHidden/>
          </w:rPr>
          <w:instrText xml:space="preserve"> PAGEREF _Toc454440810 \h </w:instrText>
        </w:r>
        <w:r w:rsidR="00A12634">
          <w:rPr>
            <w:noProof/>
            <w:webHidden/>
          </w:rPr>
        </w:r>
        <w:r w:rsidR="00A12634">
          <w:rPr>
            <w:noProof/>
            <w:webHidden/>
          </w:rPr>
          <w:fldChar w:fldCharType="separate"/>
        </w:r>
        <w:r w:rsidR="00A52F5A">
          <w:rPr>
            <w:noProof/>
            <w:webHidden/>
          </w:rPr>
          <w:t>97</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11" w:history="1">
        <w:r w:rsidR="00A12634" w:rsidRPr="000C7318">
          <w:rPr>
            <w:rStyle w:val="Hyperlink"/>
            <w:noProof/>
          </w:rPr>
          <w:t>4.2.3. Liên quan sống thêm và một số yếu tố</w:t>
        </w:r>
        <w:r w:rsidR="00A12634">
          <w:rPr>
            <w:noProof/>
            <w:webHidden/>
          </w:rPr>
          <w:tab/>
        </w:r>
        <w:r w:rsidR="00A12634">
          <w:rPr>
            <w:noProof/>
            <w:webHidden/>
          </w:rPr>
          <w:fldChar w:fldCharType="begin"/>
        </w:r>
        <w:r w:rsidR="00A12634">
          <w:rPr>
            <w:noProof/>
            <w:webHidden/>
          </w:rPr>
          <w:instrText xml:space="preserve"> PAGEREF _Toc454440811 \h </w:instrText>
        </w:r>
        <w:r w:rsidR="00A12634">
          <w:rPr>
            <w:noProof/>
            <w:webHidden/>
          </w:rPr>
        </w:r>
        <w:r w:rsidR="00A12634">
          <w:rPr>
            <w:noProof/>
            <w:webHidden/>
          </w:rPr>
          <w:fldChar w:fldCharType="separate"/>
        </w:r>
        <w:r w:rsidR="00A52F5A">
          <w:rPr>
            <w:noProof/>
            <w:webHidden/>
          </w:rPr>
          <w:t>100</w:t>
        </w:r>
        <w:r w:rsidR="00A12634">
          <w:rPr>
            <w:noProof/>
            <w:webHidden/>
          </w:rPr>
          <w:fldChar w:fldCharType="end"/>
        </w:r>
      </w:hyperlink>
    </w:p>
    <w:p w:rsidR="00A12634" w:rsidRDefault="00AB4103" w:rsidP="008F6677">
      <w:pPr>
        <w:pStyle w:val="TOC2"/>
        <w:tabs>
          <w:tab w:val="right" w:leader="dot" w:pos="8772"/>
        </w:tabs>
        <w:spacing w:after="0" w:line="360" w:lineRule="auto"/>
        <w:rPr>
          <w:rFonts w:asciiTheme="minorHAnsi" w:eastAsiaTheme="minorEastAsia" w:hAnsiTheme="minorHAnsi"/>
          <w:noProof/>
          <w:sz w:val="22"/>
        </w:rPr>
      </w:pPr>
      <w:hyperlink w:anchor="_Toc454440812" w:history="1">
        <w:r w:rsidR="00A12634" w:rsidRPr="000C7318">
          <w:rPr>
            <w:rStyle w:val="Hyperlink"/>
            <w:noProof/>
          </w:rPr>
          <w:t>4.3. Một số tác dụng không mong muốn của phác đồ điều trị</w:t>
        </w:r>
        <w:r w:rsidR="00A12634">
          <w:rPr>
            <w:noProof/>
            <w:webHidden/>
          </w:rPr>
          <w:tab/>
        </w:r>
        <w:r w:rsidR="00A12634">
          <w:rPr>
            <w:noProof/>
            <w:webHidden/>
          </w:rPr>
          <w:fldChar w:fldCharType="begin"/>
        </w:r>
        <w:r w:rsidR="00A12634">
          <w:rPr>
            <w:noProof/>
            <w:webHidden/>
          </w:rPr>
          <w:instrText xml:space="preserve"> PAGEREF _Toc454440812 \h </w:instrText>
        </w:r>
        <w:r w:rsidR="00A12634">
          <w:rPr>
            <w:noProof/>
            <w:webHidden/>
          </w:rPr>
        </w:r>
        <w:r w:rsidR="00A12634">
          <w:rPr>
            <w:noProof/>
            <w:webHidden/>
          </w:rPr>
          <w:fldChar w:fldCharType="separate"/>
        </w:r>
        <w:r w:rsidR="00A52F5A">
          <w:rPr>
            <w:noProof/>
            <w:webHidden/>
          </w:rPr>
          <w:t>103</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13" w:history="1">
        <w:r w:rsidR="00A12634" w:rsidRPr="000C7318">
          <w:rPr>
            <w:rStyle w:val="Hyperlink"/>
            <w:noProof/>
          </w:rPr>
          <w:t>4.3.1. Độc tính trên hệ tạo huyết</w:t>
        </w:r>
        <w:r w:rsidR="00A12634">
          <w:rPr>
            <w:noProof/>
            <w:webHidden/>
          </w:rPr>
          <w:tab/>
        </w:r>
        <w:r w:rsidR="00A12634">
          <w:rPr>
            <w:noProof/>
            <w:webHidden/>
          </w:rPr>
          <w:fldChar w:fldCharType="begin"/>
        </w:r>
        <w:r w:rsidR="00A12634">
          <w:rPr>
            <w:noProof/>
            <w:webHidden/>
          </w:rPr>
          <w:instrText xml:space="preserve"> PAGEREF _Toc454440813 \h </w:instrText>
        </w:r>
        <w:r w:rsidR="00A12634">
          <w:rPr>
            <w:noProof/>
            <w:webHidden/>
          </w:rPr>
        </w:r>
        <w:r w:rsidR="00A12634">
          <w:rPr>
            <w:noProof/>
            <w:webHidden/>
          </w:rPr>
          <w:fldChar w:fldCharType="separate"/>
        </w:r>
        <w:r w:rsidR="00A52F5A">
          <w:rPr>
            <w:noProof/>
            <w:webHidden/>
          </w:rPr>
          <w:t>103</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14" w:history="1">
        <w:r w:rsidR="00A12634" w:rsidRPr="000C7318">
          <w:rPr>
            <w:rStyle w:val="Hyperlink"/>
            <w:noProof/>
          </w:rPr>
          <w:t>4.3.2. Độc tính ngoài hệ tạo huyết</w:t>
        </w:r>
        <w:r w:rsidR="00A12634">
          <w:rPr>
            <w:noProof/>
            <w:webHidden/>
          </w:rPr>
          <w:tab/>
        </w:r>
        <w:r w:rsidR="00A12634">
          <w:rPr>
            <w:noProof/>
            <w:webHidden/>
          </w:rPr>
          <w:fldChar w:fldCharType="begin"/>
        </w:r>
        <w:r w:rsidR="00A12634">
          <w:rPr>
            <w:noProof/>
            <w:webHidden/>
          </w:rPr>
          <w:instrText xml:space="preserve"> PAGEREF _Toc454440814 \h </w:instrText>
        </w:r>
        <w:r w:rsidR="00A12634">
          <w:rPr>
            <w:noProof/>
            <w:webHidden/>
          </w:rPr>
        </w:r>
        <w:r w:rsidR="00A12634">
          <w:rPr>
            <w:noProof/>
            <w:webHidden/>
          </w:rPr>
          <w:fldChar w:fldCharType="separate"/>
        </w:r>
        <w:r w:rsidR="00A52F5A">
          <w:rPr>
            <w:noProof/>
            <w:webHidden/>
          </w:rPr>
          <w:t>105</w:t>
        </w:r>
        <w:r w:rsidR="00A12634">
          <w:rPr>
            <w:noProof/>
            <w:webHidden/>
          </w:rPr>
          <w:fldChar w:fldCharType="end"/>
        </w:r>
      </w:hyperlink>
    </w:p>
    <w:p w:rsidR="00A12634" w:rsidRDefault="00AB4103" w:rsidP="008F6677">
      <w:pPr>
        <w:pStyle w:val="TOC3"/>
        <w:rPr>
          <w:rFonts w:asciiTheme="minorHAnsi" w:eastAsiaTheme="minorEastAsia" w:hAnsiTheme="minorHAnsi"/>
          <w:noProof/>
          <w:sz w:val="22"/>
        </w:rPr>
      </w:pPr>
      <w:hyperlink w:anchor="_Toc454440815" w:history="1">
        <w:r w:rsidR="00A12634" w:rsidRPr="000C7318">
          <w:rPr>
            <w:rStyle w:val="Hyperlink"/>
            <w:noProof/>
          </w:rPr>
          <w:t>4.3.3. Độc tính tim</w:t>
        </w:r>
        <w:r w:rsidR="00A12634">
          <w:rPr>
            <w:noProof/>
            <w:webHidden/>
          </w:rPr>
          <w:tab/>
        </w:r>
        <w:r w:rsidR="00A12634">
          <w:rPr>
            <w:noProof/>
            <w:webHidden/>
          </w:rPr>
          <w:fldChar w:fldCharType="begin"/>
        </w:r>
        <w:r w:rsidR="00A12634">
          <w:rPr>
            <w:noProof/>
            <w:webHidden/>
          </w:rPr>
          <w:instrText xml:space="preserve"> PAGEREF _Toc454440815 \h </w:instrText>
        </w:r>
        <w:r w:rsidR="00A12634">
          <w:rPr>
            <w:noProof/>
            <w:webHidden/>
          </w:rPr>
        </w:r>
        <w:r w:rsidR="00A12634">
          <w:rPr>
            <w:noProof/>
            <w:webHidden/>
          </w:rPr>
          <w:fldChar w:fldCharType="separate"/>
        </w:r>
        <w:r w:rsidR="00A52F5A">
          <w:rPr>
            <w:noProof/>
            <w:webHidden/>
          </w:rPr>
          <w:t>107</w:t>
        </w:r>
        <w:r w:rsidR="00A12634">
          <w:rPr>
            <w:noProof/>
            <w:webHidden/>
          </w:rPr>
          <w:fldChar w:fldCharType="end"/>
        </w:r>
      </w:hyperlink>
    </w:p>
    <w:p w:rsidR="00A12634" w:rsidRDefault="00AB4103" w:rsidP="008F6677">
      <w:pPr>
        <w:pStyle w:val="TOC1"/>
        <w:rPr>
          <w:rFonts w:asciiTheme="minorHAnsi" w:eastAsiaTheme="minorEastAsia" w:hAnsiTheme="minorHAnsi"/>
          <w:b w:val="0"/>
          <w:sz w:val="22"/>
        </w:rPr>
      </w:pPr>
      <w:hyperlink w:anchor="_Toc454440816" w:history="1">
        <w:r w:rsidR="00A12634" w:rsidRPr="000C7318">
          <w:rPr>
            <w:rStyle w:val="Hyperlink"/>
          </w:rPr>
          <w:t>KẾT LUẬN</w:t>
        </w:r>
        <w:r w:rsidR="00A12634">
          <w:rPr>
            <w:webHidden/>
          </w:rPr>
          <w:tab/>
        </w:r>
        <w:r w:rsidR="00A12634">
          <w:rPr>
            <w:webHidden/>
          </w:rPr>
          <w:fldChar w:fldCharType="begin"/>
        </w:r>
        <w:r w:rsidR="00A12634">
          <w:rPr>
            <w:webHidden/>
          </w:rPr>
          <w:instrText xml:space="preserve"> PAGEREF _Toc454440816 \h </w:instrText>
        </w:r>
        <w:r w:rsidR="00A12634">
          <w:rPr>
            <w:webHidden/>
          </w:rPr>
        </w:r>
        <w:r w:rsidR="00A12634">
          <w:rPr>
            <w:webHidden/>
          </w:rPr>
          <w:fldChar w:fldCharType="separate"/>
        </w:r>
        <w:r w:rsidR="00A52F5A">
          <w:rPr>
            <w:webHidden/>
          </w:rPr>
          <w:t>114</w:t>
        </w:r>
        <w:r w:rsidR="00A12634">
          <w:rPr>
            <w:webHidden/>
          </w:rPr>
          <w:fldChar w:fldCharType="end"/>
        </w:r>
      </w:hyperlink>
    </w:p>
    <w:p w:rsidR="00A12634" w:rsidRDefault="00AB4103" w:rsidP="008F6677">
      <w:pPr>
        <w:pStyle w:val="TOC1"/>
        <w:rPr>
          <w:rFonts w:asciiTheme="minorHAnsi" w:eastAsiaTheme="minorEastAsia" w:hAnsiTheme="minorHAnsi"/>
          <w:b w:val="0"/>
          <w:sz w:val="22"/>
        </w:rPr>
      </w:pPr>
      <w:hyperlink w:anchor="_Toc454440818" w:history="1">
        <w:r w:rsidR="00A12634" w:rsidRPr="000C7318">
          <w:rPr>
            <w:rStyle w:val="Hyperlink"/>
          </w:rPr>
          <w:t>KIẾN NGHỊ</w:t>
        </w:r>
        <w:r w:rsidR="00A12634">
          <w:rPr>
            <w:webHidden/>
          </w:rPr>
          <w:tab/>
        </w:r>
        <w:r w:rsidR="00A12634">
          <w:rPr>
            <w:webHidden/>
          </w:rPr>
          <w:fldChar w:fldCharType="begin"/>
        </w:r>
        <w:r w:rsidR="00A12634">
          <w:rPr>
            <w:webHidden/>
          </w:rPr>
          <w:instrText xml:space="preserve"> PAGEREF _Toc454440818 \h </w:instrText>
        </w:r>
        <w:r w:rsidR="00A12634">
          <w:rPr>
            <w:webHidden/>
          </w:rPr>
        </w:r>
        <w:r w:rsidR="00A12634">
          <w:rPr>
            <w:webHidden/>
          </w:rPr>
          <w:fldChar w:fldCharType="separate"/>
        </w:r>
        <w:r w:rsidR="00A52F5A">
          <w:rPr>
            <w:webHidden/>
          </w:rPr>
          <w:t>116</w:t>
        </w:r>
        <w:r w:rsidR="00A12634">
          <w:rPr>
            <w:webHidden/>
          </w:rPr>
          <w:fldChar w:fldCharType="end"/>
        </w:r>
      </w:hyperlink>
    </w:p>
    <w:p w:rsidR="00202719" w:rsidRPr="000A4BD6" w:rsidRDefault="00C80452" w:rsidP="008F6677">
      <w:pPr>
        <w:tabs>
          <w:tab w:val="left" w:pos="1740"/>
        </w:tabs>
        <w:spacing w:after="0" w:line="360" w:lineRule="auto"/>
        <w:rPr>
          <w:b/>
          <w:szCs w:val="28"/>
        </w:rPr>
      </w:pPr>
      <w:r w:rsidRPr="000A4BD6">
        <w:rPr>
          <w:b/>
          <w:sz w:val="32"/>
          <w:szCs w:val="32"/>
        </w:rPr>
        <w:fldChar w:fldCharType="end"/>
      </w:r>
      <w:r w:rsidR="00CE59F6" w:rsidRPr="000A4BD6">
        <w:rPr>
          <w:b/>
          <w:szCs w:val="28"/>
        </w:rPr>
        <w:t>TÀI LIỆU THAM KHẢO</w:t>
      </w:r>
    </w:p>
    <w:p w:rsidR="00CE59F6" w:rsidRPr="000A4BD6" w:rsidRDefault="00CE59F6" w:rsidP="008F6677">
      <w:pPr>
        <w:tabs>
          <w:tab w:val="left" w:pos="1740"/>
        </w:tabs>
        <w:spacing w:after="0" w:line="360" w:lineRule="auto"/>
        <w:rPr>
          <w:b/>
          <w:szCs w:val="28"/>
        </w:rPr>
      </w:pPr>
      <w:r w:rsidRPr="000A4BD6">
        <w:rPr>
          <w:b/>
          <w:szCs w:val="28"/>
        </w:rPr>
        <w:t>PHỤ LỤC</w:t>
      </w:r>
    </w:p>
    <w:p w:rsidR="00202719" w:rsidRPr="005C045B" w:rsidRDefault="00C80452" w:rsidP="008F6677">
      <w:pPr>
        <w:spacing w:line="360" w:lineRule="auto"/>
        <w:jc w:val="center"/>
        <w:rPr>
          <w:b/>
          <w:sz w:val="32"/>
          <w:szCs w:val="32"/>
        </w:rPr>
      </w:pPr>
      <w:r w:rsidRPr="000A4BD6">
        <w:rPr>
          <w:b/>
          <w:sz w:val="32"/>
          <w:szCs w:val="32"/>
        </w:rPr>
        <w:br w:type="page"/>
      </w:r>
      <w:r w:rsidR="00202719" w:rsidRPr="005C045B">
        <w:rPr>
          <w:b/>
          <w:sz w:val="32"/>
          <w:szCs w:val="32"/>
        </w:rPr>
        <w:lastRenderedPageBreak/>
        <w:t>DANH MỤC CÁC BẢNG</w:t>
      </w:r>
    </w:p>
    <w:p w:rsidR="008F6677" w:rsidRPr="008F6677" w:rsidRDefault="00C80452" w:rsidP="008F6677">
      <w:pPr>
        <w:pStyle w:val="TOC5"/>
        <w:ind w:left="1418" w:hanging="1418"/>
        <w:rPr>
          <w:rFonts w:ascii="Times New Roman" w:hAnsi="Times New Roman" w:cs="Times New Roman"/>
          <w:noProof/>
          <w:sz w:val="28"/>
          <w:szCs w:val="28"/>
        </w:rPr>
      </w:pPr>
      <w:r w:rsidRPr="00E44D0F">
        <w:rPr>
          <w:rFonts w:ascii="Times New Roman" w:hAnsi="Times New Roman" w:cs="Times New Roman"/>
          <w:b/>
          <w:sz w:val="28"/>
          <w:szCs w:val="28"/>
        </w:rPr>
        <w:fldChar w:fldCharType="begin"/>
      </w:r>
      <w:r w:rsidRPr="00E44D0F">
        <w:rPr>
          <w:rFonts w:ascii="Times New Roman" w:hAnsi="Times New Roman" w:cs="Times New Roman"/>
          <w:b/>
          <w:sz w:val="28"/>
          <w:szCs w:val="28"/>
        </w:rPr>
        <w:instrText xml:space="preserve"> TOC \h \z \t "Bb,5" </w:instrText>
      </w:r>
      <w:r w:rsidRPr="00E44D0F">
        <w:rPr>
          <w:rFonts w:ascii="Times New Roman" w:hAnsi="Times New Roman" w:cs="Times New Roman"/>
          <w:b/>
          <w:sz w:val="28"/>
          <w:szCs w:val="28"/>
        </w:rPr>
        <w:fldChar w:fldCharType="separate"/>
      </w:r>
      <w:hyperlink w:anchor="_Toc454441263" w:history="1">
        <w:r w:rsidR="008F6677" w:rsidRPr="008F6677">
          <w:rPr>
            <w:rStyle w:val="Hyperlink"/>
            <w:rFonts w:ascii="Times New Roman" w:hAnsi="Times New Roman" w:cs="Times New Roman"/>
            <w:noProof/>
            <w:sz w:val="28"/>
            <w:szCs w:val="28"/>
          </w:rPr>
          <w:t xml:space="preserve">Bảng 1.1.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Phân loại ung thư vú theo St.Gallen 2013</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_Toc454441263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10</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64" w:history="1">
        <w:r w:rsidR="008F6677" w:rsidRPr="008F6677">
          <w:rPr>
            <w:rStyle w:val="Hyperlink"/>
            <w:rFonts w:ascii="Times New Roman" w:hAnsi="Times New Roman" w:cs="Times New Roman"/>
            <w:noProof/>
            <w:spacing w:val="-6"/>
            <w:sz w:val="28"/>
            <w:szCs w:val="28"/>
          </w:rPr>
          <w:t xml:space="preserve">Bảng 2.1. </w:t>
        </w:r>
        <w:r w:rsidR="008F6677">
          <w:rPr>
            <w:rStyle w:val="Hyperlink"/>
            <w:rFonts w:ascii="Times New Roman" w:hAnsi="Times New Roman" w:cs="Times New Roman"/>
            <w:noProof/>
            <w:spacing w:val="-6"/>
            <w:sz w:val="28"/>
            <w:szCs w:val="28"/>
          </w:rPr>
          <w:tab/>
        </w:r>
        <w:r w:rsidR="008F6677" w:rsidRPr="008F6677">
          <w:rPr>
            <w:rStyle w:val="Hyperlink"/>
            <w:rFonts w:ascii="Times New Roman" w:hAnsi="Times New Roman" w:cs="Times New Roman"/>
            <w:noProof/>
            <w:spacing w:val="-6"/>
            <w:sz w:val="28"/>
            <w:szCs w:val="28"/>
          </w:rPr>
          <w:t>Bảng đánh giá độc tính hệ tạo huyết theo tiêu chuẩn CTCAE 2010</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_Toc454441264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43</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65" w:history="1">
        <w:r w:rsidR="008F6677" w:rsidRPr="008F6677">
          <w:rPr>
            <w:rStyle w:val="Hyperlink"/>
            <w:rFonts w:ascii="Times New Roman" w:hAnsi="Times New Roman" w:cs="Times New Roman"/>
            <w:noProof/>
            <w:spacing w:val="-8"/>
            <w:sz w:val="28"/>
            <w:szCs w:val="28"/>
          </w:rPr>
          <w:t xml:space="preserve">Bảng 2.2. </w:t>
        </w:r>
        <w:r w:rsidR="008F6677" w:rsidRPr="008F6677">
          <w:rPr>
            <w:rStyle w:val="Hyperlink"/>
            <w:rFonts w:ascii="Times New Roman" w:hAnsi="Times New Roman" w:cs="Times New Roman"/>
            <w:noProof/>
            <w:spacing w:val="-8"/>
            <w:sz w:val="28"/>
            <w:szCs w:val="28"/>
          </w:rPr>
          <w:tab/>
          <w:t>Đánh giá độc tính ngoài hệ tạo huyết theo tiêu chuẩn CTCAE 2010</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_Toc454441265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44</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66" w:history="1">
        <w:r w:rsidR="008F6677" w:rsidRPr="008F6677">
          <w:rPr>
            <w:rStyle w:val="Hyperlink"/>
            <w:rFonts w:ascii="Times New Roman" w:hAnsi="Times New Roman" w:cs="Times New Roman"/>
            <w:noProof/>
            <w:sz w:val="28"/>
            <w:szCs w:val="28"/>
          </w:rPr>
          <w:t xml:space="preserve">Bảng 3.1.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Tiền sử gia đình mắc ung thư vú hoặc ung thư buồng trứng</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_Toc454441266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50</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67" w:history="1">
        <w:r w:rsidR="008F6677" w:rsidRPr="008F6677">
          <w:rPr>
            <w:rStyle w:val="Hyperlink"/>
            <w:rFonts w:ascii="Times New Roman" w:hAnsi="Times New Roman" w:cs="Times New Roman"/>
            <w:noProof/>
            <w:sz w:val="28"/>
            <w:szCs w:val="28"/>
          </w:rPr>
          <w:t xml:space="preserve">Bảng 3.2.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Tình trạng mắc một số bệnh mạn tính kèm theo</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_Toc454441267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51</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68" w:history="1">
        <w:r w:rsidR="008F6677" w:rsidRPr="008F6677">
          <w:rPr>
            <w:rStyle w:val="Hyperlink"/>
            <w:rFonts w:ascii="Times New Roman" w:hAnsi="Times New Roman" w:cs="Times New Roman"/>
            <w:noProof/>
            <w:sz w:val="28"/>
            <w:szCs w:val="28"/>
          </w:rPr>
          <w:t xml:space="preserve">Bảng 3.3.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Vị trí u</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_Toc454441268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51</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69" w:history="1">
        <w:r w:rsidR="008F6677" w:rsidRPr="008F6677">
          <w:rPr>
            <w:rStyle w:val="Hyperlink"/>
            <w:rFonts w:ascii="Times New Roman" w:hAnsi="Times New Roman" w:cs="Times New Roman"/>
            <w:noProof/>
            <w:sz w:val="28"/>
            <w:szCs w:val="28"/>
          </w:rPr>
          <w:t xml:space="preserve">Bảng 3.4.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Độ mô học</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_Toc454441269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52</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0" w:history="1">
        <w:r w:rsidR="008F6677" w:rsidRPr="008F6677">
          <w:rPr>
            <w:rStyle w:val="Hyperlink"/>
            <w:rFonts w:ascii="Times New Roman" w:hAnsi="Times New Roman" w:cs="Times New Roman"/>
            <w:noProof/>
            <w:sz w:val="28"/>
            <w:szCs w:val="28"/>
            <w:lang w:val="de-DE"/>
          </w:rPr>
          <w:t xml:space="preserve">Bảng 3.5. </w:t>
        </w:r>
        <w:r w:rsidR="008F6677">
          <w:rPr>
            <w:rStyle w:val="Hyperlink"/>
            <w:rFonts w:ascii="Times New Roman" w:hAnsi="Times New Roman" w:cs="Times New Roman"/>
            <w:noProof/>
            <w:sz w:val="28"/>
            <w:szCs w:val="28"/>
            <w:lang w:val="de-DE"/>
          </w:rPr>
          <w:tab/>
        </w:r>
        <w:r w:rsidR="008F6677" w:rsidRPr="008F6677">
          <w:rPr>
            <w:rStyle w:val="Hyperlink"/>
            <w:rFonts w:ascii="Times New Roman" w:hAnsi="Times New Roman" w:cs="Times New Roman"/>
            <w:noProof/>
            <w:sz w:val="28"/>
            <w:szCs w:val="28"/>
            <w:lang w:val="de-DE"/>
          </w:rPr>
          <w:t>Loại hình phẫu thuật</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_Toc454441270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53</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1" w:history="1">
        <w:r w:rsidR="008F6677" w:rsidRPr="008F6677">
          <w:rPr>
            <w:rStyle w:val="Hyperlink"/>
            <w:rFonts w:ascii="Times New Roman" w:hAnsi="Times New Roman" w:cs="Times New Roman"/>
            <w:noProof/>
            <w:sz w:val="28"/>
            <w:szCs w:val="28"/>
          </w:rPr>
          <w:t xml:space="preserve">Bảng 3.6.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Giai đoạn bệnh sau mổ theo T, N</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_Toc454441271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54</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2" w:history="1">
        <w:r w:rsidR="008F6677" w:rsidRPr="008F6677">
          <w:rPr>
            <w:rStyle w:val="Hyperlink"/>
            <w:rFonts w:ascii="Times New Roman" w:hAnsi="Times New Roman" w:cs="Times New Roman"/>
            <w:noProof/>
            <w:sz w:val="28"/>
            <w:szCs w:val="28"/>
          </w:rPr>
          <w:t xml:space="preserve">Bảng 3.7.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Xét nghiệm tình trạng yếu tố phát triển biểu bì Her 2 neu</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_Toc454441272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55</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3" w:history="1">
        <w:r w:rsidR="008F6677" w:rsidRPr="008F6677">
          <w:rPr>
            <w:rStyle w:val="Hyperlink"/>
            <w:rFonts w:ascii="Times New Roman" w:hAnsi="Times New Roman" w:cs="Times New Roman"/>
            <w:noProof/>
            <w:sz w:val="28"/>
            <w:szCs w:val="28"/>
          </w:rPr>
          <w:t xml:space="preserve">Bảng 3.8.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Độc tính trên hệ tạo huyết/tổng số chu kỳ điều trị</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_Toc454441273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61</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4" w:history="1">
        <w:r w:rsidR="008F6677" w:rsidRPr="008F6677">
          <w:rPr>
            <w:rStyle w:val="Hyperlink"/>
            <w:rFonts w:ascii="Times New Roman" w:hAnsi="Times New Roman" w:cs="Times New Roman"/>
            <w:noProof/>
            <w:sz w:val="28"/>
            <w:szCs w:val="28"/>
          </w:rPr>
          <w:t xml:space="preserve">Bảng 3.9.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Độc tính trên hệ tạo huyết /tổng số bệnh nhân</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_Toc454441274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62</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5" w:history="1">
        <w:r w:rsidR="008F6677" w:rsidRPr="008F6677">
          <w:rPr>
            <w:rStyle w:val="Hyperlink"/>
            <w:rFonts w:ascii="Times New Roman" w:hAnsi="Times New Roman" w:cs="Times New Roman"/>
            <w:noProof/>
            <w:sz w:val="28"/>
            <w:szCs w:val="28"/>
          </w:rPr>
          <w:t xml:space="preserve">Bảng 3.10.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Độc tính ngoài hệ tạo huyết/tổng số chu kỳ điều trị (1)</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_Toc454441275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62</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6" w:history="1">
        <w:r w:rsidR="008F6677" w:rsidRPr="008F6677">
          <w:rPr>
            <w:rStyle w:val="Hyperlink"/>
            <w:rFonts w:ascii="Times New Roman" w:hAnsi="Times New Roman" w:cs="Times New Roman"/>
            <w:noProof/>
            <w:sz w:val="28"/>
            <w:szCs w:val="28"/>
          </w:rPr>
          <w:t xml:space="preserve">Bảng 3.11.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Độc tính ngoài hệ tạo huyết/tổng số chu kỳ điều trị (2)</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_Toc454441276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63</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7" w:history="1">
        <w:r w:rsidR="008F6677" w:rsidRPr="008F6677">
          <w:rPr>
            <w:rStyle w:val="Hyperlink"/>
            <w:rFonts w:ascii="Times New Roman" w:hAnsi="Times New Roman" w:cs="Times New Roman"/>
            <w:noProof/>
            <w:sz w:val="28"/>
            <w:szCs w:val="28"/>
          </w:rPr>
          <w:t xml:space="preserve">Bảng 3.12.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Độc tính ngoài hệ tạo huyết/tổng số bệnh nhân (1)</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_Toc454441277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64</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8" w:history="1">
        <w:r w:rsidR="008F6677" w:rsidRPr="008F6677">
          <w:rPr>
            <w:rStyle w:val="Hyperlink"/>
            <w:rFonts w:ascii="Times New Roman" w:hAnsi="Times New Roman" w:cs="Times New Roman"/>
            <w:noProof/>
            <w:sz w:val="28"/>
            <w:szCs w:val="28"/>
          </w:rPr>
          <w:t xml:space="preserve">Bảng 3.13.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Độc tính ngoài hệ tạo huyết/tổng số bệnh nhân (2)</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_Toc454441278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64</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79" w:history="1">
        <w:r w:rsidR="008F6677" w:rsidRPr="008F6677">
          <w:rPr>
            <w:rStyle w:val="Hyperlink"/>
            <w:rFonts w:ascii="Times New Roman" w:hAnsi="Times New Roman" w:cs="Times New Roman"/>
            <w:noProof/>
            <w:sz w:val="28"/>
            <w:szCs w:val="28"/>
          </w:rPr>
          <w:t xml:space="preserve">Bảng 3.14.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Thay đổi hệ số tống máu thất trái (LVEF) qua các thời điểm đánh giá so với giá trị ban đầu (baseline)</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_Toc454441279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66</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81" w:history="1">
        <w:r w:rsidR="008F6677" w:rsidRPr="008F6677">
          <w:rPr>
            <w:rStyle w:val="Hyperlink"/>
            <w:rFonts w:ascii="Times New Roman" w:hAnsi="Times New Roman" w:cs="Times New Roman"/>
            <w:noProof/>
            <w:sz w:val="28"/>
            <w:szCs w:val="28"/>
          </w:rPr>
          <w:t xml:space="preserve">Bảng 3.15.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Liên quan đến thay đổi chức năng tống máu thất trái ở hai nhóm tuổi trên 50 và dưới 50 tại thời điểm 3 tháng</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_Toc454441281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66</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82" w:history="1">
        <w:r w:rsidR="008F6677" w:rsidRPr="008F6677">
          <w:rPr>
            <w:rStyle w:val="Hyperlink"/>
            <w:rFonts w:ascii="Times New Roman" w:hAnsi="Times New Roman" w:cs="Times New Roman"/>
            <w:noProof/>
            <w:sz w:val="28"/>
            <w:szCs w:val="28"/>
          </w:rPr>
          <w:t xml:space="preserve">Bảng 3.16.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Liên quan đến thay đổi chức năng tống máu thất trái ở hai nhóm tuổi trên 50 và dưới 50 tại thời điểm 6 tháng</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_Toc454441282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67</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83" w:history="1">
        <w:r w:rsidR="008F6677" w:rsidRPr="008F6677">
          <w:rPr>
            <w:rStyle w:val="Hyperlink"/>
            <w:rFonts w:ascii="Times New Roman" w:hAnsi="Times New Roman" w:cs="Times New Roman"/>
            <w:noProof/>
            <w:sz w:val="28"/>
            <w:szCs w:val="28"/>
          </w:rPr>
          <w:t xml:space="preserve">Bảng 3.17.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Liên quan đến thay đổi chức năng tống máu thất trái ở hai nhóm tuổi trên 50 và dưới 50 tại thời điểm 9 tháng</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_Toc454441283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67</w:t>
        </w:r>
        <w:r w:rsidR="008F6677" w:rsidRPr="008F6677">
          <w:rPr>
            <w:rFonts w:ascii="Times New Roman" w:hAnsi="Times New Roman" w:cs="Times New Roman"/>
            <w:noProof/>
            <w:webHidden/>
            <w:sz w:val="28"/>
            <w:szCs w:val="28"/>
          </w:rPr>
          <w:fldChar w:fldCharType="end"/>
        </w:r>
      </w:hyperlink>
    </w:p>
    <w:p w:rsidR="008F6677" w:rsidRDefault="00AB4103" w:rsidP="008F6677">
      <w:pPr>
        <w:pStyle w:val="TOC5"/>
        <w:ind w:left="1418" w:hanging="1418"/>
        <w:rPr>
          <w:rFonts w:ascii="Times New Roman" w:hAnsi="Times New Roman" w:cs="Times New Roman"/>
          <w:noProof/>
          <w:sz w:val="28"/>
          <w:szCs w:val="28"/>
        </w:rPr>
      </w:pPr>
      <w:hyperlink w:anchor="_Toc454441284" w:history="1">
        <w:r w:rsidR="008F6677" w:rsidRPr="008F6677">
          <w:rPr>
            <w:rStyle w:val="Hyperlink"/>
            <w:rFonts w:ascii="Times New Roman" w:hAnsi="Times New Roman" w:cs="Times New Roman"/>
            <w:noProof/>
            <w:sz w:val="28"/>
            <w:szCs w:val="28"/>
          </w:rPr>
          <w:t xml:space="preserve">Bảng 3.18.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Liên quan đến thay đổi chức năng tống máu thất trái ở hai nhóm tuổi trên 50 và dưới 50 tại thời điểm 12 tháng</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_Toc454441284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68</w:t>
        </w:r>
        <w:r w:rsidR="008F6677" w:rsidRPr="008F6677">
          <w:rPr>
            <w:rFonts w:ascii="Times New Roman" w:hAnsi="Times New Roman" w:cs="Times New Roman"/>
            <w:noProof/>
            <w:webHidden/>
            <w:sz w:val="28"/>
            <w:szCs w:val="28"/>
          </w:rPr>
          <w:fldChar w:fldCharType="end"/>
        </w:r>
      </w:hyperlink>
    </w:p>
    <w:p w:rsidR="00FD4D19" w:rsidRPr="008F6677" w:rsidRDefault="00AB4103" w:rsidP="00FD4D19">
      <w:pPr>
        <w:pStyle w:val="TOC5"/>
        <w:ind w:left="1418" w:hanging="1418"/>
        <w:rPr>
          <w:rFonts w:ascii="Times New Roman" w:hAnsi="Times New Roman" w:cs="Times New Roman"/>
          <w:noProof/>
          <w:sz w:val="28"/>
          <w:szCs w:val="28"/>
        </w:rPr>
      </w:pPr>
      <w:hyperlink w:anchor="_Toc454441285" w:history="1">
        <w:r w:rsidR="00FD4D19" w:rsidRPr="008F6677">
          <w:rPr>
            <w:rStyle w:val="Hyperlink"/>
            <w:rFonts w:ascii="Times New Roman" w:hAnsi="Times New Roman" w:cs="Times New Roman"/>
            <w:noProof/>
            <w:sz w:val="28"/>
            <w:szCs w:val="28"/>
          </w:rPr>
          <w:t>Bảng 3.</w:t>
        </w:r>
        <w:r w:rsidR="00FD4D19">
          <w:rPr>
            <w:rStyle w:val="Hyperlink"/>
            <w:rFonts w:ascii="Times New Roman" w:hAnsi="Times New Roman" w:cs="Times New Roman"/>
            <w:noProof/>
            <w:sz w:val="28"/>
            <w:szCs w:val="28"/>
          </w:rPr>
          <w:t>19</w:t>
        </w:r>
        <w:r w:rsidR="00FD4D19" w:rsidRPr="008F6677">
          <w:rPr>
            <w:rStyle w:val="Hyperlink"/>
            <w:rFonts w:ascii="Times New Roman" w:hAnsi="Times New Roman" w:cs="Times New Roman"/>
            <w:noProof/>
            <w:sz w:val="28"/>
            <w:szCs w:val="28"/>
          </w:rPr>
          <w:t xml:space="preserve">. </w:t>
        </w:r>
        <w:r w:rsidR="00FD4D19">
          <w:rPr>
            <w:rStyle w:val="Hyperlink"/>
            <w:rFonts w:ascii="Times New Roman" w:hAnsi="Times New Roman" w:cs="Times New Roman"/>
            <w:noProof/>
            <w:sz w:val="28"/>
            <w:szCs w:val="28"/>
          </w:rPr>
          <w:tab/>
        </w:r>
        <w:r w:rsidR="00FD4D19" w:rsidRPr="008F6677">
          <w:rPr>
            <w:rStyle w:val="Hyperlink"/>
            <w:rFonts w:ascii="Times New Roman" w:hAnsi="Times New Roman" w:cs="Times New Roman"/>
            <w:noProof/>
            <w:sz w:val="28"/>
            <w:szCs w:val="28"/>
          </w:rPr>
          <w:t>Liên quan giữa biến đổi chức năng tống máu thất trái với tiền sử mắc ĐTĐ, THA tại thời điể</w:t>
        </w:r>
        <w:r w:rsidR="00FD4D19">
          <w:rPr>
            <w:rStyle w:val="Hyperlink"/>
            <w:rFonts w:ascii="Times New Roman" w:hAnsi="Times New Roman" w:cs="Times New Roman"/>
            <w:noProof/>
            <w:sz w:val="28"/>
            <w:szCs w:val="28"/>
          </w:rPr>
          <w:t>m 3</w:t>
        </w:r>
        <w:r w:rsidR="00FD4D19" w:rsidRPr="008F6677">
          <w:rPr>
            <w:rStyle w:val="Hyperlink"/>
            <w:rFonts w:ascii="Times New Roman" w:hAnsi="Times New Roman" w:cs="Times New Roman"/>
            <w:noProof/>
            <w:sz w:val="28"/>
            <w:szCs w:val="28"/>
          </w:rPr>
          <w:t xml:space="preserve"> tháng</w:t>
        </w:r>
        <w:r w:rsidR="00FD4D19" w:rsidRPr="008F6677">
          <w:rPr>
            <w:rFonts w:ascii="Times New Roman" w:hAnsi="Times New Roman" w:cs="Times New Roman"/>
            <w:noProof/>
            <w:webHidden/>
            <w:sz w:val="28"/>
            <w:szCs w:val="28"/>
          </w:rPr>
          <w:tab/>
        </w:r>
        <w:r w:rsidR="004D4CF8">
          <w:rPr>
            <w:rFonts w:ascii="Times New Roman" w:hAnsi="Times New Roman" w:cs="Times New Roman"/>
            <w:noProof/>
            <w:webHidden/>
            <w:sz w:val="28"/>
            <w:szCs w:val="28"/>
          </w:rPr>
          <w:t>68</w:t>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85" w:history="1">
        <w:r w:rsidR="008F6677" w:rsidRPr="008F6677">
          <w:rPr>
            <w:rStyle w:val="Hyperlink"/>
            <w:rFonts w:ascii="Times New Roman" w:hAnsi="Times New Roman" w:cs="Times New Roman"/>
            <w:noProof/>
            <w:sz w:val="28"/>
            <w:szCs w:val="28"/>
          </w:rPr>
          <w:t xml:space="preserve">Bảng 3.20.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Liên quan giữa biến đổi chức năng tống máu thất trái với tiền sử mắc ĐTĐ, THA tại thời điểm 6 tháng</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_Toc454441285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69</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86" w:history="1">
        <w:r w:rsidR="008F6677" w:rsidRPr="008F6677">
          <w:rPr>
            <w:rStyle w:val="Hyperlink"/>
            <w:rFonts w:ascii="Times New Roman" w:hAnsi="Times New Roman" w:cs="Times New Roman"/>
            <w:noProof/>
            <w:sz w:val="28"/>
            <w:szCs w:val="28"/>
          </w:rPr>
          <w:t xml:space="preserve">Bảng 3.21.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Liên quan giữa biến đổi chức năng tống máu thất trái với tiền sử mắc ĐTĐ, THA tại thời điểm 9 tháng</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_Toc454441286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69</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87" w:history="1">
        <w:r w:rsidR="008F6677" w:rsidRPr="008F6677">
          <w:rPr>
            <w:rStyle w:val="Hyperlink"/>
            <w:rFonts w:ascii="Times New Roman" w:hAnsi="Times New Roman" w:cs="Times New Roman"/>
            <w:noProof/>
            <w:sz w:val="28"/>
            <w:szCs w:val="28"/>
          </w:rPr>
          <w:t>Bảng 3.22. Liên quan giữa biến đổi chức năng tống máu thất trái với tiền sử mắc ĐTĐ, THA tại thời điểm 12 tháng</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_Toc454441287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70</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88" w:history="1">
        <w:r w:rsidR="008F6677" w:rsidRPr="008F6677">
          <w:rPr>
            <w:rStyle w:val="Hyperlink"/>
            <w:rFonts w:ascii="Times New Roman" w:hAnsi="Times New Roman" w:cs="Times New Roman"/>
            <w:noProof/>
            <w:sz w:val="28"/>
            <w:szCs w:val="28"/>
          </w:rPr>
          <w:t xml:space="preserve">Bảng 4.1.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Phân bố tuổi trong nghiên cứu B-31 và N9831</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_Toc454441288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71</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89" w:history="1">
        <w:r w:rsidR="008F6677" w:rsidRPr="008F6677">
          <w:rPr>
            <w:rStyle w:val="Hyperlink"/>
            <w:rFonts w:ascii="Times New Roman" w:hAnsi="Times New Roman" w:cs="Times New Roman"/>
            <w:noProof/>
            <w:sz w:val="28"/>
            <w:szCs w:val="28"/>
          </w:rPr>
          <w:t xml:space="preserve">Bảng 4.2.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 xml:space="preserve">Phân bố độ mô học trong nghiên cứu B-31 và N9831 </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_Toc454441289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75</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90" w:history="1">
        <w:r w:rsidR="008F6677" w:rsidRPr="008F6677">
          <w:rPr>
            <w:rStyle w:val="Hyperlink"/>
            <w:rFonts w:ascii="Times New Roman" w:hAnsi="Times New Roman" w:cs="Times New Roman"/>
            <w:noProof/>
            <w:sz w:val="28"/>
            <w:szCs w:val="28"/>
          </w:rPr>
          <w:t xml:space="preserve">Bảng 4.3.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 xml:space="preserve">Tình trạng thụ thể nội tiết trong nghiên cứu B-31 và N9831 </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_Toc454441290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78</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91" w:history="1">
        <w:r w:rsidR="008F6677" w:rsidRPr="008F6677">
          <w:rPr>
            <w:rStyle w:val="Hyperlink"/>
            <w:rFonts w:ascii="Times New Roman" w:hAnsi="Times New Roman" w:cs="Times New Roman"/>
            <w:noProof/>
            <w:sz w:val="28"/>
            <w:szCs w:val="28"/>
          </w:rPr>
          <w:t xml:space="preserve">Bảng 4.4.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 xml:space="preserve">Đặc điểm u và hạch trong nghiên cứu BCIRG 006 </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_Toc454441291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81</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92" w:history="1">
        <w:r w:rsidR="008F6677" w:rsidRPr="008F6677">
          <w:rPr>
            <w:rStyle w:val="Hyperlink"/>
            <w:rFonts w:ascii="Times New Roman" w:hAnsi="Times New Roman" w:cs="Times New Roman"/>
            <w:noProof/>
            <w:sz w:val="28"/>
            <w:szCs w:val="28"/>
          </w:rPr>
          <w:t xml:space="preserve">Bảng 4.5.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 xml:space="preserve">Liên quan sống thêm không bệnh với một số yếu tố trong nghiên cứu phân tích gộp B-31/N9831 </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_Toc454441292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101</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93" w:history="1">
        <w:r w:rsidR="008F6677" w:rsidRPr="008F6677">
          <w:rPr>
            <w:rStyle w:val="Hyperlink"/>
            <w:rFonts w:ascii="Times New Roman" w:hAnsi="Times New Roman" w:cs="Times New Roman"/>
            <w:noProof/>
            <w:sz w:val="28"/>
            <w:szCs w:val="28"/>
          </w:rPr>
          <w:t xml:space="preserve">Bảng 4.6.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Liên quan sống thêm không bệnh với một số yếu tố trong nghiên cứu phân tích gộ</w:t>
        </w:r>
        <w:r w:rsidR="008F6677">
          <w:rPr>
            <w:rStyle w:val="Hyperlink"/>
            <w:rFonts w:ascii="Times New Roman" w:hAnsi="Times New Roman" w:cs="Times New Roman"/>
            <w:noProof/>
            <w:sz w:val="28"/>
            <w:szCs w:val="28"/>
          </w:rPr>
          <w:t xml:space="preserve">p B-31/N9831 </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_Toc454441293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102</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5"/>
        <w:ind w:left="1418" w:hanging="1418"/>
        <w:rPr>
          <w:rFonts w:ascii="Times New Roman" w:hAnsi="Times New Roman" w:cs="Times New Roman"/>
          <w:noProof/>
          <w:sz w:val="28"/>
          <w:szCs w:val="28"/>
        </w:rPr>
      </w:pPr>
      <w:hyperlink w:anchor="_Toc454441294" w:history="1">
        <w:r w:rsidR="008F6677" w:rsidRPr="008F6677">
          <w:rPr>
            <w:rStyle w:val="Hyperlink"/>
            <w:rFonts w:ascii="Times New Roman" w:hAnsi="Times New Roman" w:cs="Times New Roman"/>
            <w:noProof/>
            <w:sz w:val="28"/>
            <w:szCs w:val="28"/>
          </w:rPr>
          <w:t>B</w:t>
        </w:r>
        <w:r w:rsidR="008F6677" w:rsidRPr="008F6677">
          <w:rPr>
            <w:rStyle w:val="Hyperlink"/>
            <w:rFonts w:ascii="Times New Roman" w:hAnsi="Times New Roman" w:cs="Times New Roman"/>
            <w:noProof/>
            <w:spacing w:val="-8"/>
            <w:sz w:val="28"/>
            <w:szCs w:val="28"/>
          </w:rPr>
          <w:t xml:space="preserve">ảng 4.7. </w:t>
        </w:r>
        <w:r w:rsidR="008F6677" w:rsidRPr="008F6677">
          <w:rPr>
            <w:rStyle w:val="Hyperlink"/>
            <w:rFonts w:ascii="Times New Roman" w:hAnsi="Times New Roman" w:cs="Times New Roman"/>
            <w:noProof/>
            <w:spacing w:val="-8"/>
            <w:sz w:val="28"/>
            <w:szCs w:val="28"/>
          </w:rPr>
          <w:tab/>
          <w:t>Độc tính độ 3; 4 trên hệ tạo huyết trong nghiên cứu BCIRG 006</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_Toc454441294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105</w:t>
        </w:r>
        <w:r w:rsidR="008F6677" w:rsidRPr="008F6677">
          <w:rPr>
            <w:rFonts w:ascii="Times New Roman" w:hAnsi="Times New Roman" w:cs="Times New Roman"/>
            <w:noProof/>
            <w:webHidden/>
            <w:sz w:val="28"/>
            <w:szCs w:val="28"/>
          </w:rPr>
          <w:fldChar w:fldCharType="end"/>
        </w:r>
      </w:hyperlink>
    </w:p>
    <w:p w:rsidR="008F6677" w:rsidRDefault="00AB4103" w:rsidP="008F6677">
      <w:pPr>
        <w:pStyle w:val="TOC5"/>
        <w:ind w:left="1418" w:hanging="1418"/>
        <w:rPr>
          <w:noProof/>
        </w:rPr>
      </w:pPr>
      <w:hyperlink w:anchor="_Toc454441295" w:history="1">
        <w:r w:rsidR="008F6677" w:rsidRPr="008F6677">
          <w:rPr>
            <w:rStyle w:val="Hyperlink"/>
            <w:rFonts w:ascii="Times New Roman" w:hAnsi="Times New Roman" w:cs="Times New Roman"/>
            <w:noProof/>
            <w:sz w:val="28"/>
            <w:szCs w:val="28"/>
          </w:rPr>
          <w:t xml:space="preserve">Bảng 4.8. </w:t>
        </w:r>
        <w:r w:rsidR="008F6677">
          <w:rPr>
            <w:rStyle w:val="Hyperlink"/>
            <w:rFonts w:ascii="Times New Roman" w:hAnsi="Times New Roman" w:cs="Times New Roman"/>
            <w:noProof/>
            <w:sz w:val="28"/>
            <w:szCs w:val="28"/>
          </w:rPr>
          <w:tab/>
        </w:r>
        <w:r w:rsidR="008F6677" w:rsidRPr="008F6677">
          <w:rPr>
            <w:rStyle w:val="Hyperlink"/>
            <w:rFonts w:ascii="Times New Roman" w:hAnsi="Times New Roman" w:cs="Times New Roman"/>
            <w:noProof/>
            <w:sz w:val="28"/>
            <w:szCs w:val="28"/>
          </w:rPr>
          <w:t>Tổng hợp các biến cố tim mạch quan sát thấy trong một số nghiên cứu nướ</w:t>
        </w:r>
        <w:r w:rsidR="008F6677">
          <w:rPr>
            <w:rStyle w:val="Hyperlink"/>
            <w:rFonts w:ascii="Times New Roman" w:hAnsi="Times New Roman" w:cs="Times New Roman"/>
            <w:noProof/>
            <w:sz w:val="28"/>
            <w:szCs w:val="28"/>
          </w:rPr>
          <w:t xml:space="preserve">c ngoài </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_Toc454441295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110</w:t>
        </w:r>
        <w:r w:rsidR="008F6677" w:rsidRPr="008F6677">
          <w:rPr>
            <w:rFonts w:ascii="Times New Roman" w:hAnsi="Times New Roman" w:cs="Times New Roman"/>
            <w:noProof/>
            <w:webHidden/>
            <w:sz w:val="28"/>
            <w:szCs w:val="28"/>
          </w:rPr>
          <w:fldChar w:fldCharType="end"/>
        </w:r>
      </w:hyperlink>
    </w:p>
    <w:p w:rsidR="0096687D" w:rsidRPr="00E44D0F" w:rsidRDefault="00C80452" w:rsidP="00CD638C">
      <w:pPr>
        <w:tabs>
          <w:tab w:val="left" w:pos="1740"/>
        </w:tabs>
        <w:spacing w:after="0" w:line="480" w:lineRule="auto"/>
        <w:ind w:left="1134" w:hanging="1134"/>
        <w:jc w:val="center"/>
        <w:rPr>
          <w:rFonts w:cs="Times New Roman"/>
          <w:b/>
          <w:szCs w:val="28"/>
        </w:rPr>
      </w:pPr>
      <w:r w:rsidRPr="00E44D0F">
        <w:rPr>
          <w:rFonts w:cs="Times New Roman"/>
          <w:b/>
          <w:szCs w:val="28"/>
        </w:rPr>
        <w:fldChar w:fldCharType="end"/>
      </w:r>
    </w:p>
    <w:p w:rsidR="0096687D" w:rsidRPr="00E44D0F" w:rsidRDefault="0096687D" w:rsidP="00CD638C">
      <w:pPr>
        <w:tabs>
          <w:tab w:val="left" w:pos="1740"/>
        </w:tabs>
        <w:spacing w:after="0" w:line="480" w:lineRule="auto"/>
        <w:ind w:left="1134" w:hanging="1134"/>
        <w:jc w:val="center"/>
        <w:rPr>
          <w:rFonts w:cs="Times New Roman"/>
          <w:b/>
          <w:szCs w:val="28"/>
        </w:rPr>
      </w:pPr>
    </w:p>
    <w:p w:rsidR="00451EAB" w:rsidRPr="00E44D0F" w:rsidRDefault="00451EAB" w:rsidP="00CD638C">
      <w:pPr>
        <w:tabs>
          <w:tab w:val="left" w:pos="1740"/>
        </w:tabs>
        <w:spacing w:after="0" w:line="480" w:lineRule="auto"/>
        <w:ind w:left="1134" w:hanging="1134"/>
        <w:jc w:val="center"/>
        <w:rPr>
          <w:rFonts w:cs="Times New Roman"/>
          <w:b/>
          <w:szCs w:val="28"/>
        </w:rPr>
      </w:pPr>
    </w:p>
    <w:p w:rsidR="00E44D0F" w:rsidRPr="00E44D0F" w:rsidRDefault="00E44D0F">
      <w:pPr>
        <w:rPr>
          <w:rFonts w:cs="Times New Roman"/>
          <w:b/>
          <w:szCs w:val="28"/>
        </w:rPr>
      </w:pPr>
      <w:r w:rsidRPr="00E44D0F">
        <w:rPr>
          <w:rFonts w:cs="Times New Roman"/>
          <w:b/>
          <w:szCs w:val="28"/>
        </w:rPr>
        <w:br w:type="page"/>
      </w:r>
    </w:p>
    <w:p w:rsidR="00202719" w:rsidRPr="00E44D0F" w:rsidRDefault="00202719" w:rsidP="00CD638C">
      <w:pPr>
        <w:tabs>
          <w:tab w:val="left" w:pos="1740"/>
        </w:tabs>
        <w:spacing w:after="0" w:line="480" w:lineRule="auto"/>
        <w:ind w:left="1134" w:hanging="1134"/>
        <w:jc w:val="center"/>
        <w:rPr>
          <w:rFonts w:cs="Times New Roman"/>
          <w:b/>
          <w:szCs w:val="28"/>
        </w:rPr>
      </w:pPr>
      <w:r w:rsidRPr="00E44D0F">
        <w:rPr>
          <w:rFonts w:cs="Times New Roman"/>
          <w:b/>
          <w:szCs w:val="28"/>
        </w:rPr>
        <w:lastRenderedPageBreak/>
        <w:t>DANH MỤC CÁC BIỂU ĐỒ</w:t>
      </w:r>
    </w:p>
    <w:p w:rsidR="008F6677" w:rsidRPr="008F6677" w:rsidRDefault="00C80452" w:rsidP="008F6677">
      <w:pPr>
        <w:pStyle w:val="TOC6"/>
        <w:tabs>
          <w:tab w:val="right" w:leader="dot" w:pos="8772"/>
        </w:tabs>
        <w:spacing w:line="360" w:lineRule="auto"/>
        <w:ind w:hanging="1100"/>
        <w:rPr>
          <w:rFonts w:ascii="Times New Roman" w:hAnsi="Times New Roman" w:cs="Times New Roman"/>
          <w:noProof/>
          <w:sz w:val="28"/>
          <w:szCs w:val="28"/>
        </w:rPr>
      </w:pPr>
      <w:r w:rsidRPr="00E44D0F">
        <w:rPr>
          <w:rFonts w:ascii="Times New Roman" w:hAnsi="Times New Roman" w:cs="Times New Roman"/>
          <w:b/>
          <w:sz w:val="28"/>
          <w:szCs w:val="28"/>
        </w:rPr>
        <w:fldChar w:fldCharType="begin"/>
      </w:r>
      <w:r w:rsidRPr="00E44D0F">
        <w:rPr>
          <w:rFonts w:ascii="Times New Roman" w:hAnsi="Times New Roman" w:cs="Times New Roman"/>
          <w:b/>
          <w:sz w:val="28"/>
          <w:szCs w:val="28"/>
        </w:rPr>
        <w:instrText xml:space="preserve"> TOC \h \z \t "Bd,6" </w:instrText>
      </w:r>
      <w:r w:rsidRPr="00E44D0F">
        <w:rPr>
          <w:rFonts w:ascii="Times New Roman" w:hAnsi="Times New Roman" w:cs="Times New Roman"/>
          <w:b/>
          <w:sz w:val="28"/>
          <w:szCs w:val="28"/>
        </w:rPr>
        <w:fldChar w:fldCharType="separate"/>
      </w:r>
      <w:hyperlink w:anchor="_Toc454441244" w:history="1">
        <w:r w:rsidR="008F6677" w:rsidRPr="008F6677">
          <w:rPr>
            <w:rStyle w:val="Hyperlink"/>
            <w:rFonts w:ascii="Times New Roman" w:hAnsi="Times New Roman" w:cs="Times New Roman"/>
            <w:noProof/>
            <w:sz w:val="28"/>
            <w:szCs w:val="28"/>
          </w:rPr>
          <w:t>Biểu đồ 3.1. Phân bố nhóm tuổi</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_Toc454441244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50</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6"/>
        <w:tabs>
          <w:tab w:val="right" w:leader="dot" w:pos="8772"/>
        </w:tabs>
        <w:spacing w:line="360" w:lineRule="auto"/>
        <w:ind w:hanging="1100"/>
        <w:rPr>
          <w:rFonts w:ascii="Times New Roman" w:hAnsi="Times New Roman" w:cs="Times New Roman"/>
          <w:noProof/>
          <w:sz w:val="28"/>
          <w:szCs w:val="28"/>
        </w:rPr>
      </w:pPr>
      <w:hyperlink w:anchor="_Toc454441245" w:history="1">
        <w:r w:rsidR="008F6677" w:rsidRPr="008F6677">
          <w:rPr>
            <w:rStyle w:val="Hyperlink"/>
            <w:rFonts w:ascii="Times New Roman" w:hAnsi="Times New Roman" w:cs="Times New Roman"/>
            <w:noProof/>
            <w:sz w:val="28"/>
            <w:szCs w:val="28"/>
          </w:rPr>
          <w:t>Biểu đồ 3.2. Thể mô bệnh học</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_Toc454441245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52</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6"/>
        <w:tabs>
          <w:tab w:val="right" w:leader="dot" w:pos="8772"/>
        </w:tabs>
        <w:spacing w:line="360" w:lineRule="auto"/>
        <w:ind w:hanging="1100"/>
        <w:rPr>
          <w:rFonts w:ascii="Times New Roman" w:hAnsi="Times New Roman" w:cs="Times New Roman"/>
          <w:noProof/>
          <w:sz w:val="28"/>
          <w:szCs w:val="28"/>
        </w:rPr>
      </w:pPr>
      <w:hyperlink w:anchor="_Toc454441246" w:history="1">
        <w:r w:rsidR="008F6677" w:rsidRPr="008F6677">
          <w:rPr>
            <w:rStyle w:val="Hyperlink"/>
            <w:rFonts w:ascii="Times New Roman" w:hAnsi="Times New Roman" w:cs="Times New Roman"/>
            <w:noProof/>
            <w:sz w:val="28"/>
            <w:szCs w:val="28"/>
          </w:rPr>
          <w:t>Biểu đồ 3.3. Tình trạng thụ thể nội tiết</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_Toc454441246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53</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6"/>
        <w:tabs>
          <w:tab w:val="right" w:leader="dot" w:pos="8772"/>
        </w:tabs>
        <w:spacing w:line="360" w:lineRule="auto"/>
        <w:ind w:hanging="1100"/>
        <w:rPr>
          <w:rFonts w:ascii="Times New Roman" w:hAnsi="Times New Roman" w:cs="Times New Roman"/>
          <w:noProof/>
          <w:sz w:val="28"/>
          <w:szCs w:val="28"/>
        </w:rPr>
      </w:pPr>
      <w:hyperlink w:anchor="_Toc454441247" w:history="1">
        <w:r w:rsidR="008F6677" w:rsidRPr="008F6677">
          <w:rPr>
            <w:rStyle w:val="Hyperlink"/>
            <w:rFonts w:ascii="Times New Roman" w:hAnsi="Times New Roman" w:cs="Times New Roman"/>
            <w:noProof/>
            <w:sz w:val="28"/>
            <w:szCs w:val="28"/>
          </w:rPr>
          <w:t>Biểu đồ 3.4. Giai đoạn bệnh sau mổ</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_Toc454441247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55</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6"/>
        <w:tabs>
          <w:tab w:val="right" w:leader="dot" w:pos="8772"/>
        </w:tabs>
        <w:spacing w:line="360" w:lineRule="auto"/>
        <w:ind w:hanging="1100"/>
        <w:rPr>
          <w:rFonts w:ascii="Times New Roman" w:hAnsi="Times New Roman" w:cs="Times New Roman"/>
          <w:noProof/>
          <w:sz w:val="28"/>
          <w:szCs w:val="28"/>
        </w:rPr>
      </w:pPr>
      <w:hyperlink w:anchor="_Toc454441248" w:history="1">
        <w:r w:rsidR="008F6677" w:rsidRPr="008F6677">
          <w:rPr>
            <w:rStyle w:val="Hyperlink"/>
            <w:rFonts w:ascii="Times New Roman" w:hAnsi="Times New Roman" w:cs="Times New Roman"/>
            <w:noProof/>
            <w:sz w:val="28"/>
            <w:szCs w:val="28"/>
          </w:rPr>
          <w:t>Biểu đồ 3.5. Chỉ định xạ trị bổ trợ</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_Toc454441248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56</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6"/>
        <w:tabs>
          <w:tab w:val="right" w:leader="dot" w:pos="8772"/>
        </w:tabs>
        <w:spacing w:line="360" w:lineRule="auto"/>
        <w:ind w:hanging="1100"/>
        <w:rPr>
          <w:rFonts w:ascii="Times New Roman" w:hAnsi="Times New Roman" w:cs="Times New Roman"/>
          <w:noProof/>
          <w:sz w:val="28"/>
          <w:szCs w:val="28"/>
        </w:rPr>
      </w:pPr>
      <w:hyperlink w:anchor="_Toc454441249" w:history="1">
        <w:r w:rsidR="008F6677" w:rsidRPr="008F6677">
          <w:rPr>
            <w:rStyle w:val="Hyperlink"/>
            <w:rFonts w:ascii="Times New Roman" w:hAnsi="Times New Roman" w:cs="Times New Roman"/>
            <w:noProof/>
            <w:sz w:val="28"/>
            <w:szCs w:val="28"/>
          </w:rPr>
          <w:t>Biểu đồ 3.6. Tỷ lệ sống thêm không bệnh</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_Toc454441249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57</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6"/>
        <w:tabs>
          <w:tab w:val="right" w:leader="dot" w:pos="8772"/>
        </w:tabs>
        <w:spacing w:line="360" w:lineRule="auto"/>
        <w:ind w:hanging="1100"/>
        <w:rPr>
          <w:rFonts w:ascii="Times New Roman" w:hAnsi="Times New Roman" w:cs="Times New Roman"/>
          <w:noProof/>
          <w:sz w:val="28"/>
          <w:szCs w:val="28"/>
        </w:rPr>
      </w:pPr>
      <w:hyperlink w:anchor="_Toc454441250" w:history="1">
        <w:r w:rsidR="008F6677" w:rsidRPr="008F6677">
          <w:rPr>
            <w:rStyle w:val="Hyperlink"/>
            <w:rFonts w:ascii="Times New Roman" w:hAnsi="Times New Roman" w:cs="Times New Roman"/>
            <w:noProof/>
            <w:sz w:val="28"/>
            <w:szCs w:val="28"/>
          </w:rPr>
          <w:t>Biểu đồ 3.7. Tỷ lệ sống thêm toàn bộ</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_Toc454441250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57</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6"/>
        <w:tabs>
          <w:tab w:val="right" w:leader="dot" w:pos="8772"/>
        </w:tabs>
        <w:spacing w:line="360" w:lineRule="auto"/>
        <w:ind w:hanging="1100"/>
        <w:rPr>
          <w:rFonts w:ascii="Times New Roman" w:hAnsi="Times New Roman" w:cs="Times New Roman"/>
          <w:noProof/>
          <w:sz w:val="28"/>
          <w:szCs w:val="28"/>
        </w:rPr>
      </w:pPr>
      <w:hyperlink w:anchor="_Toc454441251" w:history="1">
        <w:r w:rsidR="008F6677" w:rsidRPr="008F6677">
          <w:rPr>
            <w:rStyle w:val="Hyperlink"/>
            <w:rFonts w:ascii="Times New Roman" w:hAnsi="Times New Roman" w:cs="Times New Roman"/>
            <w:noProof/>
            <w:sz w:val="28"/>
            <w:szCs w:val="28"/>
          </w:rPr>
          <w:t>Biểu đồ 3.8. Liên quan sống thêm không bệnh với giai đoạn bệnh</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_Toc454441251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58</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6"/>
        <w:tabs>
          <w:tab w:val="right" w:leader="dot" w:pos="8772"/>
        </w:tabs>
        <w:spacing w:line="360" w:lineRule="auto"/>
        <w:ind w:hanging="1100"/>
        <w:rPr>
          <w:rFonts w:ascii="Times New Roman" w:hAnsi="Times New Roman" w:cs="Times New Roman"/>
          <w:noProof/>
          <w:sz w:val="28"/>
          <w:szCs w:val="28"/>
        </w:rPr>
      </w:pPr>
      <w:hyperlink w:anchor="_Toc454441252" w:history="1">
        <w:r w:rsidR="008F6677" w:rsidRPr="008F6677">
          <w:rPr>
            <w:rStyle w:val="Hyperlink"/>
            <w:rFonts w:ascii="Times New Roman" w:hAnsi="Times New Roman" w:cs="Times New Roman"/>
            <w:noProof/>
            <w:sz w:val="28"/>
            <w:szCs w:val="28"/>
          </w:rPr>
          <w:t>Biểu đồ 3.9. Liên quan sống thêm không bệnh với tuổi</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_Toc454441252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59</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6"/>
        <w:tabs>
          <w:tab w:val="right" w:leader="dot" w:pos="8772"/>
        </w:tabs>
        <w:spacing w:line="360" w:lineRule="auto"/>
        <w:ind w:hanging="1100"/>
        <w:rPr>
          <w:rFonts w:ascii="Times New Roman" w:hAnsi="Times New Roman" w:cs="Times New Roman"/>
          <w:noProof/>
          <w:sz w:val="28"/>
          <w:szCs w:val="28"/>
        </w:rPr>
      </w:pPr>
      <w:hyperlink w:anchor="_Toc454441253" w:history="1">
        <w:r w:rsidR="008F6677" w:rsidRPr="008F6677">
          <w:rPr>
            <w:rStyle w:val="Hyperlink"/>
            <w:rFonts w:ascii="Times New Roman" w:hAnsi="Times New Roman" w:cs="Times New Roman"/>
            <w:noProof/>
            <w:sz w:val="28"/>
            <w:szCs w:val="28"/>
          </w:rPr>
          <w:t>Biểu đồ 3.10. Liên quan sống thêm không bệnh với độ mô học</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_Toc454441253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60</w:t>
        </w:r>
        <w:r w:rsidR="008F6677" w:rsidRPr="008F6677">
          <w:rPr>
            <w:rFonts w:ascii="Times New Roman" w:hAnsi="Times New Roman" w:cs="Times New Roman"/>
            <w:noProof/>
            <w:webHidden/>
            <w:sz w:val="28"/>
            <w:szCs w:val="28"/>
          </w:rPr>
          <w:fldChar w:fldCharType="end"/>
        </w:r>
      </w:hyperlink>
    </w:p>
    <w:p w:rsidR="008F6677" w:rsidRDefault="00AB4103" w:rsidP="008F6677">
      <w:pPr>
        <w:pStyle w:val="TOC6"/>
        <w:tabs>
          <w:tab w:val="right" w:leader="dot" w:pos="8772"/>
        </w:tabs>
        <w:spacing w:line="360" w:lineRule="auto"/>
        <w:ind w:hanging="1100"/>
        <w:rPr>
          <w:noProof/>
        </w:rPr>
      </w:pPr>
      <w:hyperlink w:anchor="_Toc454441254" w:history="1">
        <w:r w:rsidR="008F6677" w:rsidRPr="008F6677">
          <w:rPr>
            <w:rStyle w:val="Hyperlink"/>
            <w:rFonts w:ascii="Times New Roman" w:hAnsi="Times New Roman" w:cs="Times New Roman"/>
            <w:noProof/>
            <w:sz w:val="28"/>
            <w:szCs w:val="28"/>
          </w:rPr>
          <w:t>Biểu đồ 3.11. Tỷ lệ nhịp nhanh xoang</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_Toc454441254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65</w:t>
        </w:r>
        <w:r w:rsidR="008F6677" w:rsidRPr="008F6677">
          <w:rPr>
            <w:rFonts w:ascii="Times New Roman" w:hAnsi="Times New Roman" w:cs="Times New Roman"/>
            <w:noProof/>
            <w:webHidden/>
            <w:sz w:val="28"/>
            <w:szCs w:val="28"/>
          </w:rPr>
          <w:fldChar w:fldCharType="end"/>
        </w:r>
      </w:hyperlink>
    </w:p>
    <w:p w:rsidR="00C80452" w:rsidRPr="00E44D0F" w:rsidRDefault="00C80452" w:rsidP="008640C5">
      <w:pPr>
        <w:tabs>
          <w:tab w:val="left" w:pos="1740"/>
        </w:tabs>
        <w:spacing w:after="0" w:line="360" w:lineRule="auto"/>
        <w:ind w:left="1560" w:hangingChars="555" w:hanging="1560"/>
        <w:jc w:val="center"/>
        <w:rPr>
          <w:rFonts w:cs="Times New Roman"/>
          <w:b/>
          <w:szCs w:val="28"/>
        </w:rPr>
      </w:pPr>
      <w:r w:rsidRPr="00E44D0F">
        <w:rPr>
          <w:rFonts w:cs="Times New Roman"/>
          <w:b/>
          <w:szCs w:val="28"/>
        </w:rPr>
        <w:fldChar w:fldCharType="end"/>
      </w:r>
    </w:p>
    <w:p w:rsidR="00C80452" w:rsidRPr="00E44D0F" w:rsidRDefault="00C80452">
      <w:pPr>
        <w:rPr>
          <w:rFonts w:cs="Times New Roman"/>
          <w:b/>
          <w:szCs w:val="28"/>
        </w:rPr>
      </w:pPr>
      <w:r w:rsidRPr="00E44D0F">
        <w:rPr>
          <w:rFonts w:cs="Times New Roman"/>
          <w:b/>
          <w:szCs w:val="28"/>
        </w:rPr>
        <w:br w:type="page"/>
      </w:r>
    </w:p>
    <w:p w:rsidR="00202719" w:rsidRPr="00E44D0F" w:rsidRDefault="00202719" w:rsidP="00A14888">
      <w:pPr>
        <w:tabs>
          <w:tab w:val="left" w:pos="1740"/>
        </w:tabs>
        <w:spacing w:line="360" w:lineRule="auto"/>
        <w:jc w:val="center"/>
        <w:rPr>
          <w:rFonts w:cs="Times New Roman"/>
          <w:b/>
          <w:szCs w:val="28"/>
        </w:rPr>
      </w:pPr>
      <w:r w:rsidRPr="00E44D0F">
        <w:rPr>
          <w:rFonts w:cs="Times New Roman"/>
          <w:b/>
          <w:szCs w:val="28"/>
        </w:rPr>
        <w:lastRenderedPageBreak/>
        <w:t>DANH MỤC CÁC HÌNH</w:t>
      </w:r>
    </w:p>
    <w:p w:rsidR="008F6677" w:rsidRPr="008F6677" w:rsidRDefault="00C80452" w:rsidP="008F6677">
      <w:pPr>
        <w:pStyle w:val="TOC7"/>
        <w:spacing w:line="360" w:lineRule="auto"/>
        <w:rPr>
          <w:rFonts w:ascii="Times New Roman" w:hAnsi="Times New Roman" w:cs="Times New Roman"/>
          <w:noProof/>
          <w:sz w:val="28"/>
          <w:szCs w:val="28"/>
        </w:rPr>
      </w:pPr>
      <w:r w:rsidRPr="008F6677">
        <w:rPr>
          <w:rFonts w:ascii="Times New Roman" w:hAnsi="Times New Roman" w:cs="Times New Roman"/>
          <w:b/>
          <w:sz w:val="28"/>
          <w:szCs w:val="28"/>
        </w:rPr>
        <w:fldChar w:fldCharType="begin"/>
      </w:r>
      <w:r w:rsidRPr="008F6677">
        <w:rPr>
          <w:rFonts w:ascii="Times New Roman" w:hAnsi="Times New Roman" w:cs="Times New Roman"/>
          <w:b/>
          <w:sz w:val="28"/>
          <w:szCs w:val="28"/>
        </w:rPr>
        <w:instrText xml:space="preserve"> TOC \h \z \t "Hh,7" </w:instrText>
      </w:r>
      <w:r w:rsidRPr="008F6677">
        <w:rPr>
          <w:rFonts w:ascii="Times New Roman" w:hAnsi="Times New Roman" w:cs="Times New Roman"/>
          <w:b/>
          <w:sz w:val="28"/>
          <w:szCs w:val="28"/>
        </w:rPr>
        <w:fldChar w:fldCharType="separate"/>
      </w:r>
      <w:hyperlink w:anchor="_Toc454441220" w:history="1">
        <w:r w:rsidR="008F6677" w:rsidRPr="008F6677">
          <w:rPr>
            <w:rStyle w:val="Hyperlink"/>
            <w:rFonts w:ascii="Times New Roman" w:hAnsi="Times New Roman" w:cs="Times New Roman"/>
            <w:noProof/>
            <w:sz w:val="28"/>
            <w:szCs w:val="28"/>
          </w:rPr>
          <w:t>Hình 1.1. Phân bố tỷ lệ mắc ung thư vú trên thế giớ</w:t>
        </w:r>
        <w:r w:rsidR="008F6677">
          <w:rPr>
            <w:rStyle w:val="Hyperlink"/>
            <w:rFonts w:ascii="Times New Roman" w:hAnsi="Times New Roman" w:cs="Times New Roman"/>
            <w:noProof/>
            <w:sz w:val="28"/>
            <w:szCs w:val="28"/>
          </w:rPr>
          <w:t xml:space="preserve">i  </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_Toc454441220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3</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7"/>
        <w:spacing w:line="360" w:lineRule="auto"/>
        <w:rPr>
          <w:rFonts w:ascii="Times New Roman" w:hAnsi="Times New Roman" w:cs="Times New Roman"/>
          <w:noProof/>
          <w:sz w:val="28"/>
          <w:szCs w:val="28"/>
        </w:rPr>
      </w:pPr>
      <w:hyperlink w:anchor="_Toc454441221" w:history="1">
        <w:r w:rsidR="008F6677" w:rsidRPr="008F6677">
          <w:rPr>
            <w:rStyle w:val="Hyperlink"/>
            <w:rFonts w:ascii="Times New Roman" w:hAnsi="Times New Roman" w:cs="Times New Roman"/>
            <w:noProof/>
            <w:sz w:val="28"/>
            <w:szCs w:val="28"/>
          </w:rPr>
          <w:t>Hình 1.2. Phân bố tỷ lệ tử vong do ung thư vú trên thế giớ</w:t>
        </w:r>
        <w:r w:rsidR="008F6677">
          <w:rPr>
            <w:rStyle w:val="Hyperlink"/>
            <w:rFonts w:ascii="Times New Roman" w:hAnsi="Times New Roman" w:cs="Times New Roman"/>
            <w:noProof/>
            <w:sz w:val="28"/>
            <w:szCs w:val="28"/>
          </w:rPr>
          <w:t xml:space="preserve">i </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_Toc454441221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4</w:t>
        </w:r>
        <w:r w:rsidR="008F6677" w:rsidRPr="008F6677">
          <w:rPr>
            <w:rFonts w:ascii="Times New Roman" w:hAnsi="Times New Roman" w:cs="Times New Roman"/>
            <w:noProof/>
            <w:webHidden/>
            <w:sz w:val="28"/>
            <w:szCs w:val="28"/>
          </w:rPr>
          <w:fldChar w:fldCharType="end"/>
        </w:r>
      </w:hyperlink>
    </w:p>
    <w:p w:rsidR="008F6677" w:rsidRPr="008F6677" w:rsidRDefault="00AB4103" w:rsidP="008F6677">
      <w:pPr>
        <w:pStyle w:val="TOC7"/>
        <w:spacing w:line="360" w:lineRule="auto"/>
        <w:rPr>
          <w:rFonts w:ascii="Times New Roman" w:hAnsi="Times New Roman" w:cs="Times New Roman"/>
          <w:noProof/>
          <w:sz w:val="28"/>
          <w:szCs w:val="28"/>
        </w:rPr>
      </w:pPr>
      <w:hyperlink w:anchor="_Toc454441222" w:history="1">
        <w:r w:rsidR="008F6677" w:rsidRPr="008F6677">
          <w:rPr>
            <w:rStyle w:val="Hyperlink"/>
            <w:rFonts w:ascii="Times New Roman" w:hAnsi="Times New Roman" w:cs="Times New Roman"/>
            <w:noProof/>
            <w:spacing w:val="-6"/>
            <w:sz w:val="28"/>
            <w:szCs w:val="28"/>
          </w:rPr>
          <w:t>Hình 4.1. Minh họa một số thuốc điều trị đích tác động đến protein Her 2 neu</w:t>
        </w:r>
        <w:r w:rsidR="008F6677" w:rsidRPr="008F6677">
          <w:rPr>
            <w:rFonts w:ascii="Times New Roman" w:hAnsi="Times New Roman" w:cs="Times New Roman"/>
            <w:noProof/>
            <w:webHidden/>
            <w:sz w:val="28"/>
            <w:szCs w:val="28"/>
          </w:rPr>
          <w:tab/>
        </w:r>
        <w:r w:rsidR="008F6677" w:rsidRPr="008F6677">
          <w:rPr>
            <w:rFonts w:ascii="Times New Roman" w:hAnsi="Times New Roman" w:cs="Times New Roman"/>
            <w:noProof/>
            <w:webHidden/>
            <w:sz w:val="28"/>
            <w:szCs w:val="28"/>
          </w:rPr>
          <w:fldChar w:fldCharType="begin"/>
        </w:r>
        <w:r w:rsidR="008F6677" w:rsidRPr="008F6677">
          <w:rPr>
            <w:rFonts w:ascii="Times New Roman" w:hAnsi="Times New Roman" w:cs="Times New Roman"/>
            <w:noProof/>
            <w:webHidden/>
            <w:sz w:val="28"/>
            <w:szCs w:val="28"/>
          </w:rPr>
          <w:instrText xml:space="preserve"> PAGEREF _Toc454441222 \h </w:instrText>
        </w:r>
        <w:r w:rsidR="008F6677" w:rsidRPr="008F6677">
          <w:rPr>
            <w:rFonts w:ascii="Times New Roman" w:hAnsi="Times New Roman" w:cs="Times New Roman"/>
            <w:noProof/>
            <w:webHidden/>
            <w:sz w:val="28"/>
            <w:szCs w:val="28"/>
          </w:rPr>
        </w:r>
        <w:r w:rsidR="008F6677" w:rsidRPr="008F6677">
          <w:rPr>
            <w:rFonts w:ascii="Times New Roman" w:hAnsi="Times New Roman" w:cs="Times New Roman"/>
            <w:noProof/>
            <w:webHidden/>
            <w:sz w:val="28"/>
            <w:szCs w:val="28"/>
          </w:rPr>
          <w:fldChar w:fldCharType="separate"/>
        </w:r>
        <w:r w:rsidR="00B95F81">
          <w:rPr>
            <w:rFonts w:ascii="Times New Roman" w:hAnsi="Times New Roman" w:cs="Times New Roman"/>
            <w:noProof/>
            <w:webHidden/>
            <w:sz w:val="28"/>
            <w:szCs w:val="28"/>
          </w:rPr>
          <w:t>84</w:t>
        </w:r>
        <w:r w:rsidR="008F6677" w:rsidRPr="008F6677">
          <w:rPr>
            <w:rFonts w:ascii="Times New Roman" w:hAnsi="Times New Roman" w:cs="Times New Roman"/>
            <w:noProof/>
            <w:webHidden/>
            <w:sz w:val="28"/>
            <w:szCs w:val="28"/>
          </w:rPr>
          <w:fldChar w:fldCharType="end"/>
        </w:r>
      </w:hyperlink>
    </w:p>
    <w:p w:rsidR="00C80452" w:rsidRPr="00E44D0F" w:rsidRDefault="00C80452" w:rsidP="008F6677">
      <w:pPr>
        <w:widowControl w:val="0"/>
        <w:tabs>
          <w:tab w:val="left" w:pos="1740"/>
        </w:tabs>
        <w:spacing w:before="80" w:after="0" w:line="360" w:lineRule="auto"/>
        <w:ind w:hanging="1320"/>
        <w:jc w:val="center"/>
        <w:rPr>
          <w:rFonts w:cs="Times New Roman"/>
          <w:b/>
          <w:szCs w:val="28"/>
        </w:rPr>
      </w:pPr>
      <w:r w:rsidRPr="008F6677">
        <w:rPr>
          <w:rFonts w:cs="Times New Roman"/>
          <w:b/>
          <w:szCs w:val="28"/>
        </w:rPr>
        <w:fldChar w:fldCharType="end"/>
      </w:r>
    </w:p>
    <w:p w:rsidR="000A4BD6" w:rsidRPr="00B9578C" w:rsidRDefault="000A4BD6" w:rsidP="008D652C">
      <w:pPr>
        <w:widowControl w:val="0"/>
        <w:tabs>
          <w:tab w:val="left" w:pos="1740"/>
        </w:tabs>
        <w:spacing w:before="80" w:after="0" w:line="360" w:lineRule="auto"/>
        <w:ind w:hanging="1320"/>
        <w:jc w:val="center"/>
        <w:rPr>
          <w:rFonts w:cs="Times New Roman"/>
          <w:b/>
          <w:szCs w:val="28"/>
        </w:rPr>
      </w:pPr>
    </w:p>
    <w:p w:rsidR="000A4BD6" w:rsidRPr="00302CEC" w:rsidRDefault="00B9578C" w:rsidP="008D652C">
      <w:pPr>
        <w:widowControl w:val="0"/>
        <w:tabs>
          <w:tab w:val="left" w:pos="1740"/>
        </w:tabs>
        <w:spacing w:before="80" w:after="0" w:line="360" w:lineRule="auto"/>
        <w:ind w:hanging="1320"/>
        <w:jc w:val="center"/>
        <w:rPr>
          <w:rFonts w:cs="Times New Roman"/>
          <w:b/>
          <w:color w:val="FFFFFF" w:themeColor="background1"/>
          <w:szCs w:val="28"/>
        </w:rPr>
      </w:pPr>
      <w:r w:rsidRPr="00302CEC">
        <w:rPr>
          <w:rFonts w:cs="Times New Roman"/>
          <w:b/>
          <w:color w:val="FFFFFF" w:themeColor="background1"/>
          <w:szCs w:val="28"/>
        </w:rPr>
        <w:t>3,4,6,25,27,29,31,49,50,52,53,55,56,57,58,59,60,65,83,88,89,94</w:t>
      </w:r>
    </w:p>
    <w:p w:rsidR="00B9578C" w:rsidRPr="00302CEC" w:rsidRDefault="00B9578C" w:rsidP="008D652C">
      <w:pPr>
        <w:widowControl w:val="0"/>
        <w:tabs>
          <w:tab w:val="left" w:pos="1740"/>
        </w:tabs>
        <w:spacing w:before="80" w:after="0" w:line="360" w:lineRule="auto"/>
        <w:ind w:hanging="1320"/>
        <w:jc w:val="center"/>
        <w:rPr>
          <w:b/>
          <w:color w:val="FFFFFF" w:themeColor="background1"/>
          <w:sz w:val="32"/>
          <w:szCs w:val="32"/>
        </w:rPr>
      </w:pPr>
      <w:r w:rsidRPr="00302CEC">
        <w:rPr>
          <w:rFonts w:cs="Times New Roman"/>
          <w:b/>
          <w:color w:val="FFFFFF" w:themeColor="background1"/>
          <w:szCs w:val="28"/>
        </w:rPr>
        <w:t>1-2,5,7-24,26,28,30,32-48,51,54,61-64,66-82,84-87,90-93,95-</w:t>
      </w:r>
    </w:p>
    <w:sectPr w:rsidR="00B9578C" w:rsidRPr="00302CEC" w:rsidSect="00F53405">
      <w:headerReference w:type="default" r:id="rId36"/>
      <w:pgSz w:w="11907" w:h="16840" w:code="9"/>
      <w:pgMar w:top="1987" w:right="1017" w:bottom="1699" w:left="1987" w:header="893" w:footer="720" w:gutter="0"/>
      <w:pgNumType w:start="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103" w:rsidRDefault="00AB4103" w:rsidP="00A94CDD">
      <w:pPr>
        <w:spacing w:after="0" w:line="240" w:lineRule="auto"/>
      </w:pPr>
      <w:r>
        <w:separator/>
      </w:r>
    </w:p>
  </w:endnote>
  <w:endnote w:type="continuationSeparator" w:id="0">
    <w:p w:rsidR="00AB4103" w:rsidRDefault="00AB4103" w:rsidP="00A94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103" w:rsidRDefault="00AB4103" w:rsidP="00A94CDD">
      <w:pPr>
        <w:spacing w:after="0" w:line="240" w:lineRule="auto"/>
      </w:pPr>
      <w:r>
        <w:separator/>
      </w:r>
    </w:p>
  </w:footnote>
  <w:footnote w:type="continuationSeparator" w:id="0">
    <w:p w:rsidR="00AB4103" w:rsidRDefault="00AB4103" w:rsidP="00A94C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02" w:rsidRDefault="00CD4E0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CD4E02" w:rsidRDefault="00CD4E02">
    <w:pPr>
      <w:pStyle w:val="Header"/>
    </w:pPr>
  </w:p>
  <w:p w:rsidR="00CD4E02" w:rsidRDefault="00CD4E0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0280"/>
      <w:docPartObj>
        <w:docPartGallery w:val="Page Numbers (Top of Page)"/>
        <w:docPartUnique/>
      </w:docPartObj>
    </w:sdtPr>
    <w:sdtEndPr>
      <w:rPr>
        <w:noProof/>
      </w:rPr>
    </w:sdtEndPr>
    <w:sdtContent>
      <w:p w:rsidR="00CD4E02" w:rsidRDefault="00CD4E02" w:rsidP="00E739E4">
        <w:pPr>
          <w:pStyle w:val="Header"/>
          <w:jc w:val="center"/>
        </w:pPr>
        <w:r>
          <w:fldChar w:fldCharType="begin"/>
        </w:r>
        <w:r>
          <w:instrText xml:space="preserve"> PAGE   \* MERGEFORMAT </w:instrText>
        </w:r>
        <w:r>
          <w:fldChar w:fldCharType="separate"/>
        </w:r>
        <w:r w:rsidR="002C4243">
          <w:rPr>
            <w:noProof/>
          </w:rPr>
          <w:t>49</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02" w:rsidRDefault="00CD4E02" w:rsidP="0020271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AC3"/>
    <w:multiLevelType w:val="hybridMultilevel"/>
    <w:tmpl w:val="2814F170"/>
    <w:lvl w:ilvl="0" w:tplc="50A8D3E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A7D21"/>
    <w:multiLevelType w:val="multilevel"/>
    <w:tmpl w:val="687264C8"/>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92805AD"/>
    <w:multiLevelType w:val="hybridMultilevel"/>
    <w:tmpl w:val="CF4E7490"/>
    <w:lvl w:ilvl="0" w:tplc="12BC31F6">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4E1559"/>
    <w:multiLevelType w:val="hybridMultilevel"/>
    <w:tmpl w:val="F6F4B7AE"/>
    <w:lvl w:ilvl="0" w:tplc="58DA2874">
      <w:start w:val="2"/>
      <w:numFmt w:val="bullet"/>
      <w:lvlText w:val="-"/>
      <w:lvlJc w:val="left"/>
      <w:pPr>
        <w:ind w:left="36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C603D"/>
    <w:multiLevelType w:val="hybridMultilevel"/>
    <w:tmpl w:val="87DEE79A"/>
    <w:lvl w:ilvl="0" w:tplc="12BC31F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5E36E6"/>
    <w:multiLevelType w:val="hybridMultilevel"/>
    <w:tmpl w:val="B026409C"/>
    <w:lvl w:ilvl="0" w:tplc="58DA2874">
      <w:start w:val="2"/>
      <w:numFmt w:val="bullet"/>
      <w:lvlText w:val="-"/>
      <w:lvlJc w:val="left"/>
      <w:pPr>
        <w:ind w:left="36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856161"/>
    <w:multiLevelType w:val="hybridMultilevel"/>
    <w:tmpl w:val="3D649ACC"/>
    <w:lvl w:ilvl="0" w:tplc="6D8619E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15D3029B"/>
    <w:multiLevelType w:val="hybridMultilevel"/>
    <w:tmpl w:val="6610D73A"/>
    <w:lvl w:ilvl="0" w:tplc="58DA2874">
      <w:start w:val="2"/>
      <w:numFmt w:val="bullet"/>
      <w:lvlText w:val="-"/>
      <w:lvlJc w:val="left"/>
      <w:pPr>
        <w:ind w:left="720" w:hanging="360"/>
      </w:pPr>
      <w:rPr>
        <w:rFonts w:ascii=".VnTime" w:eastAsia="Times New Roman" w:hAnsi=".VnTime" w:cs="Times New Roman" w:hint="default"/>
      </w:rPr>
    </w:lvl>
    <w:lvl w:ilvl="1" w:tplc="F31AEEA8">
      <w:start w:val="1"/>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6A0EDD"/>
    <w:multiLevelType w:val="hybridMultilevel"/>
    <w:tmpl w:val="9DA0723E"/>
    <w:lvl w:ilvl="0" w:tplc="12BC31F6">
      <w:start w:val="1"/>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E568EF"/>
    <w:multiLevelType w:val="hybridMultilevel"/>
    <w:tmpl w:val="2D4E85DC"/>
    <w:lvl w:ilvl="0" w:tplc="9EAA557E">
      <w:start w:val="1"/>
      <w:numFmt w:val="bullet"/>
      <w:lvlText w:val="+"/>
      <w:lvlJc w:val="left"/>
      <w:pPr>
        <w:tabs>
          <w:tab w:val="num" w:pos="360"/>
        </w:tabs>
        <w:ind w:left="360" w:hanging="360"/>
      </w:pPr>
      <w:rPr>
        <w:rFonts w:ascii="Times New Roman" w:eastAsia="MS Mincho"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680CA9"/>
    <w:multiLevelType w:val="hybridMultilevel"/>
    <w:tmpl w:val="BE5C7976"/>
    <w:lvl w:ilvl="0" w:tplc="58DA2874">
      <w:start w:val="2"/>
      <w:numFmt w:val="bullet"/>
      <w:lvlText w:val="-"/>
      <w:lvlJc w:val="left"/>
      <w:pPr>
        <w:ind w:left="360" w:hanging="360"/>
      </w:pPr>
      <w:rPr>
        <w:rFonts w:ascii=".VnTime" w:eastAsia="Times New Roman" w:hAnsi=".VnTim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FA54C0"/>
    <w:multiLevelType w:val="hybridMultilevel"/>
    <w:tmpl w:val="0B1EBC64"/>
    <w:lvl w:ilvl="0" w:tplc="6D8619E4">
      <w:numFmt w:val="bullet"/>
      <w:lvlText w:val="-"/>
      <w:lvlJc w:val="left"/>
      <w:pPr>
        <w:ind w:left="360" w:hanging="360"/>
      </w:pPr>
      <w:rPr>
        <w:rFonts w:ascii="Times New Roman" w:eastAsia="Times New Roman" w:hAnsi="Times New Roman" w:cs="Times New Roman" w:hint="default"/>
      </w:rPr>
    </w:lvl>
    <w:lvl w:ilvl="1" w:tplc="F31AEEA8">
      <w:start w:val="1"/>
      <w:numFmt w:val="bullet"/>
      <w:lvlText w:val="+"/>
      <w:lvlJc w:val="left"/>
      <w:pPr>
        <w:ind w:left="720" w:hanging="360"/>
      </w:pPr>
      <w:rPr>
        <w:rFonts w:ascii="Times New Roman" w:eastAsia="MS Mincho" w:hAnsi="Times New Roman" w:cs="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1DB8400F"/>
    <w:multiLevelType w:val="hybridMultilevel"/>
    <w:tmpl w:val="7BA02930"/>
    <w:lvl w:ilvl="0" w:tplc="12BC31F6">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FB64B03"/>
    <w:multiLevelType w:val="hybridMultilevel"/>
    <w:tmpl w:val="DB58798A"/>
    <w:lvl w:ilvl="0" w:tplc="6D8619E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1796216"/>
    <w:multiLevelType w:val="hybridMultilevel"/>
    <w:tmpl w:val="752CA08C"/>
    <w:lvl w:ilvl="0" w:tplc="12BC31F6">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336120D"/>
    <w:multiLevelType w:val="hybridMultilevel"/>
    <w:tmpl w:val="512A32CA"/>
    <w:lvl w:ilvl="0" w:tplc="12BC31F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48D69DC"/>
    <w:multiLevelType w:val="hybridMultilevel"/>
    <w:tmpl w:val="FAAE9F74"/>
    <w:lvl w:ilvl="0" w:tplc="6D8619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4F4D8B"/>
    <w:multiLevelType w:val="hybridMultilevel"/>
    <w:tmpl w:val="0E425FD4"/>
    <w:lvl w:ilvl="0" w:tplc="6D8619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F76310"/>
    <w:multiLevelType w:val="hybridMultilevel"/>
    <w:tmpl w:val="3E68A3DA"/>
    <w:lvl w:ilvl="0" w:tplc="04090001">
      <w:start w:val="1"/>
      <w:numFmt w:val="bullet"/>
      <w:lvlText w:val=""/>
      <w:lvlJc w:val="left"/>
      <w:pPr>
        <w:ind w:left="720" w:hanging="360"/>
      </w:pPr>
      <w:rPr>
        <w:rFonts w:ascii="Symbol" w:hAnsi="Symbol" w:hint="default"/>
      </w:rPr>
    </w:lvl>
    <w:lvl w:ilvl="1" w:tplc="F31AEEA8">
      <w:start w:val="1"/>
      <w:numFmt w:val="bullet"/>
      <w:lvlText w:val="+"/>
      <w:lvlJc w:val="left"/>
      <w:pPr>
        <w:ind w:left="1440" w:hanging="360"/>
      </w:pPr>
      <w:rPr>
        <w:rFonts w:ascii="Times New Roman" w:eastAsia="MS Mincho"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2514BA"/>
    <w:multiLevelType w:val="hybridMultilevel"/>
    <w:tmpl w:val="BCF232E4"/>
    <w:lvl w:ilvl="0" w:tplc="6D8619E4">
      <w:numFmt w:val="bullet"/>
      <w:lvlText w:val="-"/>
      <w:lvlJc w:val="left"/>
      <w:pPr>
        <w:ind w:left="360" w:hanging="360"/>
      </w:pPr>
      <w:rPr>
        <w:rFonts w:ascii="Times New Roman" w:eastAsia="Times New Roman" w:hAnsi="Times New Roman" w:cs="Times New Roman" w:hint="default"/>
      </w:rPr>
    </w:lvl>
    <w:lvl w:ilvl="1" w:tplc="F31AEEA8">
      <w:start w:val="1"/>
      <w:numFmt w:val="bullet"/>
      <w:lvlText w:val="+"/>
      <w:lvlJc w:val="left"/>
      <w:pPr>
        <w:ind w:left="720" w:hanging="360"/>
      </w:pPr>
      <w:rPr>
        <w:rFonts w:ascii="Times New Roman" w:eastAsia="MS Mincho" w:hAnsi="Times New Roman" w:cs="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34E5038B"/>
    <w:multiLevelType w:val="hybridMultilevel"/>
    <w:tmpl w:val="68CA968E"/>
    <w:lvl w:ilvl="0" w:tplc="9EAA557E">
      <w:start w:val="1"/>
      <w:numFmt w:val="bullet"/>
      <w:lvlText w:val="+"/>
      <w:lvlJc w:val="left"/>
      <w:pPr>
        <w:ind w:left="720" w:hanging="360"/>
      </w:pPr>
      <w:rPr>
        <w:rFonts w:ascii="Times New Roman" w:eastAsia="MS Mincho"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675FFB"/>
    <w:multiLevelType w:val="hybridMultilevel"/>
    <w:tmpl w:val="C48C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6B5CAF"/>
    <w:multiLevelType w:val="hybridMultilevel"/>
    <w:tmpl w:val="C7B64178"/>
    <w:lvl w:ilvl="0" w:tplc="F31AEEA8">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560352"/>
    <w:multiLevelType w:val="hybridMultilevel"/>
    <w:tmpl w:val="55CE1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2063310"/>
    <w:multiLevelType w:val="hybridMultilevel"/>
    <w:tmpl w:val="C8BEA0BA"/>
    <w:lvl w:ilvl="0" w:tplc="12BC31F6">
      <w:start w:val="1"/>
      <w:numFmt w:val="bullet"/>
      <w:lvlText w:val="-"/>
      <w:lvlJc w:val="left"/>
      <w:pPr>
        <w:ind w:left="360" w:hanging="360"/>
      </w:pPr>
      <w:rPr>
        <w:rFonts w:ascii="Times New Roman" w:eastAsia="Times New Roman" w:hAnsi="Times New Roman" w:cs="Times New Roman" w:hint="default"/>
      </w:rPr>
    </w:lvl>
    <w:lvl w:ilvl="1" w:tplc="F31AEEA8">
      <w:start w:val="1"/>
      <w:numFmt w:val="bullet"/>
      <w:lvlText w:val="+"/>
      <w:lvlJc w:val="left"/>
      <w:pPr>
        <w:ind w:left="1080" w:hanging="360"/>
      </w:pPr>
      <w:rPr>
        <w:rFonts w:ascii="Times New Roman" w:eastAsia="MS Mincho"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3D20C91"/>
    <w:multiLevelType w:val="hybridMultilevel"/>
    <w:tmpl w:val="054C808E"/>
    <w:lvl w:ilvl="0" w:tplc="F31AEEA8">
      <w:start w:val="1"/>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B346146"/>
    <w:multiLevelType w:val="hybridMultilevel"/>
    <w:tmpl w:val="F6583A8C"/>
    <w:lvl w:ilvl="0" w:tplc="6D8619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ED1433"/>
    <w:multiLevelType w:val="hybridMultilevel"/>
    <w:tmpl w:val="5D145DBC"/>
    <w:lvl w:ilvl="0" w:tplc="6D8619E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9E2FF8"/>
    <w:multiLevelType w:val="hybridMultilevel"/>
    <w:tmpl w:val="EC1A54FE"/>
    <w:lvl w:ilvl="0" w:tplc="12BC31F6">
      <w:start w:val="1"/>
      <w:numFmt w:val="bullet"/>
      <w:lvlText w:val="-"/>
      <w:lvlJc w:val="left"/>
      <w:pPr>
        <w:ind w:left="360" w:hanging="360"/>
      </w:pPr>
      <w:rPr>
        <w:rFonts w:ascii="Times New Roman" w:eastAsia="Times New Roman" w:hAnsi="Times New Roman" w:cs="Times New Roman" w:hint="default"/>
        <w:color w:val="auto"/>
      </w:rPr>
    </w:lvl>
    <w:lvl w:ilvl="1" w:tplc="9EAA557E">
      <w:start w:val="1"/>
      <w:numFmt w:val="bullet"/>
      <w:lvlText w:val="+"/>
      <w:lvlJc w:val="left"/>
      <w:pPr>
        <w:ind w:left="1080" w:hanging="360"/>
      </w:pPr>
      <w:rPr>
        <w:rFonts w:ascii="Times New Roman" w:eastAsia="MS Mincho" w:hAnsi="Times New Roman" w:cs="Times New Roman"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016127E"/>
    <w:multiLevelType w:val="hybridMultilevel"/>
    <w:tmpl w:val="605AD0CC"/>
    <w:lvl w:ilvl="0" w:tplc="12BC31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7C368C"/>
    <w:multiLevelType w:val="hybridMultilevel"/>
    <w:tmpl w:val="90884AD0"/>
    <w:lvl w:ilvl="0" w:tplc="6D8619E4">
      <w:numFmt w:val="bullet"/>
      <w:lvlText w:val="-"/>
      <w:lvlJc w:val="left"/>
      <w:pPr>
        <w:ind w:left="360" w:hanging="360"/>
      </w:pPr>
      <w:rPr>
        <w:rFonts w:ascii="Times New Roman" w:eastAsia="Times New Roman" w:hAnsi="Times New Roman" w:cs="Times New Roman" w:hint="default"/>
      </w:rPr>
    </w:lvl>
    <w:lvl w:ilvl="1" w:tplc="6D8619E4">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9876846"/>
    <w:multiLevelType w:val="hybridMultilevel"/>
    <w:tmpl w:val="0A769DA8"/>
    <w:lvl w:ilvl="0" w:tplc="12BC31F6">
      <w:start w:val="1"/>
      <w:numFmt w:val="bullet"/>
      <w:lvlText w:val="-"/>
      <w:lvlJc w:val="left"/>
      <w:pPr>
        <w:ind w:left="360" w:hanging="360"/>
      </w:pPr>
      <w:rPr>
        <w:rFonts w:ascii="Times New Roman" w:eastAsia="Times New Roman" w:hAnsi="Times New Roman"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D1C3A8F"/>
    <w:multiLevelType w:val="hybridMultilevel"/>
    <w:tmpl w:val="9A1CB2AC"/>
    <w:lvl w:ilvl="0" w:tplc="12BC31F6">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F815C4"/>
    <w:multiLevelType w:val="hybridMultilevel"/>
    <w:tmpl w:val="77A0A14E"/>
    <w:lvl w:ilvl="0" w:tplc="F98C2E42">
      <w:start w:val="100"/>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DC202B"/>
    <w:multiLevelType w:val="hybridMultilevel"/>
    <w:tmpl w:val="905CA6C2"/>
    <w:lvl w:ilvl="0" w:tplc="58DA2874">
      <w:start w:val="2"/>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EF73944"/>
    <w:multiLevelType w:val="hybridMultilevel"/>
    <w:tmpl w:val="27207730"/>
    <w:lvl w:ilvl="0" w:tplc="12BC31F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02173FE"/>
    <w:multiLevelType w:val="multilevel"/>
    <w:tmpl w:val="3014C14C"/>
    <w:lvl w:ilvl="0">
      <w:start w:val="2"/>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5A47716"/>
    <w:multiLevelType w:val="hybridMultilevel"/>
    <w:tmpl w:val="BA20D30C"/>
    <w:lvl w:ilvl="0" w:tplc="6D8619E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7D7546D"/>
    <w:multiLevelType w:val="hybridMultilevel"/>
    <w:tmpl w:val="6094AD54"/>
    <w:lvl w:ilvl="0" w:tplc="6D8619E4">
      <w:numFmt w:val="bullet"/>
      <w:lvlText w:val="-"/>
      <w:lvlJc w:val="left"/>
      <w:pPr>
        <w:ind w:left="720" w:hanging="360"/>
      </w:pPr>
      <w:rPr>
        <w:rFonts w:ascii="Times New Roman" w:eastAsia="Times New Roman" w:hAnsi="Times New Roman" w:cs="Times New Roman" w:hint="default"/>
      </w:rPr>
    </w:lvl>
    <w:lvl w:ilvl="1" w:tplc="6D8619E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D42727"/>
    <w:multiLevelType w:val="hybridMultilevel"/>
    <w:tmpl w:val="585C2966"/>
    <w:lvl w:ilvl="0" w:tplc="9EAA557E">
      <w:start w:val="1"/>
      <w:numFmt w:val="bullet"/>
      <w:lvlText w:val="+"/>
      <w:lvlJc w:val="left"/>
      <w:pPr>
        <w:ind w:left="720" w:hanging="360"/>
      </w:pPr>
      <w:rPr>
        <w:rFonts w:ascii="Times New Roman" w:eastAsia="MS Mincho"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4F221B"/>
    <w:multiLevelType w:val="hybridMultilevel"/>
    <w:tmpl w:val="3E5C98B6"/>
    <w:lvl w:ilvl="0" w:tplc="12BC31F6">
      <w:start w:val="1"/>
      <w:numFmt w:val="bullet"/>
      <w:lvlText w:val="-"/>
      <w:lvlJc w:val="left"/>
      <w:pPr>
        <w:ind w:left="360" w:hanging="360"/>
      </w:pPr>
      <w:rPr>
        <w:rFonts w:ascii="Times New Roman" w:eastAsia="Times New Roman" w:hAnsi="Times New Roman" w:cs="Times New Roman" w:hint="default"/>
      </w:rPr>
    </w:lvl>
    <w:lvl w:ilvl="1" w:tplc="6D8619E4">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9C00374"/>
    <w:multiLevelType w:val="hybridMultilevel"/>
    <w:tmpl w:val="5EDEDA6C"/>
    <w:lvl w:ilvl="0" w:tplc="14C411D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971D51"/>
    <w:multiLevelType w:val="hybridMultilevel"/>
    <w:tmpl w:val="D1761FD8"/>
    <w:lvl w:ilvl="0" w:tplc="12BC31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2"/>
  </w:num>
  <w:num w:numId="4">
    <w:abstractNumId w:val="27"/>
  </w:num>
  <w:num w:numId="5">
    <w:abstractNumId w:val="9"/>
  </w:num>
  <w:num w:numId="6">
    <w:abstractNumId w:val="38"/>
  </w:num>
  <w:num w:numId="7">
    <w:abstractNumId w:val="37"/>
  </w:num>
  <w:num w:numId="8">
    <w:abstractNumId w:val="30"/>
  </w:num>
  <w:num w:numId="9">
    <w:abstractNumId w:val="16"/>
  </w:num>
  <w:num w:numId="10">
    <w:abstractNumId w:val="17"/>
  </w:num>
  <w:num w:numId="11">
    <w:abstractNumId w:val="36"/>
  </w:num>
  <w:num w:numId="12">
    <w:abstractNumId w:val="42"/>
  </w:num>
  <w:num w:numId="13">
    <w:abstractNumId w:val="4"/>
  </w:num>
  <w:num w:numId="14">
    <w:abstractNumId w:val="40"/>
  </w:num>
  <w:num w:numId="15">
    <w:abstractNumId w:val="26"/>
  </w:num>
  <w:num w:numId="16">
    <w:abstractNumId w:val="13"/>
  </w:num>
  <w:num w:numId="17">
    <w:abstractNumId w:val="6"/>
  </w:num>
  <w:num w:numId="18">
    <w:abstractNumId w:val="19"/>
  </w:num>
  <w:num w:numId="19">
    <w:abstractNumId w:val="11"/>
  </w:num>
  <w:num w:numId="20">
    <w:abstractNumId w:val="8"/>
  </w:num>
  <w:num w:numId="21">
    <w:abstractNumId w:val="18"/>
  </w:num>
  <w:num w:numId="22">
    <w:abstractNumId w:val="39"/>
  </w:num>
  <w:num w:numId="23">
    <w:abstractNumId w:val="31"/>
  </w:num>
  <w:num w:numId="24">
    <w:abstractNumId w:val="28"/>
  </w:num>
  <w:num w:numId="25">
    <w:abstractNumId w:val="20"/>
  </w:num>
  <w:num w:numId="26">
    <w:abstractNumId w:val="10"/>
  </w:num>
  <w:num w:numId="27">
    <w:abstractNumId w:val="22"/>
  </w:num>
  <w:num w:numId="28">
    <w:abstractNumId w:val="5"/>
  </w:num>
  <w:num w:numId="29">
    <w:abstractNumId w:val="34"/>
  </w:num>
  <w:num w:numId="30">
    <w:abstractNumId w:val="7"/>
  </w:num>
  <w:num w:numId="31">
    <w:abstractNumId w:val="29"/>
  </w:num>
  <w:num w:numId="32">
    <w:abstractNumId w:val="14"/>
  </w:num>
  <w:num w:numId="33">
    <w:abstractNumId w:val="12"/>
  </w:num>
  <w:num w:numId="34">
    <w:abstractNumId w:val="25"/>
  </w:num>
  <w:num w:numId="35">
    <w:abstractNumId w:val="32"/>
  </w:num>
  <w:num w:numId="36">
    <w:abstractNumId w:val="35"/>
  </w:num>
  <w:num w:numId="37">
    <w:abstractNumId w:val="24"/>
  </w:num>
  <w:num w:numId="38">
    <w:abstractNumId w:val="15"/>
  </w:num>
  <w:num w:numId="39">
    <w:abstractNumId w:val="23"/>
  </w:num>
  <w:num w:numId="40">
    <w:abstractNumId w:val="41"/>
  </w:num>
  <w:num w:numId="41">
    <w:abstractNumId w:val="33"/>
  </w:num>
  <w:num w:numId="42">
    <w:abstractNumId w:val="0"/>
  </w:num>
  <w:num w:numId="43">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6B5"/>
    <w:rsid w:val="0000059C"/>
    <w:rsid w:val="00000A01"/>
    <w:rsid w:val="00000E3C"/>
    <w:rsid w:val="00001D78"/>
    <w:rsid w:val="00002579"/>
    <w:rsid w:val="0000341B"/>
    <w:rsid w:val="0000385A"/>
    <w:rsid w:val="0000545A"/>
    <w:rsid w:val="00005C9B"/>
    <w:rsid w:val="00005D92"/>
    <w:rsid w:val="0000703B"/>
    <w:rsid w:val="0000780C"/>
    <w:rsid w:val="00010F0E"/>
    <w:rsid w:val="0001109D"/>
    <w:rsid w:val="000110E4"/>
    <w:rsid w:val="00012C5A"/>
    <w:rsid w:val="00015C09"/>
    <w:rsid w:val="00017BCE"/>
    <w:rsid w:val="00020B1B"/>
    <w:rsid w:val="00020E24"/>
    <w:rsid w:val="00021C61"/>
    <w:rsid w:val="00021E5F"/>
    <w:rsid w:val="00022231"/>
    <w:rsid w:val="00022CA7"/>
    <w:rsid w:val="00022EC2"/>
    <w:rsid w:val="00023683"/>
    <w:rsid w:val="00024A06"/>
    <w:rsid w:val="00024B28"/>
    <w:rsid w:val="00024BE6"/>
    <w:rsid w:val="00025CF6"/>
    <w:rsid w:val="000274FD"/>
    <w:rsid w:val="00027B32"/>
    <w:rsid w:val="00027BC5"/>
    <w:rsid w:val="00027E78"/>
    <w:rsid w:val="00030183"/>
    <w:rsid w:val="000303C3"/>
    <w:rsid w:val="00030D3B"/>
    <w:rsid w:val="00030E8A"/>
    <w:rsid w:val="00033835"/>
    <w:rsid w:val="000338F9"/>
    <w:rsid w:val="00033AC3"/>
    <w:rsid w:val="000347C7"/>
    <w:rsid w:val="00036EBC"/>
    <w:rsid w:val="00037F1D"/>
    <w:rsid w:val="00040498"/>
    <w:rsid w:val="00040AE9"/>
    <w:rsid w:val="00041931"/>
    <w:rsid w:val="00041A6C"/>
    <w:rsid w:val="000429C7"/>
    <w:rsid w:val="00043F14"/>
    <w:rsid w:val="00043F28"/>
    <w:rsid w:val="00045574"/>
    <w:rsid w:val="000457A8"/>
    <w:rsid w:val="0004754C"/>
    <w:rsid w:val="000522FF"/>
    <w:rsid w:val="00052AE1"/>
    <w:rsid w:val="00053088"/>
    <w:rsid w:val="00053991"/>
    <w:rsid w:val="00053C2F"/>
    <w:rsid w:val="00053FDC"/>
    <w:rsid w:val="00054655"/>
    <w:rsid w:val="000565AD"/>
    <w:rsid w:val="00056B55"/>
    <w:rsid w:val="00057F44"/>
    <w:rsid w:val="0006066A"/>
    <w:rsid w:val="000609B0"/>
    <w:rsid w:val="0006238B"/>
    <w:rsid w:val="00063385"/>
    <w:rsid w:val="000633A3"/>
    <w:rsid w:val="000637C4"/>
    <w:rsid w:val="00063D68"/>
    <w:rsid w:val="00064150"/>
    <w:rsid w:val="000643C1"/>
    <w:rsid w:val="000644A7"/>
    <w:rsid w:val="0006463C"/>
    <w:rsid w:val="000649AD"/>
    <w:rsid w:val="00065A7E"/>
    <w:rsid w:val="000666FD"/>
    <w:rsid w:val="00066F1C"/>
    <w:rsid w:val="00067503"/>
    <w:rsid w:val="000704D3"/>
    <w:rsid w:val="000731A9"/>
    <w:rsid w:val="00074A64"/>
    <w:rsid w:val="00075302"/>
    <w:rsid w:val="00075AE1"/>
    <w:rsid w:val="000760B3"/>
    <w:rsid w:val="00076B00"/>
    <w:rsid w:val="00077BBA"/>
    <w:rsid w:val="00077FC5"/>
    <w:rsid w:val="00080087"/>
    <w:rsid w:val="00080604"/>
    <w:rsid w:val="000825FC"/>
    <w:rsid w:val="000828BA"/>
    <w:rsid w:val="00082C79"/>
    <w:rsid w:val="00083522"/>
    <w:rsid w:val="00084719"/>
    <w:rsid w:val="000855E1"/>
    <w:rsid w:val="00085741"/>
    <w:rsid w:val="0008574E"/>
    <w:rsid w:val="000858ED"/>
    <w:rsid w:val="00086509"/>
    <w:rsid w:val="00086F7D"/>
    <w:rsid w:val="00087BCE"/>
    <w:rsid w:val="00087C52"/>
    <w:rsid w:val="0009070F"/>
    <w:rsid w:val="00091C7D"/>
    <w:rsid w:val="0009282E"/>
    <w:rsid w:val="00093178"/>
    <w:rsid w:val="00093EFB"/>
    <w:rsid w:val="000940C6"/>
    <w:rsid w:val="00094149"/>
    <w:rsid w:val="00094CF1"/>
    <w:rsid w:val="00095DFF"/>
    <w:rsid w:val="00095E05"/>
    <w:rsid w:val="000962D3"/>
    <w:rsid w:val="000973C1"/>
    <w:rsid w:val="000A149C"/>
    <w:rsid w:val="000A1D72"/>
    <w:rsid w:val="000A3410"/>
    <w:rsid w:val="000A4BD6"/>
    <w:rsid w:val="000A55F0"/>
    <w:rsid w:val="000A65A7"/>
    <w:rsid w:val="000A68B5"/>
    <w:rsid w:val="000A7307"/>
    <w:rsid w:val="000A7A1F"/>
    <w:rsid w:val="000A7CA2"/>
    <w:rsid w:val="000A7EC9"/>
    <w:rsid w:val="000B05CE"/>
    <w:rsid w:val="000B081E"/>
    <w:rsid w:val="000B185F"/>
    <w:rsid w:val="000B20AF"/>
    <w:rsid w:val="000B2D65"/>
    <w:rsid w:val="000B5F2A"/>
    <w:rsid w:val="000B6001"/>
    <w:rsid w:val="000B635A"/>
    <w:rsid w:val="000B6576"/>
    <w:rsid w:val="000B67F5"/>
    <w:rsid w:val="000B6E79"/>
    <w:rsid w:val="000B7C4E"/>
    <w:rsid w:val="000C07F4"/>
    <w:rsid w:val="000C0B91"/>
    <w:rsid w:val="000C2BD8"/>
    <w:rsid w:val="000C3154"/>
    <w:rsid w:val="000C35BC"/>
    <w:rsid w:val="000C6F49"/>
    <w:rsid w:val="000C73FF"/>
    <w:rsid w:val="000C7AB3"/>
    <w:rsid w:val="000C7D7E"/>
    <w:rsid w:val="000C7DA0"/>
    <w:rsid w:val="000D0FEC"/>
    <w:rsid w:val="000D1782"/>
    <w:rsid w:val="000D1DD1"/>
    <w:rsid w:val="000D33CE"/>
    <w:rsid w:val="000D35B7"/>
    <w:rsid w:val="000D484C"/>
    <w:rsid w:val="000D5623"/>
    <w:rsid w:val="000D57F7"/>
    <w:rsid w:val="000D5A8C"/>
    <w:rsid w:val="000D788F"/>
    <w:rsid w:val="000E01C2"/>
    <w:rsid w:val="000E0298"/>
    <w:rsid w:val="000E0DE3"/>
    <w:rsid w:val="000E115A"/>
    <w:rsid w:val="000E1D1E"/>
    <w:rsid w:val="000E2FD3"/>
    <w:rsid w:val="000E4D97"/>
    <w:rsid w:val="000E5629"/>
    <w:rsid w:val="000E66FF"/>
    <w:rsid w:val="000E6892"/>
    <w:rsid w:val="000E6954"/>
    <w:rsid w:val="000E7559"/>
    <w:rsid w:val="000E7D25"/>
    <w:rsid w:val="000E7FA9"/>
    <w:rsid w:val="000F01C1"/>
    <w:rsid w:val="000F1A5F"/>
    <w:rsid w:val="000F23C5"/>
    <w:rsid w:val="000F24AF"/>
    <w:rsid w:val="000F251E"/>
    <w:rsid w:val="000F30DF"/>
    <w:rsid w:val="000F3446"/>
    <w:rsid w:val="000F3703"/>
    <w:rsid w:val="000F457C"/>
    <w:rsid w:val="000F4612"/>
    <w:rsid w:val="000F4A21"/>
    <w:rsid w:val="000F5A72"/>
    <w:rsid w:val="000F6044"/>
    <w:rsid w:val="000F690A"/>
    <w:rsid w:val="00100528"/>
    <w:rsid w:val="00100B8A"/>
    <w:rsid w:val="00101E1D"/>
    <w:rsid w:val="00102595"/>
    <w:rsid w:val="0010357B"/>
    <w:rsid w:val="0010361D"/>
    <w:rsid w:val="001042A9"/>
    <w:rsid w:val="00104D4A"/>
    <w:rsid w:val="00104F88"/>
    <w:rsid w:val="00105398"/>
    <w:rsid w:val="0010581B"/>
    <w:rsid w:val="001066AA"/>
    <w:rsid w:val="00106BE5"/>
    <w:rsid w:val="001073FF"/>
    <w:rsid w:val="0010758F"/>
    <w:rsid w:val="0010766B"/>
    <w:rsid w:val="0011064F"/>
    <w:rsid w:val="00110ADC"/>
    <w:rsid w:val="001110B2"/>
    <w:rsid w:val="0011231E"/>
    <w:rsid w:val="001132A0"/>
    <w:rsid w:val="00113A4F"/>
    <w:rsid w:val="00113B6E"/>
    <w:rsid w:val="00114283"/>
    <w:rsid w:val="001143BF"/>
    <w:rsid w:val="001159DE"/>
    <w:rsid w:val="00117299"/>
    <w:rsid w:val="001176F8"/>
    <w:rsid w:val="0011778F"/>
    <w:rsid w:val="00117F32"/>
    <w:rsid w:val="00121326"/>
    <w:rsid w:val="001213C6"/>
    <w:rsid w:val="00121496"/>
    <w:rsid w:val="00121D56"/>
    <w:rsid w:val="00122D34"/>
    <w:rsid w:val="001245A3"/>
    <w:rsid w:val="001246D6"/>
    <w:rsid w:val="00124D7D"/>
    <w:rsid w:val="001254EA"/>
    <w:rsid w:val="00125E00"/>
    <w:rsid w:val="0012642E"/>
    <w:rsid w:val="001264BE"/>
    <w:rsid w:val="001268B1"/>
    <w:rsid w:val="00127138"/>
    <w:rsid w:val="001301E3"/>
    <w:rsid w:val="00130257"/>
    <w:rsid w:val="001306A1"/>
    <w:rsid w:val="001315C0"/>
    <w:rsid w:val="00131879"/>
    <w:rsid w:val="00132F1C"/>
    <w:rsid w:val="001333CB"/>
    <w:rsid w:val="001340CA"/>
    <w:rsid w:val="00134DE6"/>
    <w:rsid w:val="00135C82"/>
    <w:rsid w:val="00136B85"/>
    <w:rsid w:val="00137450"/>
    <w:rsid w:val="00140BAD"/>
    <w:rsid w:val="00140CB6"/>
    <w:rsid w:val="001410F4"/>
    <w:rsid w:val="001414DD"/>
    <w:rsid w:val="00141817"/>
    <w:rsid w:val="00142A0C"/>
    <w:rsid w:val="00143099"/>
    <w:rsid w:val="00144E4A"/>
    <w:rsid w:val="0014562B"/>
    <w:rsid w:val="0014624C"/>
    <w:rsid w:val="001465CA"/>
    <w:rsid w:val="0014710A"/>
    <w:rsid w:val="001471A1"/>
    <w:rsid w:val="00147264"/>
    <w:rsid w:val="001476AD"/>
    <w:rsid w:val="001479D0"/>
    <w:rsid w:val="00151C2D"/>
    <w:rsid w:val="00152213"/>
    <w:rsid w:val="00152421"/>
    <w:rsid w:val="00152E4C"/>
    <w:rsid w:val="00152F58"/>
    <w:rsid w:val="00152FE8"/>
    <w:rsid w:val="0015370E"/>
    <w:rsid w:val="00154593"/>
    <w:rsid w:val="00154B89"/>
    <w:rsid w:val="00154F15"/>
    <w:rsid w:val="001569A8"/>
    <w:rsid w:val="00156BF5"/>
    <w:rsid w:val="00156DCC"/>
    <w:rsid w:val="00157471"/>
    <w:rsid w:val="00157854"/>
    <w:rsid w:val="00157A04"/>
    <w:rsid w:val="00157CB5"/>
    <w:rsid w:val="001601C8"/>
    <w:rsid w:val="0016056A"/>
    <w:rsid w:val="001613E8"/>
    <w:rsid w:val="0016153F"/>
    <w:rsid w:val="00161AF0"/>
    <w:rsid w:val="00161BCD"/>
    <w:rsid w:val="00163086"/>
    <w:rsid w:val="001640F7"/>
    <w:rsid w:val="001653FB"/>
    <w:rsid w:val="0016628A"/>
    <w:rsid w:val="00166806"/>
    <w:rsid w:val="00166F83"/>
    <w:rsid w:val="00167567"/>
    <w:rsid w:val="0016784B"/>
    <w:rsid w:val="00167862"/>
    <w:rsid w:val="00167AF0"/>
    <w:rsid w:val="00167E7D"/>
    <w:rsid w:val="00170035"/>
    <w:rsid w:val="0017061D"/>
    <w:rsid w:val="001708EE"/>
    <w:rsid w:val="00171A1E"/>
    <w:rsid w:val="001747EC"/>
    <w:rsid w:val="00175AE2"/>
    <w:rsid w:val="00175B1F"/>
    <w:rsid w:val="00176179"/>
    <w:rsid w:val="0017739A"/>
    <w:rsid w:val="00177BDF"/>
    <w:rsid w:val="00177C34"/>
    <w:rsid w:val="001817A0"/>
    <w:rsid w:val="001824D2"/>
    <w:rsid w:val="001826F7"/>
    <w:rsid w:val="00182B5A"/>
    <w:rsid w:val="00182BD4"/>
    <w:rsid w:val="00182E57"/>
    <w:rsid w:val="0018572F"/>
    <w:rsid w:val="00185B0D"/>
    <w:rsid w:val="001861A9"/>
    <w:rsid w:val="001868A9"/>
    <w:rsid w:val="0018702C"/>
    <w:rsid w:val="0018703D"/>
    <w:rsid w:val="00187DC2"/>
    <w:rsid w:val="001900D1"/>
    <w:rsid w:val="001908E0"/>
    <w:rsid w:val="001920A0"/>
    <w:rsid w:val="00193023"/>
    <w:rsid w:val="001935E6"/>
    <w:rsid w:val="00193BAE"/>
    <w:rsid w:val="0019412A"/>
    <w:rsid w:val="001946C0"/>
    <w:rsid w:val="00194CF7"/>
    <w:rsid w:val="00194F12"/>
    <w:rsid w:val="00195100"/>
    <w:rsid w:val="00195808"/>
    <w:rsid w:val="0019602D"/>
    <w:rsid w:val="00197058"/>
    <w:rsid w:val="001979BA"/>
    <w:rsid w:val="001979F2"/>
    <w:rsid w:val="001A07A2"/>
    <w:rsid w:val="001A080D"/>
    <w:rsid w:val="001A0B7B"/>
    <w:rsid w:val="001A1906"/>
    <w:rsid w:val="001A37C4"/>
    <w:rsid w:val="001A4190"/>
    <w:rsid w:val="001A43A2"/>
    <w:rsid w:val="001A44F2"/>
    <w:rsid w:val="001A570B"/>
    <w:rsid w:val="001A647E"/>
    <w:rsid w:val="001A6F60"/>
    <w:rsid w:val="001B053A"/>
    <w:rsid w:val="001B1E05"/>
    <w:rsid w:val="001B2017"/>
    <w:rsid w:val="001B2B1B"/>
    <w:rsid w:val="001B2DDF"/>
    <w:rsid w:val="001B4896"/>
    <w:rsid w:val="001B4F08"/>
    <w:rsid w:val="001B5343"/>
    <w:rsid w:val="001B5695"/>
    <w:rsid w:val="001B61DC"/>
    <w:rsid w:val="001B6F05"/>
    <w:rsid w:val="001C103A"/>
    <w:rsid w:val="001C1402"/>
    <w:rsid w:val="001C16EB"/>
    <w:rsid w:val="001C21A5"/>
    <w:rsid w:val="001C356F"/>
    <w:rsid w:val="001C3EDB"/>
    <w:rsid w:val="001C41FD"/>
    <w:rsid w:val="001C4234"/>
    <w:rsid w:val="001C653A"/>
    <w:rsid w:val="001C6B5C"/>
    <w:rsid w:val="001C7132"/>
    <w:rsid w:val="001C7A8E"/>
    <w:rsid w:val="001D04E3"/>
    <w:rsid w:val="001D0533"/>
    <w:rsid w:val="001D0C88"/>
    <w:rsid w:val="001D183C"/>
    <w:rsid w:val="001D1904"/>
    <w:rsid w:val="001D1B28"/>
    <w:rsid w:val="001D1E61"/>
    <w:rsid w:val="001D2E09"/>
    <w:rsid w:val="001D4A59"/>
    <w:rsid w:val="001D5155"/>
    <w:rsid w:val="001D5965"/>
    <w:rsid w:val="001D5A26"/>
    <w:rsid w:val="001D6FC7"/>
    <w:rsid w:val="001E04B6"/>
    <w:rsid w:val="001E0EF5"/>
    <w:rsid w:val="001E1837"/>
    <w:rsid w:val="001E2D0E"/>
    <w:rsid w:val="001E2D8B"/>
    <w:rsid w:val="001E4C51"/>
    <w:rsid w:val="001E50DC"/>
    <w:rsid w:val="001E6305"/>
    <w:rsid w:val="001E6555"/>
    <w:rsid w:val="001E7139"/>
    <w:rsid w:val="001E7231"/>
    <w:rsid w:val="001E7A19"/>
    <w:rsid w:val="001E7BCD"/>
    <w:rsid w:val="001F0F71"/>
    <w:rsid w:val="001F11FB"/>
    <w:rsid w:val="001F14F9"/>
    <w:rsid w:val="001F2AF3"/>
    <w:rsid w:val="001F2F14"/>
    <w:rsid w:val="001F35AA"/>
    <w:rsid w:val="001F35BA"/>
    <w:rsid w:val="001F3C8D"/>
    <w:rsid w:val="001F4295"/>
    <w:rsid w:val="001F4313"/>
    <w:rsid w:val="001F4F8E"/>
    <w:rsid w:val="001F61C4"/>
    <w:rsid w:val="001F7146"/>
    <w:rsid w:val="00200F2F"/>
    <w:rsid w:val="00201C5E"/>
    <w:rsid w:val="00202117"/>
    <w:rsid w:val="00202719"/>
    <w:rsid w:val="002029B4"/>
    <w:rsid w:val="00203CD1"/>
    <w:rsid w:val="00210EA4"/>
    <w:rsid w:val="00211EF8"/>
    <w:rsid w:val="0021407F"/>
    <w:rsid w:val="00214C9A"/>
    <w:rsid w:val="00214E70"/>
    <w:rsid w:val="00215C96"/>
    <w:rsid w:val="00216676"/>
    <w:rsid w:val="00217459"/>
    <w:rsid w:val="0022012F"/>
    <w:rsid w:val="00220E3A"/>
    <w:rsid w:val="0022211B"/>
    <w:rsid w:val="00223E4A"/>
    <w:rsid w:val="0022415A"/>
    <w:rsid w:val="002249F8"/>
    <w:rsid w:val="00224CC8"/>
    <w:rsid w:val="00224DDC"/>
    <w:rsid w:val="002250D2"/>
    <w:rsid w:val="00226F96"/>
    <w:rsid w:val="002300B8"/>
    <w:rsid w:val="002301DB"/>
    <w:rsid w:val="002305B9"/>
    <w:rsid w:val="00232512"/>
    <w:rsid w:val="00232639"/>
    <w:rsid w:val="0023290F"/>
    <w:rsid w:val="002350B2"/>
    <w:rsid w:val="002364F3"/>
    <w:rsid w:val="00236620"/>
    <w:rsid w:val="00236B98"/>
    <w:rsid w:val="00236CDC"/>
    <w:rsid w:val="00236D4D"/>
    <w:rsid w:val="002377AA"/>
    <w:rsid w:val="00237A77"/>
    <w:rsid w:val="002402FB"/>
    <w:rsid w:val="00240716"/>
    <w:rsid w:val="00240DDF"/>
    <w:rsid w:val="00242060"/>
    <w:rsid w:val="00242B4E"/>
    <w:rsid w:val="00242E7C"/>
    <w:rsid w:val="002436F6"/>
    <w:rsid w:val="00243ECB"/>
    <w:rsid w:val="00244072"/>
    <w:rsid w:val="00245073"/>
    <w:rsid w:val="00245A71"/>
    <w:rsid w:val="00246243"/>
    <w:rsid w:val="00246B7E"/>
    <w:rsid w:val="0024762B"/>
    <w:rsid w:val="00247EE4"/>
    <w:rsid w:val="00247F39"/>
    <w:rsid w:val="002511DF"/>
    <w:rsid w:val="00251765"/>
    <w:rsid w:val="00251902"/>
    <w:rsid w:val="002524DE"/>
    <w:rsid w:val="00252580"/>
    <w:rsid w:val="00252994"/>
    <w:rsid w:val="00253D3A"/>
    <w:rsid w:val="00254E54"/>
    <w:rsid w:val="00257E1B"/>
    <w:rsid w:val="00257E42"/>
    <w:rsid w:val="00257F96"/>
    <w:rsid w:val="002605D1"/>
    <w:rsid w:val="002614A6"/>
    <w:rsid w:val="002615DE"/>
    <w:rsid w:val="002616F6"/>
    <w:rsid w:val="00261AEA"/>
    <w:rsid w:val="00261BFC"/>
    <w:rsid w:val="00262B10"/>
    <w:rsid w:val="00262CF7"/>
    <w:rsid w:val="00264153"/>
    <w:rsid w:val="00265902"/>
    <w:rsid w:val="00266288"/>
    <w:rsid w:val="002672F8"/>
    <w:rsid w:val="00267DD2"/>
    <w:rsid w:val="00270396"/>
    <w:rsid w:val="002708A3"/>
    <w:rsid w:val="002708A8"/>
    <w:rsid w:val="002713E5"/>
    <w:rsid w:val="00272230"/>
    <w:rsid w:val="0027289E"/>
    <w:rsid w:val="00272B4F"/>
    <w:rsid w:val="00272C01"/>
    <w:rsid w:val="002734E6"/>
    <w:rsid w:val="00273514"/>
    <w:rsid w:val="00274D6B"/>
    <w:rsid w:val="0027609C"/>
    <w:rsid w:val="00277609"/>
    <w:rsid w:val="00277ECE"/>
    <w:rsid w:val="0028057D"/>
    <w:rsid w:val="00280FCD"/>
    <w:rsid w:val="00281036"/>
    <w:rsid w:val="00282490"/>
    <w:rsid w:val="00282C4F"/>
    <w:rsid w:val="002833A2"/>
    <w:rsid w:val="00283F8A"/>
    <w:rsid w:val="00283FBC"/>
    <w:rsid w:val="00284130"/>
    <w:rsid w:val="00284B09"/>
    <w:rsid w:val="0028648F"/>
    <w:rsid w:val="002868FE"/>
    <w:rsid w:val="002869BB"/>
    <w:rsid w:val="0029097E"/>
    <w:rsid w:val="00290CEB"/>
    <w:rsid w:val="00291F17"/>
    <w:rsid w:val="00292606"/>
    <w:rsid w:val="00293B09"/>
    <w:rsid w:val="00294AAB"/>
    <w:rsid w:val="002956F0"/>
    <w:rsid w:val="00295D5F"/>
    <w:rsid w:val="00297BDC"/>
    <w:rsid w:val="002A0153"/>
    <w:rsid w:val="002A13C1"/>
    <w:rsid w:val="002A2208"/>
    <w:rsid w:val="002A25E8"/>
    <w:rsid w:val="002A262B"/>
    <w:rsid w:val="002A270C"/>
    <w:rsid w:val="002A2C4B"/>
    <w:rsid w:val="002A2E45"/>
    <w:rsid w:val="002A3362"/>
    <w:rsid w:val="002A41E1"/>
    <w:rsid w:val="002A4586"/>
    <w:rsid w:val="002A4623"/>
    <w:rsid w:val="002A5410"/>
    <w:rsid w:val="002A59D5"/>
    <w:rsid w:val="002A60C4"/>
    <w:rsid w:val="002A629A"/>
    <w:rsid w:val="002A65D0"/>
    <w:rsid w:val="002B11F9"/>
    <w:rsid w:val="002B1CF9"/>
    <w:rsid w:val="002B2388"/>
    <w:rsid w:val="002B2A52"/>
    <w:rsid w:val="002B2B03"/>
    <w:rsid w:val="002B2BCB"/>
    <w:rsid w:val="002B31E6"/>
    <w:rsid w:val="002B4A75"/>
    <w:rsid w:val="002B5B10"/>
    <w:rsid w:val="002B5D10"/>
    <w:rsid w:val="002B6065"/>
    <w:rsid w:val="002B625B"/>
    <w:rsid w:val="002B629A"/>
    <w:rsid w:val="002B6376"/>
    <w:rsid w:val="002B668D"/>
    <w:rsid w:val="002B6CCD"/>
    <w:rsid w:val="002B6EDD"/>
    <w:rsid w:val="002B7008"/>
    <w:rsid w:val="002B735E"/>
    <w:rsid w:val="002B76C1"/>
    <w:rsid w:val="002B76F5"/>
    <w:rsid w:val="002B7AE3"/>
    <w:rsid w:val="002B7D86"/>
    <w:rsid w:val="002C047D"/>
    <w:rsid w:val="002C1DDE"/>
    <w:rsid w:val="002C2E4E"/>
    <w:rsid w:val="002C3249"/>
    <w:rsid w:val="002C33B9"/>
    <w:rsid w:val="002C3493"/>
    <w:rsid w:val="002C4243"/>
    <w:rsid w:val="002C46CE"/>
    <w:rsid w:val="002C6064"/>
    <w:rsid w:val="002C7625"/>
    <w:rsid w:val="002D083C"/>
    <w:rsid w:val="002D0998"/>
    <w:rsid w:val="002D2761"/>
    <w:rsid w:val="002D3BDC"/>
    <w:rsid w:val="002D3F7D"/>
    <w:rsid w:val="002D4417"/>
    <w:rsid w:val="002D4E92"/>
    <w:rsid w:val="002D5475"/>
    <w:rsid w:val="002D6189"/>
    <w:rsid w:val="002D76D3"/>
    <w:rsid w:val="002E04D5"/>
    <w:rsid w:val="002E067C"/>
    <w:rsid w:val="002E1E4F"/>
    <w:rsid w:val="002E3808"/>
    <w:rsid w:val="002E4178"/>
    <w:rsid w:val="002E44A7"/>
    <w:rsid w:val="002E48A6"/>
    <w:rsid w:val="002E4976"/>
    <w:rsid w:val="002E4C4A"/>
    <w:rsid w:val="002E4D14"/>
    <w:rsid w:val="002E4FF2"/>
    <w:rsid w:val="002E63FD"/>
    <w:rsid w:val="002E6732"/>
    <w:rsid w:val="002E6C9D"/>
    <w:rsid w:val="002E6EB7"/>
    <w:rsid w:val="002F0672"/>
    <w:rsid w:val="002F11F0"/>
    <w:rsid w:val="002F16BC"/>
    <w:rsid w:val="002F176D"/>
    <w:rsid w:val="002F18A2"/>
    <w:rsid w:val="002F2FBC"/>
    <w:rsid w:val="002F307D"/>
    <w:rsid w:val="002F36C6"/>
    <w:rsid w:val="002F387D"/>
    <w:rsid w:val="002F38B4"/>
    <w:rsid w:val="002F52E4"/>
    <w:rsid w:val="002F6BDF"/>
    <w:rsid w:val="003002C8"/>
    <w:rsid w:val="0030119C"/>
    <w:rsid w:val="00301B88"/>
    <w:rsid w:val="00301FF1"/>
    <w:rsid w:val="00302CEC"/>
    <w:rsid w:val="00302DE5"/>
    <w:rsid w:val="00303606"/>
    <w:rsid w:val="00303878"/>
    <w:rsid w:val="0030410B"/>
    <w:rsid w:val="0030476F"/>
    <w:rsid w:val="00304D97"/>
    <w:rsid w:val="00305C6A"/>
    <w:rsid w:val="00306B71"/>
    <w:rsid w:val="00306DA8"/>
    <w:rsid w:val="00307823"/>
    <w:rsid w:val="00311CEB"/>
    <w:rsid w:val="00311D99"/>
    <w:rsid w:val="003121FA"/>
    <w:rsid w:val="00312621"/>
    <w:rsid w:val="0031406F"/>
    <w:rsid w:val="00315CB8"/>
    <w:rsid w:val="00315FC7"/>
    <w:rsid w:val="0031621B"/>
    <w:rsid w:val="00316C1B"/>
    <w:rsid w:val="00316E21"/>
    <w:rsid w:val="00317112"/>
    <w:rsid w:val="003176E5"/>
    <w:rsid w:val="00317C88"/>
    <w:rsid w:val="00317D9D"/>
    <w:rsid w:val="0032063D"/>
    <w:rsid w:val="00320AD4"/>
    <w:rsid w:val="00321BDA"/>
    <w:rsid w:val="0032295A"/>
    <w:rsid w:val="003234B9"/>
    <w:rsid w:val="003246C1"/>
    <w:rsid w:val="003247EC"/>
    <w:rsid w:val="00324F60"/>
    <w:rsid w:val="00324FE2"/>
    <w:rsid w:val="0032536D"/>
    <w:rsid w:val="0032567F"/>
    <w:rsid w:val="0032676D"/>
    <w:rsid w:val="0032730E"/>
    <w:rsid w:val="00327796"/>
    <w:rsid w:val="00327D8E"/>
    <w:rsid w:val="003300A2"/>
    <w:rsid w:val="003300E2"/>
    <w:rsid w:val="003303EC"/>
    <w:rsid w:val="0033157C"/>
    <w:rsid w:val="003320C7"/>
    <w:rsid w:val="00332B42"/>
    <w:rsid w:val="00333046"/>
    <w:rsid w:val="00333725"/>
    <w:rsid w:val="00333C29"/>
    <w:rsid w:val="00333E5E"/>
    <w:rsid w:val="003359C7"/>
    <w:rsid w:val="003367E4"/>
    <w:rsid w:val="003370AE"/>
    <w:rsid w:val="00337181"/>
    <w:rsid w:val="003376FB"/>
    <w:rsid w:val="003378DD"/>
    <w:rsid w:val="00340F45"/>
    <w:rsid w:val="003419AD"/>
    <w:rsid w:val="003437BF"/>
    <w:rsid w:val="003437CF"/>
    <w:rsid w:val="003444A0"/>
    <w:rsid w:val="003445FF"/>
    <w:rsid w:val="0034504B"/>
    <w:rsid w:val="00345496"/>
    <w:rsid w:val="00345CC7"/>
    <w:rsid w:val="00345D95"/>
    <w:rsid w:val="003476D0"/>
    <w:rsid w:val="003476D8"/>
    <w:rsid w:val="003516DB"/>
    <w:rsid w:val="00351D4F"/>
    <w:rsid w:val="00352418"/>
    <w:rsid w:val="00352BC9"/>
    <w:rsid w:val="00354AA1"/>
    <w:rsid w:val="00355A15"/>
    <w:rsid w:val="00355B87"/>
    <w:rsid w:val="003565C8"/>
    <w:rsid w:val="00356700"/>
    <w:rsid w:val="0035768A"/>
    <w:rsid w:val="0036055D"/>
    <w:rsid w:val="00360BAA"/>
    <w:rsid w:val="00361230"/>
    <w:rsid w:val="00362A3A"/>
    <w:rsid w:val="0036360D"/>
    <w:rsid w:val="0036367D"/>
    <w:rsid w:val="003636EB"/>
    <w:rsid w:val="00363A0A"/>
    <w:rsid w:val="00363E98"/>
    <w:rsid w:val="00364E62"/>
    <w:rsid w:val="00365805"/>
    <w:rsid w:val="00366643"/>
    <w:rsid w:val="00366AD5"/>
    <w:rsid w:val="00366C20"/>
    <w:rsid w:val="00367C94"/>
    <w:rsid w:val="00370786"/>
    <w:rsid w:val="003713EB"/>
    <w:rsid w:val="00371555"/>
    <w:rsid w:val="00371DEB"/>
    <w:rsid w:val="0037200F"/>
    <w:rsid w:val="00372654"/>
    <w:rsid w:val="00374424"/>
    <w:rsid w:val="00374876"/>
    <w:rsid w:val="00376105"/>
    <w:rsid w:val="0037639C"/>
    <w:rsid w:val="00376FCA"/>
    <w:rsid w:val="00377314"/>
    <w:rsid w:val="003804E4"/>
    <w:rsid w:val="003809E6"/>
    <w:rsid w:val="00380A98"/>
    <w:rsid w:val="00380B66"/>
    <w:rsid w:val="00381769"/>
    <w:rsid w:val="003818C2"/>
    <w:rsid w:val="00382DF6"/>
    <w:rsid w:val="003837E3"/>
    <w:rsid w:val="00383826"/>
    <w:rsid w:val="00385DE5"/>
    <w:rsid w:val="00385E8C"/>
    <w:rsid w:val="00386457"/>
    <w:rsid w:val="00387DB6"/>
    <w:rsid w:val="00387FFB"/>
    <w:rsid w:val="00390BDA"/>
    <w:rsid w:val="00390FB9"/>
    <w:rsid w:val="003910A8"/>
    <w:rsid w:val="0039172A"/>
    <w:rsid w:val="00391EDE"/>
    <w:rsid w:val="003925E8"/>
    <w:rsid w:val="00393552"/>
    <w:rsid w:val="003940FB"/>
    <w:rsid w:val="00394D53"/>
    <w:rsid w:val="00395ADF"/>
    <w:rsid w:val="00396467"/>
    <w:rsid w:val="00396E6F"/>
    <w:rsid w:val="00397128"/>
    <w:rsid w:val="00397201"/>
    <w:rsid w:val="003974E5"/>
    <w:rsid w:val="003A01C1"/>
    <w:rsid w:val="003A0E44"/>
    <w:rsid w:val="003A0F82"/>
    <w:rsid w:val="003A12C4"/>
    <w:rsid w:val="003A12F8"/>
    <w:rsid w:val="003A13C6"/>
    <w:rsid w:val="003A16F7"/>
    <w:rsid w:val="003A1A86"/>
    <w:rsid w:val="003A2C48"/>
    <w:rsid w:val="003A33A6"/>
    <w:rsid w:val="003A3BCE"/>
    <w:rsid w:val="003A3F01"/>
    <w:rsid w:val="003A4020"/>
    <w:rsid w:val="003A4560"/>
    <w:rsid w:val="003A4929"/>
    <w:rsid w:val="003A49C7"/>
    <w:rsid w:val="003A4D10"/>
    <w:rsid w:val="003A504F"/>
    <w:rsid w:val="003A5594"/>
    <w:rsid w:val="003A6A9F"/>
    <w:rsid w:val="003A7329"/>
    <w:rsid w:val="003A7551"/>
    <w:rsid w:val="003B000A"/>
    <w:rsid w:val="003B0391"/>
    <w:rsid w:val="003B0874"/>
    <w:rsid w:val="003B2C94"/>
    <w:rsid w:val="003B2FB1"/>
    <w:rsid w:val="003B2FCD"/>
    <w:rsid w:val="003B3E92"/>
    <w:rsid w:val="003B4401"/>
    <w:rsid w:val="003B44B3"/>
    <w:rsid w:val="003B6910"/>
    <w:rsid w:val="003C0051"/>
    <w:rsid w:val="003C030F"/>
    <w:rsid w:val="003C1878"/>
    <w:rsid w:val="003C26B5"/>
    <w:rsid w:val="003C3125"/>
    <w:rsid w:val="003C37C5"/>
    <w:rsid w:val="003C3B78"/>
    <w:rsid w:val="003C4903"/>
    <w:rsid w:val="003C55FA"/>
    <w:rsid w:val="003C5CD2"/>
    <w:rsid w:val="003C6012"/>
    <w:rsid w:val="003C6649"/>
    <w:rsid w:val="003C720B"/>
    <w:rsid w:val="003C7469"/>
    <w:rsid w:val="003D070F"/>
    <w:rsid w:val="003D0E6C"/>
    <w:rsid w:val="003D1E57"/>
    <w:rsid w:val="003D218D"/>
    <w:rsid w:val="003D2FFC"/>
    <w:rsid w:val="003D3039"/>
    <w:rsid w:val="003D3283"/>
    <w:rsid w:val="003D41EF"/>
    <w:rsid w:val="003D5288"/>
    <w:rsid w:val="003D69D0"/>
    <w:rsid w:val="003D7DF9"/>
    <w:rsid w:val="003D7FA3"/>
    <w:rsid w:val="003E07CD"/>
    <w:rsid w:val="003E0F2B"/>
    <w:rsid w:val="003E0FB7"/>
    <w:rsid w:val="003E1A40"/>
    <w:rsid w:val="003E26B9"/>
    <w:rsid w:val="003E331C"/>
    <w:rsid w:val="003E3B18"/>
    <w:rsid w:val="003E40E1"/>
    <w:rsid w:val="003E5D95"/>
    <w:rsid w:val="003E624E"/>
    <w:rsid w:val="003E65E6"/>
    <w:rsid w:val="003E6AE8"/>
    <w:rsid w:val="003E6F7B"/>
    <w:rsid w:val="003E71B0"/>
    <w:rsid w:val="003E78A7"/>
    <w:rsid w:val="003E7FFB"/>
    <w:rsid w:val="003F06E4"/>
    <w:rsid w:val="003F1780"/>
    <w:rsid w:val="003F4796"/>
    <w:rsid w:val="003F6709"/>
    <w:rsid w:val="003F6B9F"/>
    <w:rsid w:val="003F72F0"/>
    <w:rsid w:val="003F76CC"/>
    <w:rsid w:val="0040039D"/>
    <w:rsid w:val="0040395A"/>
    <w:rsid w:val="0040396B"/>
    <w:rsid w:val="00404B9D"/>
    <w:rsid w:val="004053BB"/>
    <w:rsid w:val="00405CD5"/>
    <w:rsid w:val="00405E66"/>
    <w:rsid w:val="004062E9"/>
    <w:rsid w:val="00407F5D"/>
    <w:rsid w:val="0041062A"/>
    <w:rsid w:val="004108EE"/>
    <w:rsid w:val="00411856"/>
    <w:rsid w:val="004122E9"/>
    <w:rsid w:val="00412A4C"/>
    <w:rsid w:val="00413981"/>
    <w:rsid w:val="00414C41"/>
    <w:rsid w:val="004156E4"/>
    <w:rsid w:val="0041731A"/>
    <w:rsid w:val="0041769C"/>
    <w:rsid w:val="00417ABD"/>
    <w:rsid w:val="00420B86"/>
    <w:rsid w:val="00421984"/>
    <w:rsid w:val="00421F3D"/>
    <w:rsid w:val="00423126"/>
    <w:rsid w:val="00425AEA"/>
    <w:rsid w:val="00426473"/>
    <w:rsid w:val="00426D45"/>
    <w:rsid w:val="00427745"/>
    <w:rsid w:val="00427930"/>
    <w:rsid w:val="00430720"/>
    <w:rsid w:val="00431DDE"/>
    <w:rsid w:val="0043205B"/>
    <w:rsid w:val="00432217"/>
    <w:rsid w:val="00432AF2"/>
    <w:rsid w:val="00432EBF"/>
    <w:rsid w:val="0043356E"/>
    <w:rsid w:val="004338F3"/>
    <w:rsid w:val="00434324"/>
    <w:rsid w:val="00435241"/>
    <w:rsid w:val="0043560D"/>
    <w:rsid w:val="00435782"/>
    <w:rsid w:val="0043705A"/>
    <w:rsid w:val="004372DB"/>
    <w:rsid w:val="004376F9"/>
    <w:rsid w:val="00437EF3"/>
    <w:rsid w:val="004406B0"/>
    <w:rsid w:val="00440E35"/>
    <w:rsid w:val="00440E4C"/>
    <w:rsid w:val="00441A65"/>
    <w:rsid w:val="00441AAA"/>
    <w:rsid w:val="00442241"/>
    <w:rsid w:val="00442974"/>
    <w:rsid w:val="00442C7C"/>
    <w:rsid w:val="00443102"/>
    <w:rsid w:val="0044400D"/>
    <w:rsid w:val="0044470D"/>
    <w:rsid w:val="00444C4D"/>
    <w:rsid w:val="00444EA8"/>
    <w:rsid w:val="00445489"/>
    <w:rsid w:val="00445F7A"/>
    <w:rsid w:val="004465CB"/>
    <w:rsid w:val="004472D8"/>
    <w:rsid w:val="0044745C"/>
    <w:rsid w:val="00447612"/>
    <w:rsid w:val="00447AF5"/>
    <w:rsid w:val="00447CBE"/>
    <w:rsid w:val="00450005"/>
    <w:rsid w:val="00451D88"/>
    <w:rsid w:val="00451E5B"/>
    <w:rsid w:val="00451EAB"/>
    <w:rsid w:val="00452A3A"/>
    <w:rsid w:val="004535A1"/>
    <w:rsid w:val="00453863"/>
    <w:rsid w:val="00454123"/>
    <w:rsid w:val="00455BB3"/>
    <w:rsid w:val="00461661"/>
    <w:rsid w:val="00461D1D"/>
    <w:rsid w:val="00461DEC"/>
    <w:rsid w:val="00462F42"/>
    <w:rsid w:val="00463140"/>
    <w:rsid w:val="00463E7E"/>
    <w:rsid w:val="00463F0A"/>
    <w:rsid w:val="004655F6"/>
    <w:rsid w:val="00465E17"/>
    <w:rsid w:val="004668A6"/>
    <w:rsid w:val="0046709F"/>
    <w:rsid w:val="004673F0"/>
    <w:rsid w:val="00470218"/>
    <w:rsid w:val="004724BB"/>
    <w:rsid w:val="004726A0"/>
    <w:rsid w:val="00473B68"/>
    <w:rsid w:val="00473CD1"/>
    <w:rsid w:val="00474D92"/>
    <w:rsid w:val="00474FC7"/>
    <w:rsid w:val="0047553C"/>
    <w:rsid w:val="004759A5"/>
    <w:rsid w:val="00475D7A"/>
    <w:rsid w:val="00475F36"/>
    <w:rsid w:val="00475FC9"/>
    <w:rsid w:val="004766A7"/>
    <w:rsid w:val="0047711C"/>
    <w:rsid w:val="00477A06"/>
    <w:rsid w:val="00477D96"/>
    <w:rsid w:val="00481FB0"/>
    <w:rsid w:val="00482CCF"/>
    <w:rsid w:val="00483F1C"/>
    <w:rsid w:val="0048435E"/>
    <w:rsid w:val="00485AC2"/>
    <w:rsid w:val="00485D65"/>
    <w:rsid w:val="00486818"/>
    <w:rsid w:val="004870EE"/>
    <w:rsid w:val="00487CD4"/>
    <w:rsid w:val="004902CA"/>
    <w:rsid w:val="00491877"/>
    <w:rsid w:val="00492292"/>
    <w:rsid w:val="004923CF"/>
    <w:rsid w:val="00492A16"/>
    <w:rsid w:val="00493DEE"/>
    <w:rsid w:val="00494306"/>
    <w:rsid w:val="00494399"/>
    <w:rsid w:val="004944CF"/>
    <w:rsid w:val="00494636"/>
    <w:rsid w:val="00494A4D"/>
    <w:rsid w:val="00494A99"/>
    <w:rsid w:val="00494BD9"/>
    <w:rsid w:val="00495456"/>
    <w:rsid w:val="004960B5"/>
    <w:rsid w:val="004966F3"/>
    <w:rsid w:val="004A000B"/>
    <w:rsid w:val="004A09B7"/>
    <w:rsid w:val="004A34A0"/>
    <w:rsid w:val="004A3FE6"/>
    <w:rsid w:val="004A455F"/>
    <w:rsid w:val="004A5ABC"/>
    <w:rsid w:val="004B0897"/>
    <w:rsid w:val="004B0D7D"/>
    <w:rsid w:val="004B14CD"/>
    <w:rsid w:val="004B2099"/>
    <w:rsid w:val="004B2A0A"/>
    <w:rsid w:val="004B2BA0"/>
    <w:rsid w:val="004B4432"/>
    <w:rsid w:val="004B4A9E"/>
    <w:rsid w:val="004B4FA8"/>
    <w:rsid w:val="004B5651"/>
    <w:rsid w:val="004B58EF"/>
    <w:rsid w:val="004B5E4B"/>
    <w:rsid w:val="004B7B07"/>
    <w:rsid w:val="004B7B48"/>
    <w:rsid w:val="004B7C45"/>
    <w:rsid w:val="004B7D73"/>
    <w:rsid w:val="004B7F7D"/>
    <w:rsid w:val="004C0209"/>
    <w:rsid w:val="004C277E"/>
    <w:rsid w:val="004C33F6"/>
    <w:rsid w:val="004C44FC"/>
    <w:rsid w:val="004C6E27"/>
    <w:rsid w:val="004C6F9A"/>
    <w:rsid w:val="004C7D33"/>
    <w:rsid w:val="004D0A5F"/>
    <w:rsid w:val="004D0C7B"/>
    <w:rsid w:val="004D10CD"/>
    <w:rsid w:val="004D162D"/>
    <w:rsid w:val="004D1631"/>
    <w:rsid w:val="004D1D36"/>
    <w:rsid w:val="004D2A0E"/>
    <w:rsid w:val="004D2F8A"/>
    <w:rsid w:val="004D3515"/>
    <w:rsid w:val="004D3BEC"/>
    <w:rsid w:val="004D4CF8"/>
    <w:rsid w:val="004D55F2"/>
    <w:rsid w:val="004D671C"/>
    <w:rsid w:val="004D769D"/>
    <w:rsid w:val="004D7C0F"/>
    <w:rsid w:val="004E09F7"/>
    <w:rsid w:val="004E149E"/>
    <w:rsid w:val="004E1B37"/>
    <w:rsid w:val="004E1EBA"/>
    <w:rsid w:val="004E27E4"/>
    <w:rsid w:val="004E3E8A"/>
    <w:rsid w:val="004E4095"/>
    <w:rsid w:val="004E51F4"/>
    <w:rsid w:val="004E5866"/>
    <w:rsid w:val="004E598F"/>
    <w:rsid w:val="004F03A3"/>
    <w:rsid w:val="004F07A5"/>
    <w:rsid w:val="004F07EA"/>
    <w:rsid w:val="004F0E0D"/>
    <w:rsid w:val="004F1584"/>
    <w:rsid w:val="004F1902"/>
    <w:rsid w:val="004F30FB"/>
    <w:rsid w:val="004F3171"/>
    <w:rsid w:val="004F337A"/>
    <w:rsid w:val="004F3616"/>
    <w:rsid w:val="004F3DA2"/>
    <w:rsid w:val="004F429C"/>
    <w:rsid w:val="004F471B"/>
    <w:rsid w:val="004F4A47"/>
    <w:rsid w:val="004F5124"/>
    <w:rsid w:val="004F5CFC"/>
    <w:rsid w:val="004F5E23"/>
    <w:rsid w:val="004F5F4A"/>
    <w:rsid w:val="004F643D"/>
    <w:rsid w:val="004F7C60"/>
    <w:rsid w:val="0050002D"/>
    <w:rsid w:val="005001DF"/>
    <w:rsid w:val="00500707"/>
    <w:rsid w:val="00500AFC"/>
    <w:rsid w:val="00500BDE"/>
    <w:rsid w:val="00500D87"/>
    <w:rsid w:val="00503E22"/>
    <w:rsid w:val="005040A6"/>
    <w:rsid w:val="005047BF"/>
    <w:rsid w:val="00504A2F"/>
    <w:rsid w:val="00504A6E"/>
    <w:rsid w:val="00505997"/>
    <w:rsid w:val="005066BE"/>
    <w:rsid w:val="00506788"/>
    <w:rsid w:val="00507478"/>
    <w:rsid w:val="005077BD"/>
    <w:rsid w:val="00507DB9"/>
    <w:rsid w:val="00510E64"/>
    <w:rsid w:val="00510F19"/>
    <w:rsid w:val="005121B6"/>
    <w:rsid w:val="00513C22"/>
    <w:rsid w:val="00514B60"/>
    <w:rsid w:val="00514D16"/>
    <w:rsid w:val="00515B96"/>
    <w:rsid w:val="00516DDA"/>
    <w:rsid w:val="00521A17"/>
    <w:rsid w:val="00523241"/>
    <w:rsid w:val="0052425B"/>
    <w:rsid w:val="00524567"/>
    <w:rsid w:val="00524AFF"/>
    <w:rsid w:val="0052513B"/>
    <w:rsid w:val="00526BB5"/>
    <w:rsid w:val="00526FD3"/>
    <w:rsid w:val="005278FB"/>
    <w:rsid w:val="00527CC8"/>
    <w:rsid w:val="00527D9D"/>
    <w:rsid w:val="00530970"/>
    <w:rsid w:val="00531227"/>
    <w:rsid w:val="00531B5B"/>
    <w:rsid w:val="00532D17"/>
    <w:rsid w:val="00533BA5"/>
    <w:rsid w:val="00533CC7"/>
    <w:rsid w:val="00535B92"/>
    <w:rsid w:val="0053603C"/>
    <w:rsid w:val="005361BD"/>
    <w:rsid w:val="0053642B"/>
    <w:rsid w:val="00540491"/>
    <w:rsid w:val="00540C25"/>
    <w:rsid w:val="00541813"/>
    <w:rsid w:val="005420A0"/>
    <w:rsid w:val="00542A42"/>
    <w:rsid w:val="00542B77"/>
    <w:rsid w:val="00542CD6"/>
    <w:rsid w:val="00543002"/>
    <w:rsid w:val="0054321B"/>
    <w:rsid w:val="00543659"/>
    <w:rsid w:val="005446B1"/>
    <w:rsid w:val="005447F3"/>
    <w:rsid w:val="00544C9E"/>
    <w:rsid w:val="00545CDD"/>
    <w:rsid w:val="005460BD"/>
    <w:rsid w:val="005469C9"/>
    <w:rsid w:val="00547029"/>
    <w:rsid w:val="005473F3"/>
    <w:rsid w:val="0054756F"/>
    <w:rsid w:val="0055090C"/>
    <w:rsid w:val="00551657"/>
    <w:rsid w:val="00551BD8"/>
    <w:rsid w:val="00552C73"/>
    <w:rsid w:val="005532A2"/>
    <w:rsid w:val="005534D5"/>
    <w:rsid w:val="00553926"/>
    <w:rsid w:val="005545B7"/>
    <w:rsid w:val="0055563F"/>
    <w:rsid w:val="0055632C"/>
    <w:rsid w:val="00557001"/>
    <w:rsid w:val="005571FF"/>
    <w:rsid w:val="00557B10"/>
    <w:rsid w:val="00557C8D"/>
    <w:rsid w:val="0056061D"/>
    <w:rsid w:val="00561598"/>
    <w:rsid w:val="0056223D"/>
    <w:rsid w:val="00562F6E"/>
    <w:rsid w:val="00563492"/>
    <w:rsid w:val="00563FBB"/>
    <w:rsid w:val="00563FDD"/>
    <w:rsid w:val="0056442E"/>
    <w:rsid w:val="005645D9"/>
    <w:rsid w:val="00565610"/>
    <w:rsid w:val="005661CB"/>
    <w:rsid w:val="005667EC"/>
    <w:rsid w:val="00566A1B"/>
    <w:rsid w:val="005674EE"/>
    <w:rsid w:val="00567F81"/>
    <w:rsid w:val="0057096A"/>
    <w:rsid w:val="00570F9D"/>
    <w:rsid w:val="0057188D"/>
    <w:rsid w:val="005723A6"/>
    <w:rsid w:val="005724F9"/>
    <w:rsid w:val="0057250A"/>
    <w:rsid w:val="00572C72"/>
    <w:rsid w:val="005731E4"/>
    <w:rsid w:val="0057322F"/>
    <w:rsid w:val="00573680"/>
    <w:rsid w:val="005738B0"/>
    <w:rsid w:val="00573C7C"/>
    <w:rsid w:val="00574F9B"/>
    <w:rsid w:val="00575178"/>
    <w:rsid w:val="00575209"/>
    <w:rsid w:val="0057536E"/>
    <w:rsid w:val="00575BC0"/>
    <w:rsid w:val="005762DF"/>
    <w:rsid w:val="00576D55"/>
    <w:rsid w:val="005770EA"/>
    <w:rsid w:val="005779EC"/>
    <w:rsid w:val="00580082"/>
    <w:rsid w:val="00580C57"/>
    <w:rsid w:val="00581D1E"/>
    <w:rsid w:val="00582190"/>
    <w:rsid w:val="00582CC9"/>
    <w:rsid w:val="00583700"/>
    <w:rsid w:val="00583CDA"/>
    <w:rsid w:val="0058499B"/>
    <w:rsid w:val="00584CB6"/>
    <w:rsid w:val="00584EBD"/>
    <w:rsid w:val="005879ED"/>
    <w:rsid w:val="00587C28"/>
    <w:rsid w:val="005909F8"/>
    <w:rsid w:val="00590CAD"/>
    <w:rsid w:val="00592B7F"/>
    <w:rsid w:val="00593597"/>
    <w:rsid w:val="00593B53"/>
    <w:rsid w:val="005949F1"/>
    <w:rsid w:val="00594B9D"/>
    <w:rsid w:val="00595ACD"/>
    <w:rsid w:val="005962C0"/>
    <w:rsid w:val="00596B0F"/>
    <w:rsid w:val="00596C4B"/>
    <w:rsid w:val="005A045A"/>
    <w:rsid w:val="005A0A86"/>
    <w:rsid w:val="005A1831"/>
    <w:rsid w:val="005A1FAC"/>
    <w:rsid w:val="005A2324"/>
    <w:rsid w:val="005A5C6F"/>
    <w:rsid w:val="005A5CEA"/>
    <w:rsid w:val="005A5EAA"/>
    <w:rsid w:val="005A6691"/>
    <w:rsid w:val="005A6F3B"/>
    <w:rsid w:val="005A703F"/>
    <w:rsid w:val="005B0B9C"/>
    <w:rsid w:val="005B0DA9"/>
    <w:rsid w:val="005B14FB"/>
    <w:rsid w:val="005B1619"/>
    <w:rsid w:val="005B18EE"/>
    <w:rsid w:val="005B2054"/>
    <w:rsid w:val="005B28C8"/>
    <w:rsid w:val="005B304A"/>
    <w:rsid w:val="005B30CE"/>
    <w:rsid w:val="005B35A6"/>
    <w:rsid w:val="005B3891"/>
    <w:rsid w:val="005B408F"/>
    <w:rsid w:val="005B4A1D"/>
    <w:rsid w:val="005B4A9B"/>
    <w:rsid w:val="005B5462"/>
    <w:rsid w:val="005B5AEB"/>
    <w:rsid w:val="005B6BAF"/>
    <w:rsid w:val="005B7025"/>
    <w:rsid w:val="005B737B"/>
    <w:rsid w:val="005C0175"/>
    <w:rsid w:val="005C045B"/>
    <w:rsid w:val="005C16EE"/>
    <w:rsid w:val="005C1BE6"/>
    <w:rsid w:val="005C38E9"/>
    <w:rsid w:val="005C3CD6"/>
    <w:rsid w:val="005C58CC"/>
    <w:rsid w:val="005C5F93"/>
    <w:rsid w:val="005C6BB3"/>
    <w:rsid w:val="005C752C"/>
    <w:rsid w:val="005C75E6"/>
    <w:rsid w:val="005C76C9"/>
    <w:rsid w:val="005D0104"/>
    <w:rsid w:val="005D0C41"/>
    <w:rsid w:val="005D3848"/>
    <w:rsid w:val="005D56C9"/>
    <w:rsid w:val="005D6921"/>
    <w:rsid w:val="005D7012"/>
    <w:rsid w:val="005D7295"/>
    <w:rsid w:val="005E06F6"/>
    <w:rsid w:val="005E097B"/>
    <w:rsid w:val="005E1021"/>
    <w:rsid w:val="005E1348"/>
    <w:rsid w:val="005E2F68"/>
    <w:rsid w:val="005E30A0"/>
    <w:rsid w:val="005E37B8"/>
    <w:rsid w:val="005E3B27"/>
    <w:rsid w:val="005E3DD8"/>
    <w:rsid w:val="005E4E2E"/>
    <w:rsid w:val="005E58A0"/>
    <w:rsid w:val="005E5B3A"/>
    <w:rsid w:val="005E5F74"/>
    <w:rsid w:val="005E5F9C"/>
    <w:rsid w:val="005E72C4"/>
    <w:rsid w:val="005E7FBB"/>
    <w:rsid w:val="005F0740"/>
    <w:rsid w:val="005F0D02"/>
    <w:rsid w:val="005F10E6"/>
    <w:rsid w:val="005F287E"/>
    <w:rsid w:val="005F309A"/>
    <w:rsid w:val="005F37D7"/>
    <w:rsid w:val="005F5600"/>
    <w:rsid w:val="005F569C"/>
    <w:rsid w:val="005F58AE"/>
    <w:rsid w:val="005F6735"/>
    <w:rsid w:val="006004D8"/>
    <w:rsid w:val="00600C8C"/>
    <w:rsid w:val="00600E55"/>
    <w:rsid w:val="006010BF"/>
    <w:rsid w:val="0060202D"/>
    <w:rsid w:val="006028D6"/>
    <w:rsid w:val="00602DC2"/>
    <w:rsid w:val="006030F9"/>
    <w:rsid w:val="006038DD"/>
    <w:rsid w:val="00603F8D"/>
    <w:rsid w:val="00604285"/>
    <w:rsid w:val="006043F8"/>
    <w:rsid w:val="00605311"/>
    <w:rsid w:val="00610216"/>
    <w:rsid w:val="006102AC"/>
    <w:rsid w:val="00610732"/>
    <w:rsid w:val="00610B56"/>
    <w:rsid w:val="00611330"/>
    <w:rsid w:val="00611406"/>
    <w:rsid w:val="00612049"/>
    <w:rsid w:val="006126FB"/>
    <w:rsid w:val="00612780"/>
    <w:rsid w:val="00613E22"/>
    <w:rsid w:val="006148E6"/>
    <w:rsid w:val="006158D9"/>
    <w:rsid w:val="00617BA1"/>
    <w:rsid w:val="006214FE"/>
    <w:rsid w:val="00622948"/>
    <w:rsid w:val="006237DC"/>
    <w:rsid w:val="00623A1E"/>
    <w:rsid w:val="0062415B"/>
    <w:rsid w:val="00626984"/>
    <w:rsid w:val="00627B8E"/>
    <w:rsid w:val="00630C5D"/>
    <w:rsid w:val="006316B4"/>
    <w:rsid w:val="0063211E"/>
    <w:rsid w:val="006339F0"/>
    <w:rsid w:val="00633D06"/>
    <w:rsid w:val="00634C3A"/>
    <w:rsid w:val="00635309"/>
    <w:rsid w:val="00636186"/>
    <w:rsid w:val="00636203"/>
    <w:rsid w:val="00636222"/>
    <w:rsid w:val="00636342"/>
    <w:rsid w:val="00636EC2"/>
    <w:rsid w:val="00637902"/>
    <w:rsid w:val="00640353"/>
    <w:rsid w:val="0064043E"/>
    <w:rsid w:val="0064092F"/>
    <w:rsid w:val="00642229"/>
    <w:rsid w:val="00642CDA"/>
    <w:rsid w:val="0064519C"/>
    <w:rsid w:val="006457C7"/>
    <w:rsid w:val="00647455"/>
    <w:rsid w:val="006474C5"/>
    <w:rsid w:val="00647820"/>
    <w:rsid w:val="00647940"/>
    <w:rsid w:val="00647BB8"/>
    <w:rsid w:val="00650B22"/>
    <w:rsid w:val="006516EA"/>
    <w:rsid w:val="00651E0B"/>
    <w:rsid w:val="00651F90"/>
    <w:rsid w:val="00652973"/>
    <w:rsid w:val="006530FA"/>
    <w:rsid w:val="0065329A"/>
    <w:rsid w:val="0065478F"/>
    <w:rsid w:val="00654BB4"/>
    <w:rsid w:val="00655797"/>
    <w:rsid w:val="0065675D"/>
    <w:rsid w:val="006567FD"/>
    <w:rsid w:val="00656854"/>
    <w:rsid w:val="0065697E"/>
    <w:rsid w:val="00656AA2"/>
    <w:rsid w:val="00657621"/>
    <w:rsid w:val="006578DD"/>
    <w:rsid w:val="00657B83"/>
    <w:rsid w:val="00657BF0"/>
    <w:rsid w:val="0066052B"/>
    <w:rsid w:val="00661802"/>
    <w:rsid w:val="00661F64"/>
    <w:rsid w:val="006624D0"/>
    <w:rsid w:val="00662F6C"/>
    <w:rsid w:val="00663624"/>
    <w:rsid w:val="00664918"/>
    <w:rsid w:val="0066542B"/>
    <w:rsid w:val="0066647E"/>
    <w:rsid w:val="006665B7"/>
    <w:rsid w:val="00667371"/>
    <w:rsid w:val="00670EBD"/>
    <w:rsid w:val="006710A4"/>
    <w:rsid w:val="0067160A"/>
    <w:rsid w:val="006716ED"/>
    <w:rsid w:val="00671EE9"/>
    <w:rsid w:val="006720E1"/>
    <w:rsid w:val="0067373D"/>
    <w:rsid w:val="00673809"/>
    <w:rsid w:val="00673A1C"/>
    <w:rsid w:val="00673A7D"/>
    <w:rsid w:val="006750BA"/>
    <w:rsid w:val="006753AF"/>
    <w:rsid w:val="0067583D"/>
    <w:rsid w:val="00675B18"/>
    <w:rsid w:val="0067658C"/>
    <w:rsid w:val="0067734F"/>
    <w:rsid w:val="0067781F"/>
    <w:rsid w:val="00677997"/>
    <w:rsid w:val="00677DFE"/>
    <w:rsid w:val="00680701"/>
    <w:rsid w:val="006813F9"/>
    <w:rsid w:val="0068169A"/>
    <w:rsid w:val="00681D5B"/>
    <w:rsid w:val="00682EAC"/>
    <w:rsid w:val="00682F22"/>
    <w:rsid w:val="00683B27"/>
    <w:rsid w:val="00683BE2"/>
    <w:rsid w:val="00684AC3"/>
    <w:rsid w:val="0068512B"/>
    <w:rsid w:val="006860F6"/>
    <w:rsid w:val="00687DCE"/>
    <w:rsid w:val="00687FFB"/>
    <w:rsid w:val="00690070"/>
    <w:rsid w:val="00690401"/>
    <w:rsid w:val="006909C7"/>
    <w:rsid w:val="0069153B"/>
    <w:rsid w:val="00691D28"/>
    <w:rsid w:val="006924E2"/>
    <w:rsid w:val="00693A7D"/>
    <w:rsid w:val="00693EEA"/>
    <w:rsid w:val="00693F31"/>
    <w:rsid w:val="00694ACB"/>
    <w:rsid w:val="006962AC"/>
    <w:rsid w:val="0069721C"/>
    <w:rsid w:val="006A05C2"/>
    <w:rsid w:val="006A16C2"/>
    <w:rsid w:val="006A1DA8"/>
    <w:rsid w:val="006A29AB"/>
    <w:rsid w:val="006A2DC8"/>
    <w:rsid w:val="006A4867"/>
    <w:rsid w:val="006A5509"/>
    <w:rsid w:val="006A5581"/>
    <w:rsid w:val="006A6AF1"/>
    <w:rsid w:val="006B0AEF"/>
    <w:rsid w:val="006B0BE3"/>
    <w:rsid w:val="006B0CA2"/>
    <w:rsid w:val="006B0FD9"/>
    <w:rsid w:val="006B13B4"/>
    <w:rsid w:val="006B15CB"/>
    <w:rsid w:val="006B25A6"/>
    <w:rsid w:val="006B2617"/>
    <w:rsid w:val="006B2CC0"/>
    <w:rsid w:val="006B3A75"/>
    <w:rsid w:val="006B5EAD"/>
    <w:rsid w:val="006B5EED"/>
    <w:rsid w:val="006B62B7"/>
    <w:rsid w:val="006B7160"/>
    <w:rsid w:val="006B77D0"/>
    <w:rsid w:val="006B7E45"/>
    <w:rsid w:val="006C0ED8"/>
    <w:rsid w:val="006C1EE9"/>
    <w:rsid w:val="006C26B3"/>
    <w:rsid w:val="006C2BA4"/>
    <w:rsid w:val="006C2CEA"/>
    <w:rsid w:val="006C34F1"/>
    <w:rsid w:val="006C37C5"/>
    <w:rsid w:val="006C3C92"/>
    <w:rsid w:val="006C43D5"/>
    <w:rsid w:val="006C4AB7"/>
    <w:rsid w:val="006C4D59"/>
    <w:rsid w:val="006D28B6"/>
    <w:rsid w:val="006D3811"/>
    <w:rsid w:val="006D4232"/>
    <w:rsid w:val="006D4241"/>
    <w:rsid w:val="006D4A84"/>
    <w:rsid w:val="006D51C3"/>
    <w:rsid w:val="006D601A"/>
    <w:rsid w:val="006D648C"/>
    <w:rsid w:val="006D7506"/>
    <w:rsid w:val="006D76E2"/>
    <w:rsid w:val="006E02BA"/>
    <w:rsid w:val="006E0EB6"/>
    <w:rsid w:val="006E1BA8"/>
    <w:rsid w:val="006E20D0"/>
    <w:rsid w:val="006E2183"/>
    <w:rsid w:val="006E222E"/>
    <w:rsid w:val="006E2F82"/>
    <w:rsid w:val="006E3ACF"/>
    <w:rsid w:val="006E4617"/>
    <w:rsid w:val="006E56D4"/>
    <w:rsid w:val="006E6A01"/>
    <w:rsid w:val="006E6A08"/>
    <w:rsid w:val="006E6A30"/>
    <w:rsid w:val="006E6E23"/>
    <w:rsid w:val="006E6EB3"/>
    <w:rsid w:val="006E7942"/>
    <w:rsid w:val="006F196A"/>
    <w:rsid w:val="006F2F9A"/>
    <w:rsid w:val="006F4F8B"/>
    <w:rsid w:val="006F561D"/>
    <w:rsid w:val="006F56CA"/>
    <w:rsid w:val="006F6C78"/>
    <w:rsid w:val="006F74D3"/>
    <w:rsid w:val="006F7796"/>
    <w:rsid w:val="007014C4"/>
    <w:rsid w:val="00701CF1"/>
    <w:rsid w:val="00702076"/>
    <w:rsid w:val="00702C88"/>
    <w:rsid w:val="00702CAE"/>
    <w:rsid w:val="00702CE3"/>
    <w:rsid w:val="00703453"/>
    <w:rsid w:val="0070436F"/>
    <w:rsid w:val="007046F9"/>
    <w:rsid w:val="00704B49"/>
    <w:rsid w:val="00704F05"/>
    <w:rsid w:val="007051BE"/>
    <w:rsid w:val="00705DD8"/>
    <w:rsid w:val="00705F1C"/>
    <w:rsid w:val="00706709"/>
    <w:rsid w:val="0070671D"/>
    <w:rsid w:val="00706B5E"/>
    <w:rsid w:val="0071172E"/>
    <w:rsid w:val="007124AB"/>
    <w:rsid w:val="007129A7"/>
    <w:rsid w:val="00713E9A"/>
    <w:rsid w:val="00714551"/>
    <w:rsid w:val="0071551A"/>
    <w:rsid w:val="007165CE"/>
    <w:rsid w:val="007169BB"/>
    <w:rsid w:val="00722203"/>
    <w:rsid w:val="00722A2D"/>
    <w:rsid w:val="00723010"/>
    <w:rsid w:val="00723BC4"/>
    <w:rsid w:val="007251B7"/>
    <w:rsid w:val="007263D1"/>
    <w:rsid w:val="00727985"/>
    <w:rsid w:val="0073030F"/>
    <w:rsid w:val="00730363"/>
    <w:rsid w:val="0073052F"/>
    <w:rsid w:val="00730FC3"/>
    <w:rsid w:val="00731130"/>
    <w:rsid w:val="007317E2"/>
    <w:rsid w:val="00731BD8"/>
    <w:rsid w:val="00731D25"/>
    <w:rsid w:val="00733673"/>
    <w:rsid w:val="0073387E"/>
    <w:rsid w:val="00734D6A"/>
    <w:rsid w:val="0073612D"/>
    <w:rsid w:val="00736647"/>
    <w:rsid w:val="00736F88"/>
    <w:rsid w:val="0074071A"/>
    <w:rsid w:val="00744090"/>
    <w:rsid w:val="00744288"/>
    <w:rsid w:val="0074454E"/>
    <w:rsid w:val="00744ECA"/>
    <w:rsid w:val="007466FF"/>
    <w:rsid w:val="00746D6A"/>
    <w:rsid w:val="00746F71"/>
    <w:rsid w:val="007475E5"/>
    <w:rsid w:val="00750195"/>
    <w:rsid w:val="0075126B"/>
    <w:rsid w:val="0075171D"/>
    <w:rsid w:val="00751C3D"/>
    <w:rsid w:val="00752290"/>
    <w:rsid w:val="00752357"/>
    <w:rsid w:val="00752A6C"/>
    <w:rsid w:val="007530FE"/>
    <w:rsid w:val="0075381E"/>
    <w:rsid w:val="00753B09"/>
    <w:rsid w:val="0075432C"/>
    <w:rsid w:val="00754745"/>
    <w:rsid w:val="00755EC1"/>
    <w:rsid w:val="00756005"/>
    <w:rsid w:val="00756651"/>
    <w:rsid w:val="0075711D"/>
    <w:rsid w:val="007577E7"/>
    <w:rsid w:val="00757976"/>
    <w:rsid w:val="007600A2"/>
    <w:rsid w:val="00760B19"/>
    <w:rsid w:val="00760CBF"/>
    <w:rsid w:val="00761CED"/>
    <w:rsid w:val="00764172"/>
    <w:rsid w:val="00764C03"/>
    <w:rsid w:val="00764F55"/>
    <w:rsid w:val="00765979"/>
    <w:rsid w:val="00766B4C"/>
    <w:rsid w:val="00766BBA"/>
    <w:rsid w:val="00766BDF"/>
    <w:rsid w:val="007676AE"/>
    <w:rsid w:val="007679C5"/>
    <w:rsid w:val="007700E7"/>
    <w:rsid w:val="007705B3"/>
    <w:rsid w:val="007709B1"/>
    <w:rsid w:val="00770F7C"/>
    <w:rsid w:val="007711CE"/>
    <w:rsid w:val="00771D0B"/>
    <w:rsid w:val="00771EAB"/>
    <w:rsid w:val="00772F8C"/>
    <w:rsid w:val="00772FBA"/>
    <w:rsid w:val="00773769"/>
    <w:rsid w:val="00773BEE"/>
    <w:rsid w:val="00773F35"/>
    <w:rsid w:val="00773FD1"/>
    <w:rsid w:val="0077418B"/>
    <w:rsid w:val="0077447A"/>
    <w:rsid w:val="007747D9"/>
    <w:rsid w:val="00774F7F"/>
    <w:rsid w:val="007765BC"/>
    <w:rsid w:val="00780686"/>
    <w:rsid w:val="00780CCF"/>
    <w:rsid w:val="00781DFE"/>
    <w:rsid w:val="00782DF6"/>
    <w:rsid w:val="007835C6"/>
    <w:rsid w:val="007836C2"/>
    <w:rsid w:val="007836CF"/>
    <w:rsid w:val="00783B0C"/>
    <w:rsid w:val="0078442A"/>
    <w:rsid w:val="00784AFF"/>
    <w:rsid w:val="007851A1"/>
    <w:rsid w:val="00785F61"/>
    <w:rsid w:val="00786413"/>
    <w:rsid w:val="00786F86"/>
    <w:rsid w:val="007877C3"/>
    <w:rsid w:val="0079019B"/>
    <w:rsid w:val="00790340"/>
    <w:rsid w:val="0079056D"/>
    <w:rsid w:val="00791784"/>
    <w:rsid w:val="00791BAC"/>
    <w:rsid w:val="00791C0C"/>
    <w:rsid w:val="00795164"/>
    <w:rsid w:val="0079520C"/>
    <w:rsid w:val="00797A7D"/>
    <w:rsid w:val="007A0030"/>
    <w:rsid w:val="007A0A48"/>
    <w:rsid w:val="007A10B1"/>
    <w:rsid w:val="007A173E"/>
    <w:rsid w:val="007A2631"/>
    <w:rsid w:val="007A303F"/>
    <w:rsid w:val="007A3395"/>
    <w:rsid w:val="007A3EB7"/>
    <w:rsid w:val="007A456C"/>
    <w:rsid w:val="007A4B7A"/>
    <w:rsid w:val="007A4D3D"/>
    <w:rsid w:val="007A5460"/>
    <w:rsid w:val="007A5893"/>
    <w:rsid w:val="007A5A08"/>
    <w:rsid w:val="007A7107"/>
    <w:rsid w:val="007A765D"/>
    <w:rsid w:val="007A7729"/>
    <w:rsid w:val="007A79F8"/>
    <w:rsid w:val="007B0B78"/>
    <w:rsid w:val="007B120B"/>
    <w:rsid w:val="007B1562"/>
    <w:rsid w:val="007B2AD1"/>
    <w:rsid w:val="007B3FAB"/>
    <w:rsid w:val="007B4A13"/>
    <w:rsid w:val="007B608B"/>
    <w:rsid w:val="007B7920"/>
    <w:rsid w:val="007B792B"/>
    <w:rsid w:val="007C00F8"/>
    <w:rsid w:val="007C09EB"/>
    <w:rsid w:val="007C2216"/>
    <w:rsid w:val="007C4BC9"/>
    <w:rsid w:val="007C4D2A"/>
    <w:rsid w:val="007C522B"/>
    <w:rsid w:val="007C5269"/>
    <w:rsid w:val="007C5346"/>
    <w:rsid w:val="007C5F36"/>
    <w:rsid w:val="007C6A54"/>
    <w:rsid w:val="007C7060"/>
    <w:rsid w:val="007C75A5"/>
    <w:rsid w:val="007C7A4A"/>
    <w:rsid w:val="007D03F2"/>
    <w:rsid w:val="007D09F5"/>
    <w:rsid w:val="007D0EA8"/>
    <w:rsid w:val="007D1E74"/>
    <w:rsid w:val="007D2A0F"/>
    <w:rsid w:val="007D2C40"/>
    <w:rsid w:val="007D45AC"/>
    <w:rsid w:val="007D5042"/>
    <w:rsid w:val="007D5CE8"/>
    <w:rsid w:val="007D5EF2"/>
    <w:rsid w:val="007D71EF"/>
    <w:rsid w:val="007D7ABC"/>
    <w:rsid w:val="007D7F94"/>
    <w:rsid w:val="007E1EAA"/>
    <w:rsid w:val="007E308C"/>
    <w:rsid w:val="007E3756"/>
    <w:rsid w:val="007E3AEF"/>
    <w:rsid w:val="007E3CCD"/>
    <w:rsid w:val="007E3D44"/>
    <w:rsid w:val="007E3F27"/>
    <w:rsid w:val="007E5260"/>
    <w:rsid w:val="007E5DFE"/>
    <w:rsid w:val="007E5E14"/>
    <w:rsid w:val="007E61CA"/>
    <w:rsid w:val="007E755B"/>
    <w:rsid w:val="007E75AF"/>
    <w:rsid w:val="007E7D0D"/>
    <w:rsid w:val="007F1560"/>
    <w:rsid w:val="007F1643"/>
    <w:rsid w:val="007F2CB3"/>
    <w:rsid w:val="007F3CBF"/>
    <w:rsid w:val="007F4312"/>
    <w:rsid w:val="007F6AD3"/>
    <w:rsid w:val="007F6F87"/>
    <w:rsid w:val="007F7583"/>
    <w:rsid w:val="007F76A8"/>
    <w:rsid w:val="007F7E25"/>
    <w:rsid w:val="00800383"/>
    <w:rsid w:val="008003AA"/>
    <w:rsid w:val="008004B4"/>
    <w:rsid w:val="00800603"/>
    <w:rsid w:val="00800B5C"/>
    <w:rsid w:val="00801024"/>
    <w:rsid w:val="00801E37"/>
    <w:rsid w:val="00801FDD"/>
    <w:rsid w:val="00802887"/>
    <w:rsid w:val="00803EF3"/>
    <w:rsid w:val="0080447B"/>
    <w:rsid w:val="00804915"/>
    <w:rsid w:val="008065DD"/>
    <w:rsid w:val="00806CD4"/>
    <w:rsid w:val="00807CA5"/>
    <w:rsid w:val="00810793"/>
    <w:rsid w:val="00810CA5"/>
    <w:rsid w:val="0081222D"/>
    <w:rsid w:val="008124F0"/>
    <w:rsid w:val="00812C90"/>
    <w:rsid w:val="00813229"/>
    <w:rsid w:val="008146CA"/>
    <w:rsid w:val="00815311"/>
    <w:rsid w:val="008157F5"/>
    <w:rsid w:val="00815B4B"/>
    <w:rsid w:val="00816467"/>
    <w:rsid w:val="00816867"/>
    <w:rsid w:val="00816CC5"/>
    <w:rsid w:val="00817510"/>
    <w:rsid w:val="008175E9"/>
    <w:rsid w:val="0081799F"/>
    <w:rsid w:val="00817B9C"/>
    <w:rsid w:val="00817CBA"/>
    <w:rsid w:val="00817DAC"/>
    <w:rsid w:val="008200EC"/>
    <w:rsid w:val="00821844"/>
    <w:rsid w:val="0082214E"/>
    <w:rsid w:val="008227F8"/>
    <w:rsid w:val="0082296F"/>
    <w:rsid w:val="00824320"/>
    <w:rsid w:val="00825540"/>
    <w:rsid w:val="008263E2"/>
    <w:rsid w:val="0082669A"/>
    <w:rsid w:val="00827879"/>
    <w:rsid w:val="00830B83"/>
    <w:rsid w:val="00831770"/>
    <w:rsid w:val="00831B11"/>
    <w:rsid w:val="00831DBE"/>
    <w:rsid w:val="00832646"/>
    <w:rsid w:val="00833937"/>
    <w:rsid w:val="00834052"/>
    <w:rsid w:val="00834929"/>
    <w:rsid w:val="00835F36"/>
    <w:rsid w:val="008363AA"/>
    <w:rsid w:val="00836A04"/>
    <w:rsid w:val="00837D26"/>
    <w:rsid w:val="00840516"/>
    <w:rsid w:val="008409E2"/>
    <w:rsid w:val="00840A5B"/>
    <w:rsid w:val="0084150E"/>
    <w:rsid w:val="00842797"/>
    <w:rsid w:val="00842C50"/>
    <w:rsid w:val="0084319F"/>
    <w:rsid w:val="0084330A"/>
    <w:rsid w:val="008442DE"/>
    <w:rsid w:val="00844471"/>
    <w:rsid w:val="00844A6B"/>
    <w:rsid w:val="00844F86"/>
    <w:rsid w:val="008476BD"/>
    <w:rsid w:val="0085075E"/>
    <w:rsid w:val="00851138"/>
    <w:rsid w:val="008513AF"/>
    <w:rsid w:val="0085142B"/>
    <w:rsid w:val="00851994"/>
    <w:rsid w:val="00851D5F"/>
    <w:rsid w:val="00853C7E"/>
    <w:rsid w:val="008550C9"/>
    <w:rsid w:val="008558DF"/>
    <w:rsid w:val="0085605F"/>
    <w:rsid w:val="008566A6"/>
    <w:rsid w:val="00857937"/>
    <w:rsid w:val="008579AD"/>
    <w:rsid w:val="00857D27"/>
    <w:rsid w:val="00857F34"/>
    <w:rsid w:val="00861C3F"/>
    <w:rsid w:val="008620B3"/>
    <w:rsid w:val="00862305"/>
    <w:rsid w:val="00862542"/>
    <w:rsid w:val="008638F7"/>
    <w:rsid w:val="00863A3A"/>
    <w:rsid w:val="008640B6"/>
    <w:rsid w:val="008640C5"/>
    <w:rsid w:val="00864BD7"/>
    <w:rsid w:val="00865147"/>
    <w:rsid w:val="008651F0"/>
    <w:rsid w:val="00865928"/>
    <w:rsid w:val="00865C97"/>
    <w:rsid w:val="0086673A"/>
    <w:rsid w:val="00867279"/>
    <w:rsid w:val="00867FDF"/>
    <w:rsid w:val="00870749"/>
    <w:rsid w:val="00871785"/>
    <w:rsid w:val="00872A2F"/>
    <w:rsid w:val="0087364A"/>
    <w:rsid w:val="00875079"/>
    <w:rsid w:val="00875133"/>
    <w:rsid w:val="008758B4"/>
    <w:rsid w:val="00875FC6"/>
    <w:rsid w:val="00876E4B"/>
    <w:rsid w:val="00876FA6"/>
    <w:rsid w:val="00881662"/>
    <w:rsid w:val="00882CC4"/>
    <w:rsid w:val="00883069"/>
    <w:rsid w:val="0088339A"/>
    <w:rsid w:val="008834D5"/>
    <w:rsid w:val="0088389F"/>
    <w:rsid w:val="00883B48"/>
    <w:rsid w:val="0088541A"/>
    <w:rsid w:val="008862F8"/>
    <w:rsid w:val="008870C1"/>
    <w:rsid w:val="00887DDD"/>
    <w:rsid w:val="008914B6"/>
    <w:rsid w:val="0089158A"/>
    <w:rsid w:val="00891600"/>
    <w:rsid w:val="00891862"/>
    <w:rsid w:val="0089290F"/>
    <w:rsid w:val="00892C5B"/>
    <w:rsid w:val="008950FD"/>
    <w:rsid w:val="00896047"/>
    <w:rsid w:val="008A12C5"/>
    <w:rsid w:val="008A1563"/>
    <w:rsid w:val="008A2002"/>
    <w:rsid w:val="008A249A"/>
    <w:rsid w:val="008A26B8"/>
    <w:rsid w:val="008A2F71"/>
    <w:rsid w:val="008A34A0"/>
    <w:rsid w:val="008A37E7"/>
    <w:rsid w:val="008A3DED"/>
    <w:rsid w:val="008A4AEF"/>
    <w:rsid w:val="008A4C15"/>
    <w:rsid w:val="008A5111"/>
    <w:rsid w:val="008A5870"/>
    <w:rsid w:val="008A5AD7"/>
    <w:rsid w:val="008A5D84"/>
    <w:rsid w:val="008A7E5F"/>
    <w:rsid w:val="008B0400"/>
    <w:rsid w:val="008B0471"/>
    <w:rsid w:val="008B2A41"/>
    <w:rsid w:val="008B32B3"/>
    <w:rsid w:val="008B336D"/>
    <w:rsid w:val="008B6848"/>
    <w:rsid w:val="008B73B5"/>
    <w:rsid w:val="008B7B70"/>
    <w:rsid w:val="008B7DDD"/>
    <w:rsid w:val="008C05C5"/>
    <w:rsid w:val="008C1ED7"/>
    <w:rsid w:val="008C1FF0"/>
    <w:rsid w:val="008C2372"/>
    <w:rsid w:val="008C23C4"/>
    <w:rsid w:val="008C25AE"/>
    <w:rsid w:val="008C2C63"/>
    <w:rsid w:val="008C3245"/>
    <w:rsid w:val="008C371D"/>
    <w:rsid w:val="008C38B6"/>
    <w:rsid w:val="008C3C04"/>
    <w:rsid w:val="008C4227"/>
    <w:rsid w:val="008C45D5"/>
    <w:rsid w:val="008C4A45"/>
    <w:rsid w:val="008C5673"/>
    <w:rsid w:val="008C5732"/>
    <w:rsid w:val="008C7924"/>
    <w:rsid w:val="008D0053"/>
    <w:rsid w:val="008D03CE"/>
    <w:rsid w:val="008D0A5D"/>
    <w:rsid w:val="008D0BDB"/>
    <w:rsid w:val="008D0EE4"/>
    <w:rsid w:val="008D3018"/>
    <w:rsid w:val="008D3F69"/>
    <w:rsid w:val="008D42CF"/>
    <w:rsid w:val="008D490A"/>
    <w:rsid w:val="008D5810"/>
    <w:rsid w:val="008D652C"/>
    <w:rsid w:val="008D6A20"/>
    <w:rsid w:val="008D73ED"/>
    <w:rsid w:val="008E104C"/>
    <w:rsid w:val="008E217D"/>
    <w:rsid w:val="008E2295"/>
    <w:rsid w:val="008E2C37"/>
    <w:rsid w:val="008E30D5"/>
    <w:rsid w:val="008E372B"/>
    <w:rsid w:val="008E4195"/>
    <w:rsid w:val="008E49C3"/>
    <w:rsid w:val="008E4A3F"/>
    <w:rsid w:val="008E4AF4"/>
    <w:rsid w:val="008E5293"/>
    <w:rsid w:val="008E5AFA"/>
    <w:rsid w:val="008F08C3"/>
    <w:rsid w:val="008F0A1E"/>
    <w:rsid w:val="008F0B44"/>
    <w:rsid w:val="008F14B8"/>
    <w:rsid w:val="008F174C"/>
    <w:rsid w:val="008F19A5"/>
    <w:rsid w:val="008F1A4F"/>
    <w:rsid w:val="008F275C"/>
    <w:rsid w:val="008F2F53"/>
    <w:rsid w:val="008F3B46"/>
    <w:rsid w:val="008F4AB6"/>
    <w:rsid w:val="008F4D06"/>
    <w:rsid w:val="008F5157"/>
    <w:rsid w:val="008F6677"/>
    <w:rsid w:val="008F7FD8"/>
    <w:rsid w:val="009003B0"/>
    <w:rsid w:val="009003FB"/>
    <w:rsid w:val="00900ECA"/>
    <w:rsid w:val="0090164F"/>
    <w:rsid w:val="00901F52"/>
    <w:rsid w:val="009021DB"/>
    <w:rsid w:val="009021E2"/>
    <w:rsid w:val="00902341"/>
    <w:rsid w:val="00902D80"/>
    <w:rsid w:val="009035B7"/>
    <w:rsid w:val="0090380F"/>
    <w:rsid w:val="00903CE2"/>
    <w:rsid w:val="0090404A"/>
    <w:rsid w:val="009040A3"/>
    <w:rsid w:val="009042D7"/>
    <w:rsid w:val="00904CBC"/>
    <w:rsid w:val="009054D9"/>
    <w:rsid w:val="00905B02"/>
    <w:rsid w:val="009062E7"/>
    <w:rsid w:val="00907571"/>
    <w:rsid w:val="00907D9C"/>
    <w:rsid w:val="00911295"/>
    <w:rsid w:val="009117EB"/>
    <w:rsid w:val="00911EC7"/>
    <w:rsid w:val="00912449"/>
    <w:rsid w:val="00912767"/>
    <w:rsid w:val="00913C8A"/>
    <w:rsid w:val="009152F5"/>
    <w:rsid w:val="00916CA3"/>
    <w:rsid w:val="00916DF8"/>
    <w:rsid w:val="00917791"/>
    <w:rsid w:val="00917CB7"/>
    <w:rsid w:val="00917F5B"/>
    <w:rsid w:val="00920123"/>
    <w:rsid w:val="009209D8"/>
    <w:rsid w:val="0092133D"/>
    <w:rsid w:val="009217C7"/>
    <w:rsid w:val="009217CE"/>
    <w:rsid w:val="009223B1"/>
    <w:rsid w:val="009225E9"/>
    <w:rsid w:val="00922686"/>
    <w:rsid w:val="00923801"/>
    <w:rsid w:val="00924549"/>
    <w:rsid w:val="009248F8"/>
    <w:rsid w:val="00925B9B"/>
    <w:rsid w:val="00926A37"/>
    <w:rsid w:val="009271CE"/>
    <w:rsid w:val="00927A1A"/>
    <w:rsid w:val="009311EB"/>
    <w:rsid w:val="00931FDF"/>
    <w:rsid w:val="00932D88"/>
    <w:rsid w:val="009336D5"/>
    <w:rsid w:val="00934461"/>
    <w:rsid w:val="009347CC"/>
    <w:rsid w:val="00935371"/>
    <w:rsid w:val="009357B5"/>
    <w:rsid w:val="00936D19"/>
    <w:rsid w:val="0093726B"/>
    <w:rsid w:val="00937979"/>
    <w:rsid w:val="009409A2"/>
    <w:rsid w:val="00940B83"/>
    <w:rsid w:val="00940DEB"/>
    <w:rsid w:val="00941F1B"/>
    <w:rsid w:val="00943933"/>
    <w:rsid w:val="00944626"/>
    <w:rsid w:val="00945178"/>
    <w:rsid w:val="00945A2F"/>
    <w:rsid w:val="00945C4F"/>
    <w:rsid w:val="00946C7D"/>
    <w:rsid w:val="00946D0F"/>
    <w:rsid w:val="00946E57"/>
    <w:rsid w:val="00946F85"/>
    <w:rsid w:val="00947622"/>
    <w:rsid w:val="00947C32"/>
    <w:rsid w:val="00951BC8"/>
    <w:rsid w:val="009524ED"/>
    <w:rsid w:val="00954BA0"/>
    <w:rsid w:val="00954D47"/>
    <w:rsid w:val="00955B9B"/>
    <w:rsid w:val="009604E3"/>
    <w:rsid w:val="009618FB"/>
    <w:rsid w:val="00962DD6"/>
    <w:rsid w:val="00963080"/>
    <w:rsid w:val="009635F1"/>
    <w:rsid w:val="0096430B"/>
    <w:rsid w:val="00964680"/>
    <w:rsid w:val="00964A06"/>
    <w:rsid w:val="00964D0F"/>
    <w:rsid w:val="0096687D"/>
    <w:rsid w:val="0096742E"/>
    <w:rsid w:val="00972E36"/>
    <w:rsid w:val="0097408D"/>
    <w:rsid w:val="00974876"/>
    <w:rsid w:val="00974BE4"/>
    <w:rsid w:val="0097570A"/>
    <w:rsid w:val="00975814"/>
    <w:rsid w:val="009761B8"/>
    <w:rsid w:val="00976D49"/>
    <w:rsid w:val="00976E91"/>
    <w:rsid w:val="00980AE1"/>
    <w:rsid w:val="00981F18"/>
    <w:rsid w:val="009830BE"/>
    <w:rsid w:val="009832E0"/>
    <w:rsid w:val="00983302"/>
    <w:rsid w:val="00983D74"/>
    <w:rsid w:val="00984C6A"/>
    <w:rsid w:val="00986103"/>
    <w:rsid w:val="00986742"/>
    <w:rsid w:val="00986792"/>
    <w:rsid w:val="00987334"/>
    <w:rsid w:val="00990209"/>
    <w:rsid w:val="00990E10"/>
    <w:rsid w:val="009925E0"/>
    <w:rsid w:val="00993839"/>
    <w:rsid w:val="009948F3"/>
    <w:rsid w:val="00994AD9"/>
    <w:rsid w:val="00995B60"/>
    <w:rsid w:val="00996ED6"/>
    <w:rsid w:val="00996F16"/>
    <w:rsid w:val="009970A2"/>
    <w:rsid w:val="00997C61"/>
    <w:rsid w:val="009A132F"/>
    <w:rsid w:val="009A27D7"/>
    <w:rsid w:val="009A3A2E"/>
    <w:rsid w:val="009A3BD6"/>
    <w:rsid w:val="009A3FAE"/>
    <w:rsid w:val="009A4221"/>
    <w:rsid w:val="009A5526"/>
    <w:rsid w:val="009A5E28"/>
    <w:rsid w:val="009A661E"/>
    <w:rsid w:val="009A6D6B"/>
    <w:rsid w:val="009A6E5A"/>
    <w:rsid w:val="009A771B"/>
    <w:rsid w:val="009B0184"/>
    <w:rsid w:val="009B0626"/>
    <w:rsid w:val="009B0959"/>
    <w:rsid w:val="009B1097"/>
    <w:rsid w:val="009B1650"/>
    <w:rsid w:val="009B2096"/>
    <w:rsid w:val="009B2513"/>
    <w:rsid w:val="009B2CD0"/>
    <w:rsid w:val="009B414C"/>
    <w:rsid w:val="009B42B7"/>
    <w:rsid w:val="009B5ACE"/>
    <w:rsid w:val="009B6935"/>
    <w:rsid w:val="009B6ADF"/>
    <w:rsid w:val="009B6DC5"/>
    <w:rsid w:val="009C0FFD"/>
    <w:rsid w:val="009C108C"/>
    <w:rsid w:val="009C1385"/>
    <w:rsid w:val="009C1A3A"/>
    <w:rsid w:val="009C1D07"/>
    <w:rsid w:val="009C317E"/>
    <w:rsid w:val="009C3B68"/>
    <w:rsid w:val="009C49BA"/>
    <w:rsid w:val="009C6B77"/>
    <w:rsid w:val="009C6ED9"/>
    <w:rsid w:val="009C7022"/>
    <w:rsid w:val="009D0156"/>
    <w:rsid w:val="009D0E68"/>
    <w:rsid w:val="009D1BCC"/>
    <w:rsid w:val="009D353A"/>
    <w:rsid w:val="009D3A2A"/>
    <w:rsid w:val="009D48D0"/>
    <w:rsid w:val="009D511C"/>
    <w:rsid w:val="009D65B9"/>
    <w:rsid w:val="009D669B"/>
    <w:rsid w:val="009D6980"/>
    <w:rsid w:val="009D6A58"/>
    <w:rsid w:val="009D6B3B"/>
    <w:rsid w:val="009D7984"/>
    <w:rsid w:val="009D7A06"/>
    <w:rsid w:val="009D7C7D"/>
    <w:rsid w:val="009E0702"/>
    <w:rsid w:val="009E0C88"/>
    <w:rsid w:val="009E1E5F"/>
    <w:rsid w:val="009E2406"/>
    <w:rsid w:val="009E56A8"/>
    <w:rsid w:val="009E5761"/>
    <w:rsid w:val="009E690E"/>
    <w:rsid w:val="009E6FFD"/>
    <w:rsid w:val="009E7309"/>
    <w:rsid w:val="009E7F99"/>
    <w:rsid w:val="009F1A25"/>
    <w:rsid w:val="009F1B52"/>
    <w:rsid w:val="009F1C3A"/>
    <w:rsid w:val="009F2291"/>
    <w:rsid w:val="009F24C3"/>
    <w:rsid w:val="009F4349"/>
    <w:rsid w:val="009F43A5"/>
    <w:rsid w:val="009F4D62"/>
    <w:rsid w:val="009F598A"/>
    <w:rsid w:val="009F764D"/>
    <w:rsid w:val="009F779E"/>
    <w:rsid w:val="00A000F7"/>
    <w:rsid w:val="00A00682"/>
    <w:rsid w:val="00A007F7"/>
    <w:rsid w:val="00A01CF4"/>
    <w:rsid w:val="00A0200F"/>
    <w:rsid w:val="00A023FE"/>
    <w:rsid w:val="00A02D60"/>
    <w:rsid w:val="00A050EA"/>
    <w:rsid w:val="00A057F0"/>
    <w:rsid w:val="00A05829"/>
    <w:rsid w:val="00A06391"/>
    <w:rsid w:val="00A06E09"/>
    <w:rsid w:val="00A10B84"/>
    <w:rsid w:val="00A11A65"/>
    <w:rsid w:val="00A12634"/>
    <w:rsid w:val="00A1310F"/>
    <w:rsid w:val="00A1347D"/>
    <w:rsid w:val="00A13B14"/>
    <w:rsid w:val="00A14888"/>
    <w:rsid w:val="00A14D24"/>
    <w:rsid w:val="00A15401"/>
    <w:rsid w:val="00A15510"/>
    <w:rsid w:val="00A15B96"/>
    <w:rsid w:val="00A16AA7"/>
    <w:rsid w:val="00A17974"/>
    <w:rsid w:val="00A17EF4"/>
    <w:rsid w:val="00A201CC"/>
    <w:rsid w:val="00A211D4"/>
    <w:rsid w:val="00A2146B"/>
    <w:rsid w:val="00A21CA0"/>
    <w:rsid w:val="00A2229F"/>
    <w:rsid w:val="00A2235F"/>
    <w:rsid w:val="00A22C58"/>
    <w:rsid w:val="00A23422"/>
    <w:rsid w:val="00A23C35"/>
    <w:rsid w:val="00A246C6"/>
    <w:rsid w:val="00A24917"/>
    <w:rsid w:val="00A26021"/>
    <w:rsid w:val="00A26A12"/>
    <w:rsid w:val="00A26D96"/>
    <w:rsid w:val="00A26F45"/>
    <w:rsid w:val="00A27E69"/>
    <w:rsid w:val="00A301F3"/>
    <w:rsid w:val="00A306DD"/>
    <w:rsid w:val="00A31136"/>
    <w:rsid w:val="00A31E1A"/>
    <w:rsid w:val="00A32607"/>
    <w:rsid w:val="00A32878"/>
    <w:rsid w:val="00A3412F"/>
    <w:rsid w:val="00A36037"/>
    <w:rsid w:val="00A36B01"/>
    <w:rsid w:val="00A372D9"/>
    <w:rsid w:val="00A37A1C"/>
    <w:rsid w:val="00A400EE"/>
    <w:rsid w:val="00A40F59"/>
    <w:rsid w:val="00A40F7A"/>
    <w:rsid w:val="00A40F82"/>
    <w:rsid w:val="00A42815"/>
    <w:rsid w:val="00A428A0"/>
    <w:rsid w:val="00A438F2"/>
    <w:rsid w:val="00A43D47"/>
    <w:rsid w:val="00A440FB"/>
    <w:rsid w:val="00A45FC7"/>
    <w:rsid w:val="00A46620"/>
    <w:rsid w:val="00A46A29"/>
    <w:rsid w:val="00A47118"/>
    <w:rsid w:val="00A50487"/>
    <w:rsid w:val="00A50E47"/>
    <w:rsid w:val="00A519B7"/>
    <w:rsid w:val="00A51E8E"/>
    <w:rsid w:val="00A522F0"/>
    <w:rsid w:val="00A528DD"/>
    <w:rsid w:val="00A52E13"/>
    <w:rsid w:val="00A52F5A"/>
    <w:rsid w:val="00A5409F"/>
    <w:rsid w:val="00A5438E"/>
    <w:rsid w:val="00A54677"/>
    <w:rsid w:val="00A55723"/>
    <w:rsid w:val="00A55B53"/>
    <w:rsid w:val="00A56FE3"/>
    <w:rsid w:val="00A571C3"/>
    <w:rsid w:val="00A5762E"/>
    <w:rsid w:val="00A57AA0"/>
    <w:rsid w:val="00A57CA7"/>
    <w:rsid w:val="00A61D09"/>
    <w:rsid w:val="00A630DE"/>
    <w:rsid w:val="00A65A48"/>
    <w:rsid w:val="00A65FE1"/>
    <w:rsid w:val="00A66B55"/>
    <w:rsid w:val="00A67444"/>
    <w:rsid w:val="00A674AE"/>
    <w:rsid w:val="00A67C12"/>
    <w:rsid w:val="00A7002B"/>
    <w:rsid w:val="00A70CDD"/>
    <w:rsid w:val="00A713E2"/>
    <w:rsid w:val="00A7153C"/>
    <w:rsid w:val="00A71B94"/>
    <w:rsid w:val="00A72FDE"/>
    <w:rsid w:val="00A73304"/>
    <w:rsid w:val="00A733F8"/>
    <w:rsid w:val="00A75405"/>
    <w:rsid w:val="00A75C06"/>
    <w:rsid w:val="00A75E33"/>
    <w:rsid w:val="00A7630C"/>
    <w:rsid w:val="00A76AAA"/>
    <w:rsid w:val="00A7749C"/>
    <w:rsid w:val="00A77EDA"/>
    <w:rsid w:val="00A8020C"/>
    <w:rsid w:val="00A804ED"/>
    <w:rsid w:val="00A80EEE"/>
    <w:rsid w:val="00A81257"/>
    <w:rsid w:val="00A8127E"/>
    <w:rsid w:val="00A8149A"/>
    <w:rsid w:val="00A82A4C"/>
    <w:rsid w:val="00A82DD4"/>
    <w:rsid w:val="00A82F41"/>
    <w:rsid w:val="00A8340A"/>
    <w:rsid w:val="00A8375B"/>
    <w:rsid w:val="00A84A69"/>
    <w:rsid w:val="00A84EF1"/>
    <w:rsid w:val="00A853A3"/>
    <w:rsid w:val="00A86638"/>
    <w:rsid w:val="00A86F5E"/>
    <w:rsid w:val="00A90CAD"/>
    <w:rsid w:val="00A922CF"/>
    <w:rsid w:val="00A92ADC"/>
    <w:rsid w:val="00A931CC"/>
    <w:rsid w:val="00A941C0"/>
    <w:rsid w:val="00A942F7"/>
    <w:rsid w:val="00A9490D"/>
    <w:rsid w:val="00A9494A"/>
    <w:rsid w:val="00A94CDD"/>
    <w:rsid w:val="00A95601"/>
    <w:rsid w:val="00A96ED4"/>
    <w:rsid w:val="00A975C7"/>
    <w:rsid w:val="00A978F1"/>
    <w:rsid w:val="00A9795D"/>
    <w:rsid w:val="00A97A4D"/>
    <w:rsid w:val="00A97E58"/>
    <w:rsid w:val="00A97F22"/>
    <w:rsid w:val="00AA09E0"/>
    <w:rsid w:val="00AA1816"/>
    <w:rsid w:val="00AA1B0C"/>
    <w:rsid w:val="00AA21C1"/>
    <w:rsid w:val="00AA2758"/>
    <w:rsid w:val="00AA3522"/>
    <w:rsid w:val="00AA37F3"/>
    <w:rsid w:val="00AA422B"/>
    <w:rsid w:val="00AA455F"/>
    <w:rsid w:val="00AA53F2"/>
    <w:rsid w:val="00AA55A2"/>
    <w:rsid w:val="00AA572E"/>
    <w:rsid w:val="00AA69C6"/>
    <w:rsid w:val="00AA6BE5"/>
    <w:rsid w:val="00AB17CA"/>
    <w:rsid w:val="00AB184C"/>
    <w:rsid w:val="00AB1E14"/>
    <w:rsid w:val="00AB2382"/>
    <w:rsid w:val="00AB4103"/>
    <w:rsid w:val="00AB435D"/>
    <w:rsid w:val="00AB5263"/>
    <w:rsid w:val="00AB6DE3"/>
    <w:rsid w:val="00AB7802"/>
    <w:rsid w:val="00AB7B74"/>
    <w:rsid w:val="00AB7CBD"/>
    <w:rsid w:val="00AC1349"/>
    <w:rsid w:val="00AC1FA5"/>
    <w:rsid w:val="00AC226E"/>
    <w:rsid w:val="00AC2703"/>
    <w:rsid w:val="00AC30CD"/>
    <w:rsid w:val="00AC3221"/>
    <w:rsid w:val="00AC3E1A"/>
    <w:rsid w:val="00AC4641"/>
    <w:rsid w:val="00AC56F1"/>
    <w:rsid w:val="00AD150A"/>
    <w:rsid w:val="00AD1D17"/>
    <w:rsid w:val="00AD1D62"/>
    <w:rsid w:val="00AD1E2A"/>
    <w:rsid w:val="00AD2242"/>
    <w:rsid w:val="00AD2AFD"/>
    <w:rsid w:val="00AD2B8B"/>
    <w:rsid w:val="00AD2D80"/>
    <w:rsid w:val="00AD3CC1"/>
    <w:rsid w:val="00AD439C"/>
    <w:rsid w:val="00AD4483"/>
    <w:rsid w:val="00AD52C0"/>
    <w:rsid w:val="00AD5EC1"/>
    <w:rsid w:val="00AD68DB"/>
    <w:rsid w:val="00AD79A5"/>
    <w:rsid w:val="00AE0AD1"/>
    <w:rsid w:val="00AE1723"/>
    <w:rsid w:val="00AE1DFE"/>
    <w:rsid w:val="00AE2A45"/>
    <w:rsid w:val="00AE2CB4"/>
    <w:rsid w:val="00AE4472"/>
    <w:rsid w:val="00AE5035"/>
    <w:rsid w:val="00AE5C4F"/>
    <w:rsid w:val="00AE6584"/>
    <w:rsid w:val="00AF034D"/>
    <w:rsid w:val="00AF11A0"/>
    <w:rsid w:val="00AF1C6B"/>
    <w:rsid w:val="00AF1E3D"/>
    <w:rsid w:val="00AF3013"/>
    <w:rsid w:val="00AF3755"/>
    <w:rsid w:val="00AF502E"/>
    <w:rsid w:val="00AF6631"/>
    <w:rsid w:val="00AF744F"/>
    <w:rsid w:val="00B00DAD"/>
    <w:rsid w:val="00B0175B"/>
    <w:rsid w:val="00B032C6"/>
    <w:rsid w:val="00B0380E"/>
    <w:rsid w:val="00B038C0"/>
    <w:rsid w:val="00B0395C"/>
    <w:rsid w:val="00B03A9F"/>
    <w:rsid w:val="00B03C66"/>
    <w:rsid w:val="00B03E16"/>
    <w:rsid w:val="00B04283"/>
    <w:rsid w:val="00B04437"/>
    <w:rsid w:val="00B04B6C"/>
    <w:rsid w:val="00B05A78"/>
    <w:rsid w:val="00B07C8A"/>
    <w:rsid w:val="00B07EEF"/>
    <w:rsid w:val="00B1149E"/>
    <w:rsid w:val="00B12E6D"/>
    <w:rsid w:val="00B12F7A"/>
    <w:rsid w:val="00B14103"/>
    <w:rsid w:val="00B1553B"/>
    <w:rsid w:val="00B160B7"/>
    <w:rsid w:val="00B16A0B"/>
    <w:rsid w:val="00B20945"/>
    <w:rsid w:val="00B21D99"/>
    <w:rsid w:val="00B223A3"/>
    <w:rsid w:val="00B24103"/>
    <w:rsid w:val="00B24223"/>
    <w:rsid w:val="00B24C53"/>
    <w:rsid w:val="00B25312"/>
    <w:rsid w:val="00B254CB"/>
    <w:rsid w:val="00B25C5E"/>
    <w:rsid w:val="00B2615E"/>
    <w:rsid w:val="00B27977"/>
    <w:rsid w:val="00B27A36"/>
    <w:rsid w:val="00B27CCE"/>
    <w:rsid w:val="00B3058C"/>
    <w:rsid w:val="00B30722"/>
    <w:rsid w:val="00B31D37"/>
    <w:rsid w:val="00B31E00"/>
    <w:rsid w:val="00B31E92"/>
    <w:rsid w:val="00B32B7D"/>
    <w:rsid w:val="00B33626"/>
    <w:rsid w:val="00B3379E"/>
    <w:rsid w:val="00B3384A"/>
    <w:rsid w:val="00B342AE"/>
    <w:rsid w:val="00B34987"/>
    <w:rsid w:val="00B34D78"/>
    <w:rsid w:val="00B34E36"/>
    <w:rsid w:val="00B35240"/>
    <w:rsid w:val="00B35A6F"/>
    <w:rsid w:val="00B3715D"/>
    <w:rsid w:val="00B40111"/>
    <w:rsid w:val="00B401FC"/>
    <w:rsid w:val="00B410BC"/>
    <w:rsid w:val="00B4188C"/>
    <w:rsid w:val="00B41EDC"/>
    <w:rsid w:val="00B42294"/>
    <w:rsid w:val="00B42337"/>
    <w:rsid w:val="00B42E64"/>
    <w:rsid w:val="00B42E74"/>
    <w:rsid w:val="00B43223"/>
    <w:rsid w:val="00B4377F"/>
    <w:rsid w:val="00B43988"/>
    <w:rsid w:val="00B43D6E"/>
    <w:rsid w:val="00B453FB"/>
    <w:rsid w:val="00B46B63"/>
    <w:rsid w:val="00B46D3E"/>
    <w:rsid w:val="00B46E6D"/>
    <w:rsid w:val="00B475F3"/>
    <w:rsid w:val="00B50537"/>
    <w:rsid w:val="00B51759"/>
    <w:rsid w:val="00B51FE2"/>
    <w:rsid w:val="00B52B75"/>
    <w:rsid w:val="00B5311B"/>
    <w:rsid w:val="00B53537"/>
    <w:rsid w:val="00B54DB2"/>
    <w:rsid w:val="00B5790A"/>
    <w:rsid w:val="00B6013D"/>
    <w:rsid w:val="00B61061"/>
    <w:rsid w:val="00B61358"/>
    <w:rsid w:val="00B614BB"/>
    <w:rsid w:val="00B61A7D"/>
    <w:rsid w:val="00B62FD2"/>
    <w:rsid w:val="00B63AC5"/>
    <w:rsid w:val="00B640D2"/>
    <w:rsid w:val="00B64211"/>
    <w:rsid w:val="00B6435C"/>
    <w:rsid w:val="00B64428"/>
    <w:rsid w:val="00B64FFB"/>
    <w:rsid w:val="00B6550D"/>
    <w:rsid w:val="00B66A62"/>
    <w:rsid w:val="00B66E1B"/>
    <w:rsid w:val="00B66F3D"/>
    <w:rsid w:val="00B6702F"/>
    <w:rsid w:val="00B6737A"/>
    <w:rsid w:val="00B7080E"/>
    <w:rsid w:val="00B7085A"/>
    <w:rsid w:val="00B7139C"/>
    <w:rsid w:val="00B72CF4"/>
    <w:rsid w:val="00B73351"/>
    <w:rsid w:val="00B73B89"/>
    <w:rsid w:val="00B75652"/>
    <w:rsid w:val="00B75834"/>
    <w:rsid w:val="00B75C53"/>
    <w:rsid w:val="00B7639C"/>
    <w:rsid w:val="00B76FC0"/>
    <w:rsid w:val="00B772C4"/>
    <w:rsid w:val="00B800F1"/>
    <w:rsid w:val="00B80955"/>
    <w:rsid w:val="00B81B72"/>
    <w:rsid w:val="00B83C04"/>
    <w:rsid w:val="00B84956"/>
    <w:rsid w:val="00B84F15"/>
    <w:rsid w:val="00B852C8"/>
    <w:rsid w:val="00B85316"/>
    <w:rsid w:val="00B85623"/>
    <w:rsid w:val="00B86B28"/>
    <w:rsid w:val="00B87FBF"/>
    <w:rsid w:val="00B9133E"/>
    <w:rsid w:val="00B91405"/>
    <w:rsid w:val="00B931E8"/>
    <w:rsid w:val="00B932CF"/>
    <w:rsid w:val="00B93CF2"/>
    <w:rsid w:val="00B93EE2"/>
    <w:rsid w:val="00B94FB1"/>
    <w:rsid w:val="00B9578C"/>
    <w:rsid w:val="00B95EC9"/>
    <w:rsid w:val="00B95F81"/>
    <w:rsid w:val="00B96027"/>
    <w:rsid w:val="00B96445"/>
    <w:rsid w:val="00B96E98"/>
    <w:rsid w:val="00B976E4"/>
    <w:rsid w:val="00B977EB"/>
    <w:rsid w:val="00B97A5E"/>
    <w:rsid w:val="00B97B44"/>
    <w:rsid w:val="00B97D47"/>
    <w:rsid w:val="00BA1B4D"/>
    <w:rsid w:val="00BA29DC"/>
    <w:rsid w:val="00BA306A"/>
    <w:rsid w:val="00BA36CB"/>
    <w:rsid w:val="00BA40A3"/>
    <w:rsid w:val="00BA6F30"/>
    <w:rsid w:val="00BA6FCA"/>
    <w:rsid w:val="00BB0477"/>
    <w:rsid w:val="00BB1B5D"/>
    <w:rsid w:val="00BB1BB9"/>
    <w:rsid w:val="00BB1CE8"/>
    <w:rsid w:val="00BB2391"/>
    <w:rsid w:val="00BB2772"/>
    <w:rsid w:val="00BB2A29"/>
    <w:rsid w:val="00BB2A2E"/>
    <w:rsid w:val="00BB2C4A"/>
    <w:rsid w:val="00BB307B"/>
    <w:rsid w:val="00BB323E"/>
    <w:rsid w:val="00BB363F"/>
    <w:rsid w:val="00BB4ADC"/>
    <w:rsid w:val="00BB55C7"/>
    <w:rsid w:val="00BB6959"/>
    <w:rsid w:val="00BB6A45"/>
    <w:rsid w:val="00BC057C"/>
    <w:rsid w:val="00BC11C7"/>
    <w:rsid w:val="00BC15D3"/>
    <w:rsid w:val="00BC18FA"/>
    <w:rsid w:val="00BC1E7A"/>
    <w:rsid w:val="00BC2BDB"/>
    <w:rsid w:val="00BC34EC"/>
    <w:rsid w:val="00BC3CBF"/>
    <w:rsid w:val="00BC453E"/>
    <w:rsid w:val="00BC5999"/>
    <w:rsid w:val="00BC5CD4"/>
    <w:rsid w:val="00BC7A42"/>
    <w:rsid w:val="00BD0159"/>
    <w:rsid w:val="00BD0644"/>
    <w:rsid w:val="00BD0D8F"/>
    <w:rsid w:val="00BD173B"/>
    <w:rsid w:val="00BD21AC"/>
    <w:rsid w:val="00BD21F0"/>
    <w:rsid w:val="00BD32B2"/>
    <w:rsid w:val="00BD4D02"/>
    <w:rsid w:val="00BD5C45"/>
    <w:rsid w:val="00BD5CE7"/>
    <w:rsid w:val="00BD6154"/>
    <w:rsid w:val="00BD7564"/>
    <w:rsid w:val="00BD7654"/>
    <w:rsid w:val="00BE02E3"/>
    <w:rsid w:val="00BE07A3"/>
    <w:rsid w:val="00BE0DC5"/>
    <w:rsid w:val="00BE187B"/>
    <w:rsid w:val="00BE2112"/>
    <w:rsid w:val="00BE21A0"/>
    <w:rsid w:val="00BE2935"/>
    <w:rsid w:val="00BE2B62"/>
    <w:rsid w:val="00BE33B3"/>
    <w:rsid w:val="00BE3B92"/>
    <w:rsid w:val="00BE3C6A"/>
    <w:rsid w:val="00BE49C1"/>
    <w:rsid w:val="00BE5595"/>
    <w:rsid w:val="00BE5D86"/>
    <w:rsid w:val="00BE68C9"/>
    <w:rsid w:val="00BE6D68"/>
    <w:rsid w:val="00BF0244"/>
    <w:rsid w:val="00BF028D"/>
    <w:rsid w:val="00BF1209"/>
    <w:rsid w:val="00BF12FD"/>
    <w:rsid w:val="00BF1D54"/>
    <w:rsid w:val="00BF247B"/>
    <w:rsid w:val="00BF3191"/>
    <w:rsid w:val="00BF4286"/>
    <w:rsid w:val="00BF46BC"/>
    <w:rsid w:val="00BF4700"/>
    <w:rsid w:val="00BF4C6B"/>
    <w:rsid w:val="00BF4D37"/>
    <w:rsid w:val="00BF504F"/>
    <w:rsid w:val="00BF5636"/>
    <w:rsid w:val="00BF5E3B"/>
    <w:rsid w:val="00BF60D5"/>
    <w:rsid w:val="00BF6B84"/>
    <w:rsid w:val="00BF71E7"/>
    <w:rsid w:val="00BF7448"/>
    <w:rsid w:val="00C01BA2"/>
    <w:rsid w:val="00C01D01"/>
    <w:rsid w:val="00C01E3C"/>
    <w:rsid w:val="00C037B4"/>
    <w:rsid w:val="00C045CA"/>
    <w:rsid w:val="00C04C96"/>
    <w:rsid w:val="00C07660"/>
    <w:rsid w:val="00C07E37"/>
    <w:rsid w:val="00C1025D"/>
    <w:rsid w:val="00C1046B"/>
    <w:rsid w:val="00C1104F"/>
    <w:rsid w:val="00C12F12"/>
    <w:rsid w:val="00C14A0F"/>
    <w:rsid w:val="00C14CC8"/>
    <w:rsid w:val="00C14E8D"/>
    <w:rsid w:val="00C15851"/>
    <w:rsid w:val="00C16D8B"/>
    <w:rsid w:val="00C17923"/>
    <w:rsid w:val="00C17F00"/>
    <w:rsid w:val="00C200F7"/>
    <w:rsid w:val="00C20654"/>
    <w:rsid w:val="00C208CE"/>
    <w:rsid w:val="00C20F77"/>
    <w:rsid w:val="00C2129F"/>
    <w:rsid w:val="00C227A7"/>
    <w:rsid w:val="00C2363A"/>
    <w:rsid w:val="00C23771"/>
    <w:rsid w:val="00C24561"/>
    <w:rsid w:val="00C25D29"/>
    <w:rsid w:val="00C25D52"/>
    <w:rsid w:val="00C26869"/>
    <w:rsid w:val="00C26A11"/>
    <w:rsid w:val="00C27514"/>
    <w:rsid w:val="00C30C98"/>
    <w:rsid w:val="00C31521"/>
    <w:rsid w:val="00C31A48"/>
    <w:rsid w:val="00C322DE"/>
    <w:rsid w:val="00C327FC"/>
    <w:rsid w:val="00C32981"/>
    <w:rsid w:val="00C32A4F"/>
    <w:rsid w:val="00C32C88"/>
    <w:rsid w:val="00C343E9"/>
    <w:rsid w:val="00C35779"/>
    <w:rsid w:val="00C357B1"/>
    <w:rsid w:val="00C36389"/>
    <w:rsid w:val="00C36498"/>
    <w:rsid w:val="00C367A4"/>
    <w:rsid w:val="00C37E7B"/>
    <w:rsid w:val="00C4055F"/>
    <w:rsid w:val="00C40D64"/>
    <w:rsid w:val="00C40DCC"/>
    <w:rsid w:val="00C4182A"/>
    <w:rsid w:val="00C41940"/>
    <w:rsid w:val="00C42D4D"/>
    <w:rsid w:val="00C42E9B"/>
    <w:rsid w:val="00C43643"/>
    <w:rsid w:val="00C44A02"/>
    <w:rsid w:val="00C4528A"/>
    <w:rsid w:val="00C457BE"/>
    <w:rsid w:val="00C45B8F"/>
    <w:rsid w:val="00C46133"/>
    <w:rsid w:val="00C46F04"/>
    <w:rsid w:val="00C47C03"/>
    <w:rsid w:val="00C47C2E"/>
    <w:rsid w:val="00C47D9C"/>
    <w:rsid w:val="00C47F65"/>
    <w:rsid w:val="00C5109D"/>
    <w:rsid w:val="00C513E6"/>
    <w:rsid w:val="00C51C54"/>
    <w:rsid w:val="00C520DA"/>
    <w:rsid w:val="00C53821"/>
    <w:rsid w:val="00C54303"/>
    <w:rsid w:val="00C54D6F"/>
    <w:rsid w:val="00C55A07"/>
    <w:rsid w:val="00C56FBD"/>
    <w:rsid w:val="00C57918"/>
    <w:rsid w:val="00C609EE"/>
    <w:rsid w:val="00C60BD5"/>
    <w:rsid w:val="00C60F22"/>
    <w:rsid w:val="00C61271"/>
    <w:rsid w:val="00C63948"/>
    <w:rsid w:val="00C64588"/>
    <w:rsid w:val="00C66A36"/>
    <w:rsid w:val="00C67523"/>
    <w:rsid w:val="00C67655"/>
    <w:rsid w:val="00C67E19"/>
    <w:rsid w:val="00C71D89"/>
    <w:rsid w:val="00C73692"/>
    <w:rsid w:val="00C74654"/>
    <w:rsid w:val="00C76660"/>
    <w:rsid w:val="00C76B20"/>
    <w:rsid w:val="00C77096"/>
    <w:rsid w:val="00C77186"/>
    <w:rsid w:val="00C772A3"/>
    <w:rsid w:val="00C77692"/>
    <w:rsid w:val="00C80452"/>
    <w:rsid w:val="00C805A3"/>
    <w:rsid w:val="00C81368"/>
    <w:rsid w:val="00C819B4"/>
    <w:rsid w:val="00C82618"/>
    <w:rsid w:val="00C8330B"/>
    <w:rsid w:val="00C851B6"/>
    <w:rsid w:val="00C8523F"/>
    <w:rsid w:val="00C86DC1"/>
    <w:rsid w:val="00C90F19"/>
    <w:rsid w:val="00C91692"/>
    <w:rsid w:val="00C9256A"/>
    <w:rsid w:val="00C93200"/>
    <w:rsid w:val="00C93CE8"/>
    <w:rsid w:val="00C93F32"/>
    <w:rsid w:val="00C94003"/>
    <w:rsid w:val="00C94084"/>
    <w:rsid w:val="00C94988"/>
    <w:rsid w:val="00C95139"/>
    <w:rsid w:val="00C96BB7"/>
    <w:rsid w:val="00C96E2E"/>
    <w:rsid w:val="00C96FE7"/>
    <w:rsid w:val="00CA053A"/>
    <w:rsid w:val="00CA13F0"/>
    <w:rsid w:val="00CA184A"/>
    <w:rsid w:val="00CA28A7"/>
    <w:rsid w:val="00CA32C0"/>
    <w:rsid w:val="00CA35D0"/>
    <w:rsid w:val="00CA3652"/>
    <w:rsid w:val="00CA3C98"/>
    <w:rsid w:val="00CA5CE0"/>
    <w:rsid w:val="00CA63EF"/>
    <w:rsid w:val="00CA7AA9"/>
    <w:rsid w:val="00CB05E0"/>
    <w:rsid w:val="00CB0AD2"/>
    <w:rsid w:val="00CB1B90"/>
    <w:rsid w:val="00CB5F2B"/>
    <w:rsid w:val="00CB6302"/>
    <w:rsid w:val="00CB6700"/>
    <w:rsid w:val="00CB6911"/>
    <w:rsid w:val="00CB7ADB"/>
    <w:rsid w:val="00CB7BB8"/>
    <w:rsid w:val="00CC00D6"/>
    <w:rsid w:val="00CC0A01"/>
    <w:rsid w:val="00CC0E61"/>
    <w:rsid w:val="00CC1CC7"/>
    <w:rsid w:val="00CC1E3F"/>
    <w:rsid w:val="00CC21F9"/>
    <w:rsid w:val="00CC232F"/>
    <w:rsid w:val="00CC23CA"/>
    <w:rsid w:val="00CC2A60"/>
    <w:rsid w:val="00CC2AEA"/>
    <w:rsid w:val="00CC3772"/>
    <w:rsid w:val="00CC39A5"/>
    <w:rsid w:val="00CC3D31"/>
    <w:rsid w:val="00CC49D1"/>
    <w:rsid w:val="00CC5E81"/>
    <w:rsid w:val="00CC652C"/>
    <w:rsid w:val="00CC686D"/>
    <w:rsid w:val="00CD013A"/>
    <w:rsid w:val="00CD13D2"/>
    <w:rsid w:val="00CD18D6"/>
    <w:rsid w:val="00CD1A68"/>
    <w:rsid w:val="00CD1C82"/>
    <w:rsid w:val="00CD1C9E"/>
    <w:rsid w:val="00CD1F22"/>
    <w:rsid w:val="00CD2AED"/>
    <w:rsid w:val="00CD2BD2"/>
    <w:rsid w:val="00CD30C2"/>
    <w:rsid w:val="00CD3791"/>
    <w:rsid w:val="00CD3942"/>
    <w:rsid w:val="00CD3975"/>
    <w:rsid w:val="00CD4E02"/>
    <w:rsid w:val="00CD5779"/>
    <w:rsid w:val="00CD5D43"/>
    <w:rsid w:val="00CD638C"/>
    <w:rsid w:val="00CD63DB"/>
    <w:rsid w:val="00CD6495"/>
    <w:rsid w:val="00CD664E"/>
    <w:rsid w:val="00CD6685"/>
    <w:rsid w:val="00CE0180"/>
    <w:rsid w:val="00CE07D8"/>
    <w:rsid w:val="00CE0FB4"/>
    <w:rsid w:val="00CE103F"/>
    <w:rsid w:val="00CE1558"/>
    <w:rsid w:val="00CE15BE"/>
    <w:rsid w:val="00CE3B72"/>
    <w:rsid w:val="00CE4566"/>
    <w:rsid w:val="00CE4A63"/>
    <w:rsid w:val="00CE59F6"/>
    <w:rsid w:val="00CE6126"/>
    <w:rsid w:val="00CE6163"/>
    <w:rsid w:val="00CE64E8"/>
    <w:rsid w:val="00CE68F3"/>
    <w:rsid w:val="00CE7FB5"/>
    <w:rsid w:val="00CF08A5"/>
    <w:rsid w:val="00CF08DE"/>
    <w:rsid w:val="00CF11D9"/>
    <w:rsid w:val="00CF1FCC"/>
    <w:rsid w:val="00CF3863"/>
    <w:rsid w:val="00CF52A8"/>
    <w:rsid w:val="00CF5806"/>
    <w:rsid w:val="00CF6777"/>
    <w:rsid w:val="00CF6E0F"/>
    <w:rsid w:val="00CF7C3C"/>
    <w:rsid w:val="00D00A95"/>
    <w:rsid w:val="00D02A8D"/>
    <w:rsid w:val="00D03B30"/>
    <w:rsid w:val="00D047FB"/>
    <w:rsid w:val="00D0555D"/>
    <w:rsid w:val="00D05884"/>
    <w:rsid w:val="00D05AB2"/>
    <w:rsid w:val="00D0652B"/>
    <w:rsid w:val="00D06CEA"/>
    <w:rsid w:val="00D077E4"/>
    <w:rsid w:val="00D11CA8"/>
    <w:rsid w:val="00D11DE3"/>
    <w:rsid w:val="00D12849"/>
    <w:rsid w:val="00D132D0"/>
    <w:rsid w:val="00D13797"/>
    <w:rsid w:val="00D1428B"/>
    <w:rsid w:val="00D1432B"/>
    <w:rsid w:val="00D1499A"/>
    <w:rsid w:val="00D14D27"/>
    <w:rsid w:val="00D14F8A"/>
    <w:rsid w:val="00D15217"/>
    <w:rsid w:val="00D15574"/>
    <w:rsid w:val="00D15814"/>
    <w:rsid w:val="00D1607F"/>
    <w:rsid w:val="00D16407"/>
    <w:rsid w:val="00D17A2E"/>
    <w:rsid w:val="00D17B24"/>
    <w:rsid w:val="00D17CEC"/>
    <w:rsid w:val="00D2017C"/>
    <w:rsid w:val="00D20A7C"/>
    <w:rsid w:val="00D20A89"/>
    <w:rsid w:val="00D20D8D"/>
    <w:rsid w:val="00D213ED"/>
    <w:rsid w:val="00D218BA"/>
    <w:rsid w:val="00D2215E"/>
    <w:rsid w:val="00D23D29"/>
    <w:rsid w:val="00D2585D"/>
    <w:rsid w:val="00D26502"/>
    <w:rsid w:val="00D27956"/>
    <w:rsid w:val="00D27B30"/>
    <w:rsid w:val="00D3011A"/>
    <w:rsid w:val="00D304A1"/>
    <w:rsid w:val="00D3055F"/>
    <w:rsid w:val="00D305AE"/>
    <w:rsid w:val="00D31521"/>
    <w:rsid w:val="00D323ED"/>
    <w:rsid w:val="00D33529"/>
    <w:rsid w:val="00D335E2"/>
    <w:rsid w:val="00D338A9"/>
    <w:rsid w:val="00D33A85"/>
    <w:rsid w:val="00D3402A"/>
    <w:rsid w:val="00D3448D"/>
    <w:rsid w:val="00D34E86"/>
    <w:rsid w:val="00D35059"/>
    <w:rsid w:val="00D353F9"/>
    <w:rsid w:val="00D35AE1"/>
    <w:rsid w:val="00D362A4"/>
    <w:rsid w:val="00D36744"/>
    <w:rsid w:val="00D3684D"/>
    <w:rsid w:val="00D403D3"/>
    <w:rsid w:val="00D40C54"/>
    <w:rsid w:val="00D41CC2"/>
    <w:rsid w:val="00D42530"/>
    <w:rsid w:val="00D42875"/>
    <w:rsid w:val="00D428A5"/>
    <w:rsid w:val="00D43439"/>
    <w:rsid w:val="00D43921"/>
    <w:rsid w:val="00D43A34"/>
    <w:rsid w:val="00D43D2D"/>
    <w:rsid w:val="00D4403E"/>
    <w:rsid w:val="00D44569"/>
    <w:rsid w:val="00D45AAB"/>
    <w:rsid w:val="00D45AF2"/>
    <w:rsid w:val="00D460A1"/>
    <w:rsid w:val="00D4684E"/>
    <w:rsid w:val="00D46979"/>
    <w:rsid w:val="00D46A87"/>
    <w:rsid w:val="00D47E6B"/>
    <w:rsid w:val="00D5092C"/>
    <w:rsid w:val="00D51C79"/>
    <w:rsid w:val="00D51DE3"/>
    <w:rsid w:val="00D51FC9"/>
    <w:rsid w:val="00D52028"/>
    <w:rsid w:val="00D520D6"/>
    <w:rsid w:val="00D52974"/>
    <w:rsid w:val="00D53414"/>
    <w:rsid w:val="00D53523"/>
    <w:rsid w:val="00D569C7"/>
    <w:rsid w:val="00D57C26"/>
    <w:rsid w:val="00D57E14"/>
    <w:rsid w:val="00D60990"/>
    <w:rsid w:val="00D60CF7"/>
    <w:rsid w:val="00D633E6"/>
    <w:rsid w:val="00D6457C"/>
    <w:rsid w:val="00D64FE9"/>
    <w:rsid w:val="00D65A55"/>
    <w:rsid w:val="00D65EB4"/>
    <w:rsid w:val="00D65F48"/>
    <w:rsid w:val="00D668F7"/>
    <w:rsid w:val="00D6706B"/>
    <w:rsid w:val="00D671D1"/>
    <w:rsid w:val="00D705C7"/>
    <w:rsid w:val="00D70CD4"/>
    <w:rsid w:val="00D71046"/>
    <w:rsid w:val="00D71321"/>
    <w:rsid w:val="00D71675"/>
    <w:rsid w:val="00D727F2"/>
    <w:rsid w:val="00D72BBF"/>
    <w:rsid w:val="00D74032"/>
    <w:rsid w:val="00D7475F"/>
    <w:rsid w:val="00D74B46"/>
    <w:rsid w:val="00D75BC3"/>
    <w:rsid w:val="00D75BE6"/>
    <w:rsid w:val="00D75BEE"/>
    <w:rsid w:val="00D764E7"/>
    <w:rsid w:val="00D7732C"/>
    <w:rsid w:val="00D776EE"/>
    <w:rsid w:val="00D801C9"/>
    <w:rsid w:val="00D80201"/>
    <w:rsid w:val="00D8289A"/>
    <w:rsid w:val="00D83C30"/>
    <w:rsid w:val="00D83D58"/>
    <w:rsid w:val="00D848F8"/>
    <w:rsid w:val="00D855F4"/>
    <w:rsid w:val="00D85BC9"/>
    <w:rsid w:val="00D85DBF"/>
    <w:rsid w:val="00D869F3"/>
    <w:rsid w:val="00D874EE"/>
    <w:rsid w:val="00D907CE"/>
    <w:rsid w:val="00D91957"/>
    <w:rsid w:val="00D92749"/>
    <w:rsid w:val="00D94CA1"/>
    <w:rsid w:val="00D95E3D"/>
    <w:rsid w:val="00D9626D"/>
    <w:rsid w:val="00D96ECF"/>
    <w:rsid w:val="00D97498"/>
    <w:rsid w:val="00D977D0"/>
    <w:rsid w:val="00D97D2D"/>
    <w:rsid w:val="00DA01D4"/>
    <w:rsid w:val="00DA06CF"/>
    <w:rsid w:val="00DA0FE1"/>
    <w:rsid w:val="00DA1674"/>
    <w:rsid w:val="00DA2468"/>
    <w:rsid w:val="00DA34D9"/>
    <w:rsid w:val="00DA3B23"/>
    <w:rsid w:val="00DA522C"/>
    <w:rsid w:val="00DA5B28"/>
    <w:rsid w:val="00DA5D6D"/>
    <w:rsid w:val="00DA6196"/>
    <w:rsid w:val="00DA7D0C"/>
    <w:rsid w:val="00DB0090"/>
    <w:rsid w:val="00DB0650"/>
    <w:rsid w:val="00DB0870"/>
    <w:rsid w:val="00DB0A62"/>
    <w:rsid w:val="00DB1CAF"/>
    <w:rsid w:val="00DB1CC5"/>
    <w:rsid w:val="00DB2197"/>
    <w:rsid w:val="00DB2A2A"/>
    <w:rsid w:val="00DB37D5"/>
    <w:rsid w:val="00DB4586"/>
    <w:rsid w:val="00DB5E28"/>
    <w:rsid w:val="00DB6692"/>
    <w:rsid w:val="00DB67CD"/>
    <w:rsid w:val="00DB7D99"/>
    <w:rsid w:val="00DC0152"/>
    <w:rsid w:val="00DC08AA"/>
    <w:rsid w:val="00DC0BCD"/>
    <w:rsid w:val="00DC12E3"/>
    <w:rsid w:val="00DC2427"/>
    <w:rsid w:val="00DC262E"/>
    <w:rsid w:val="00DC3134"/>
    <w:rsid w:val="00DC363B"/>
    <w:rsid w:val="00DC3D35"/>
    <w:rsid w:val="00DC51B4"/>
    <w:rsid w:val="00DC5D48"/>
    <w:rsid w:val="00DC66BA"/>
    <w:rsid w:val="00DC74A4"/>
    <w:rsid w:val="00DC772C"/>
    <w:rsid w:val="00DC7EA5"/>
    <w:rsid w:val="00DD093F"/>
    <w:rsid w:val="00DD0E8D"/>
    <w:rsid w:val="00DD17CC"/>
    <w:rsid w:val="00DD2489"/>
    <w:rsid w:val="00DD2F83"/>
    <w:rsid w:val="00DD3482"/>
    <w:rsid w:val="00DD403A"/>
    <w:rsid w:val="00DD4115"/>
    <w:rsid w:val="00DD58BF"/>
    <w:rsid w:val="00DD7389"/>
    <w:rsid w:val="00DE1271"/>
    <w:rsid w:val="00DE1EDF"/>
    <w:rsid w:val="00DE4013"/>
    <w:rsid w:val="00DE411B"/>
    <w:rsid w:val="00DE422B"/>
    <w:rsid w:val="00DE4461"/>
    <w:rsid w:val="00DE4BFF"/>
    <w:rsid w:val="00DE5159"/>
    <w:rsid w:val="00DE53A1"/>
    <w:rsid w:val="00DE59E7"/>
    <w:rsid w:val="00DE5CEF"/>
    <w:rsid w:val="00DE6941"/>
    <w:rsid w:val="00DE6B74"/>
    <w:rsid w:val="00DF084A"/>
    <w:rsid w:val="00DF107A"/>
    <w:rsid w:val="00DF1C3D"/>
    <w:rsid w:val="00DF1D06"/>
    <w:rsid w:val="00DF36B5"/>
    <w:rsid w:val="00DF383F"/>
    <w:rsid w:val="00DF4BFF"/>
    <w:rsid w:val="00DF51AD"/>
    <w:rsid w:val="00DF549B"/>
    <w:rsid w:val="00DF5B96"/>
    <w:rsid w:val="00DF62B7"/>
    <w:rsid w:val="00DF6686"/>
    <w:rsid w:val="00DF6E20"/>
    <w:rsid w:val="00DF79E3"/>
    <w:rsid w:val="00E005DD"/>
    <w:rsid w:val="00E00D78"/>
    <w:rsid w:val="00E00EB8"/>
    <w:rsid w:val="00E011CB"/>
    <w:rsid w:val="00E013E2"/>
    <w:rsid w:val="00E03D6C"/>
    <w:rsid w:val="00E041A9"/>
    <w:rsid w:val="00E045C8"/>
    <w:rsid w:val="00E04812"/>
    <w:rsid w:val="00E05364"/>
    <w:rsid w:val="00E06A14"/>
    <w:rsid w:val="00E06C26"/>
    <w:rsid w:val="00E074BE"/>
    <w:rsid w:val="00E076DE"/>
    <w:rsid w:val="00E105B1"/>
    <w:rsid w:val="00E10AA8"/>
    <w:rsid w:val="00E111AE"/>
    <w:rsid w:val="00E11BE0"/>
    <w:rsid w:val="00E11CDA"/>
    <w:rsid w:val="00E12FEA"/>
    <w:rsid w:val="00E13291"/>
    <w:rsid w:val="00E14EDE"/>
    <w:rsid w:val="00E154E5"/>
    <w:rsid w:val="00E15866"/>
    <w:rsid w:val="00E16530"/>
    <w:rsid w:val="00E16574"/>
    <w:rsid w:val="00E16DF4"/>
    <w:rsid w:val="00E17AAC"/>
    <w:rsid w:val="00E2238A"/>
    <w:rsid w:val="00E23040"/>
    <w:rsid w:val="00E237AA"/>
    <w:rsid w:val="00E23B00"/>
    <w:rsid w:val="00E246FD"/>
    <w:rsid w:val="00E2521E"/>
    <w:rsid w:val="00E25F9D"/>
    <w:rsid w:val="00E25FB1"/>
    <w:rsid w:val="00E27415"/>
    <w:rsid w:val="00E303CB"/>
    <w:rsid w:val="00E31547"/>
    <w:rsid w:val="00E315ED"/>
    <w:rsid w:val="00E31659"/>
    <w:rsid w:val="00E31D4C"/>
    <w:rsid w:val="00E33BF1"/>
    <w:rsid w:val="00E3441F"/>
    <w:rsid w:val="00E369D0"/>
    <w:rsid w:val="00E371F5"/>
    <w:rsid w:val="00E37811"/>
    <w:rsid w:val="00E37DAA"/>
    <w:rsid w:val="00E4120C"/>
    <w:rsid w:val="00E41C1E"/>
    <w:rsid w:val="00E41E6F"/>
    <w:rsid w:val="00E42037"/>
    <w:rsid w:val="00E423DE"/>
    <w:rsid w:val="00E42AE2"/>
    <w:rsid w:val="00E43362"/>
    <w:rsid w:val="00E4385E"/>
    <w:rsid w:val="00E438A0"/>
    <w:rsid w:val="00E439F4"/>
    <w:rsid w:val="00E44D0F"/>
    <w:rsid w:val="00E451EE"/>
    <w:rsid w:val="00E45CAA"/>
    <w:rsid w:val="00E45D6E"/>
    <w:rsid w:val="00E46155"/>
    <w:rsid w:val="00E46347"/>
    <w:rsid w:val="00E4674C"/>
    <w:rsid w:val="00E47AD5"/>
    <w:rsid w:val="00E506C2"/>
    <w:rsid w:val="00E5133E"/>
    <w:rsid w:val="00E52858"/>
    <w:rsid w:val="00E52D78"/>
    <w:rsid w:val="00E53744"/>
    <w:rsid w:val="00E53E46"/>
    <w:rsid w:val="00E54864"/>
    <w:rsid w:val="00E5487A"/>
    <w:rsid w:val="00E549D1"/>
    <w:rsid w:val="00E54F5E"/>
    <w:rsid w:val="00E552CC"/>
    <w:rsid w:val="00E5557A"/>
    <w:rsid w:val="00E56334"/>
    <w:rsid w:val="00E57B74"/>
    <w:rsid w:val="00E60011"/>
    <w:rsid w:val="00E60F5D"/>
    <w:rsid w:val="00E60FAD"/>
    <w:rsid w:val="00E6145F"/>
    <w:rsid w:val="00E61605"/>
    <w:rsid w:val="00E62207"/>
    <w:rsid w:val="00E622E3"/>
    <w:rsid w:val="00E63E87"/>
    <w:rsid w:val="00E64746"/>
    <w:rsid w:val="00E65082"/>
    <w:rsid w:val="00E656D8"/>
    <w:rsid w:val="00E66560"/>
    <w:rsid w:val="00E66BD1"/>
    <w:rsid w:val="00E66C20"/>
    <w:rsid w:val="00E66D01"/>
    <w:rsid w:val="00E67162"/>
    <w:rsid w:val="00E703D7"/>
    <w:rsid w:val="00E71057"/>
    <w:rsid w:val="00E71BB7"/>
    <w:rsid w:val="00E72155"/>
    <w:rsid w:val="00E739E4"/>
    <w:rsid w:val="00E73DAF"/>
    <w:rsid w:val="00E74499"/>
    <w:rsid w:val="00E745C0"/>
    <w:rsid w:val="00E76267"/>
    <w:rsid w:val="00E8011C"/>
    <w:rsid w:val="00E81408"/>
    <w:rsid w:val="00E81545"/>
    <w:rsid w:val="00E8188A"/>
    <w:rsid w:val="00E81ADF"/>
    <w:rsid w:val="00E8213F"/>
    <w:rsid w:val="00E822FC"/>
    <w:rsid w:val="00E828A1"/>
    <w:rsid w:val="00E82CEA"/>
    <w:rsid w:val="00E82FCB"/>
    <w:rsid w:val="00E838E4"/>
    <w:rsid w:val="00E850BD"/>
    <w:rsid w:val="00E8534D"/>
    <w:rsid w:val="00E87A57"/>
    <w:rsid w:val="00E87C68"/>
    <w:rsid w:val="00E907AF"/>
    <w:rsid w:val="00E907F4"/>
    <w:rsid w:val="00E91917"/>
    <w:rsid w:val="00E91EBE"/>
    <w:rsid w:val="00E926BC"/>
    <w:rsid w:val="00E929FF"/>
    <w:rsid w:val="00E93B67"/>
    <w:rsid w:val="00E93B94"/>
    <w:rsid w:val="00E93C8F"/>
    <w:rsid w:val="00E942F2"/>
    <w:rsid w:val="00E950A6"/>
    <w:rsid w:val="00E95FC4"/>
    <w:rsid w:val="00EA1923"/>
    <w:rsid w:val="00EA1FEF"/>
    <w:rsid w:val="00EA2022"/>
    <w:rsid w:val="00EA320B"/>
    <w:rsid w:val="00EA34CD"/>
    <w:rsid w:val="00EA3E38"/>
    <w:rsid w:val="00EA4D0F"/>
    <w:rsid w:val="00EA5031"/>
    <w:rsid w:val="00EA66A0"/>
    <w:rsid w:val="00EA7A87"/>
    <w:rsid w:val="00EB0448"/>
    <w:rsid w:val="00EB09B9"/>
    <w:rsid w:val="00EB1243"/>
    <w:rsid w:val="00EB16E6"/>
    <w:rsid w:val="00EB186F"/>
    <w:rsid w:val="00EB1AA9"/>
    <w:rsid w:val="00EB2C5C"/>
    <w:rsid w:val="00EB31DA"/>
    <w:rsid w:val="00EB37E2"/>
    <w:rsid w:val="00EB4010"/>
    <w:rsid w:val="00EB445C"/>
    <w:rsid w:val="00EB47D5"/>
    <w:rsid w:val="00EB64A9"/>
    <w:rsid w:val="00EB64C4"/>
    <w:rsid w:val="00EB7264"/>
    <w:rsid w:val="00EB7319"/>
    <w:rsid w:val="00EB7769"/>
    <w:rsid w:val="00EB7849"/>
    <w:rsid w:val="00EB7BF8"/>
    <w:rsid w:val="00EC1A8E"/>
    <w:rsid w:val="00EC1BA1"/>
    <w:rsid w:val="00EC2A9D"/>
    <w:rsid w:val="00EC33FA"/>
    <w:rsid w:val="00EC4991"/>
    <w:rsid w:val="00EC539E"/>
    <w:rsid w:val="00EC57DE"/>
    <w:rsid w:val="00EC6226"/>
    <w:rsid w:val="00EC744E"/>
    <w:rsid w:val="00EC7841"/>
    <w:rsid w:val="00ED0A96"/>
    <w:rsid w:val="00ED183F"/>
    <w:rsid w:val="00ED24CC"/>
    <w:rsid w:val="00ED2786"/>
    <w:rsid w:val="00ED2F89"/>
    <w:rsid w:val="00ED34BC"/>
    <w:rsid w:val="00ED34D6"/>
    <w:rsid w:val="00ED42FD"/>
    <w:rsid w:val="00ED519D"/>
    <w:rsid w:val="00ED5C33"/>
    <w:rsid w:val="00ED662D"/>
    <w:rsid w:val="00ED7058"/>
    <w:rsid w:val="00ED7686"/>
    <w:rsid w:val="00ED7817"/>
    <w:rsid w:val="00ED7BC9"/>
    <w:rsid w:val="00ED7E9C"/>
    <w:rsid w:val="00ED7F9E"/>
    <w:rsid w:val="00EE0C73"/>
    <w:rsid w:val="00EE140E"/>
    <w:rsid w:val="00EE1A85"/>
    <w:rsid w:val="00EE2829"/>
    <w:rsid w:val="00EE2949"/>
    <w:rsid w:val="00EE2AE9"/>
    <w:rsid w:val="00EE2D97"/>
    <w:rsid w:val="00EE300A"/>
    <w:rsid w:val="00EE32C1"/>
    <w:rsid w:val="00EE4668"/>
    <w:rsid w:val="00EE5CB3"/>
    <w:rsid w:val="00EE662F"/>
    <w:rsid w:val="00EE667C"/>
    <w:rsid w:val="00EE79B3"/>
    <w:rsid w:val="00EF0858"/>
    <w:rsid w:val="00EF0DD3"/>
    <w:rsid w:val="00EF1974"/>
    <w:rsid w:val="00EF1ECA"/>
    <w:rsid w:val="00EF216F"/>
    <w:rsid w:val="00EF3140"/>
    <w:rsid w:val="00EF3366"/>
    <w:rsid w:val="00EF3E71"/>
    <w:rsid w:val="00EF5E36"/>
    <w:rsid w:val="00EF5EFA"/>
    <w:rsid w:val="00EF6265"/>
    <w:rsid w:val="00EF664D"/>
    <w:rsid w:val="00EF6FA7"/>
    <w:rsid w:val="00EF70EA"/>
    <w:rsid w:val="00EF7B20"/>
    <w:rsid w:val="00EF7F94"/>
    <w:rsid w:val="00F00E56"/>
    <w:rsid w:val="00F010EC"/>
    <w:rsid w:val="00F020B2"/>
    <w:rsid w:val="00F02349"/>
    <w:rsid w:val="00F02D1E"/>
    <w:rsid w:val="00F02D4A"/>
    <w:rsid w:val="00F05A01"/>
    <w:rsid w:val="00F05F59"/>
    <w:rsid w:val="00F06245"/>
    <w:rsid w:val="00F069D4"/>
    <w:rsid w:val="00F06EC9"/>
    <w:rsid w:val="00F07339"/>
    <w:rsid w:val="00F07E83"/>
    <w:rsid w:val="00F104EE"/>
    <w:rsid w:val="00F10642"/>
    <w:rsid w:val="00F10B50"/>
    <w:rsid w:val="00F122AF"/>
    <w:rsid w:val="00F12568"/>
    <w:rsid w:val="00F12795"/>
    <w:rsid w:val="00F1328C"/>
    <w:rsid w:val="00F13526"/>
    <w:rsid w:val="00F14C1B"/>
    <w:rsid w:val="00F14C3C"/>
    <w:rsid w:val="00F150FF"/>
    <w:rsid w:val="00F15A01"/>
    <w:rsid w:val="00F15CD9"/>
    <w:rsid w:val="00F15E98"/>
    <w:rsid w:val="00F16095"/>
    <w:rsid w:val="00F16179"/>
    <w:rsid w:val="00F168A9"/>
    <w:rsid w:val="00F17417"/>
    <w:rsid w:val="00F17D5F"/>
    <w:rsid w:val="00F201FB"/>
    <w:rsid w:val="00F205A3"/>
    <w:rsid w:val="00F20986"/>
    <w:rsid w:val="00F20ADE"/>
    <w:rsid w:val="00F2177F"/>
    <w:rsid w:val="00F21A9B"/>
    <w:rsid w:val="00F22451"/>
    <w:rsid w:val="00F22C77"/>
    <w:rsid w:val="00F231BF"/>
    <w:rsid w:val="00F23D59"/>
    <w:rsid w:val="00F2499E"/>
    <w:rsid w:val="00F24E28"/>
    <w:rsid w:val="00F253B3"/>
    <w:rsid w:val="00F273F6"/>
    <w:rsid w:val="00F277ED"/>
    <w:rsid w:val="00F27D94"/>
    <w:rsid w:val="00F31A0A"/>
    <w:rsid w:val="00F3241F"/>
    <w:rsid w:val="00F33794"/>
    <w:rsid w:val="00F33D0C"/>
    <w:rsid w:val="00F33D9A"/>
    <w:rsid w:val="00F34550"/>
    <w:rsid w:val="00F35A32"/>
    <w:rsid w:val="00F35D64"/>
    <w:rsid w:val="00F37A88"/>
    <w:rsid w:val="00F40CB2"/>
    <w:rsid w:val="00F41993"/>
    <w:rsid w:val="00F42D60"/>
    <w:rsid w:val="00F43271"/>
    <w:rsid w:val="00F43838"/>
    <w:rsid w:val="00F44541"/>
    <w:rsid w:val="00F44BA5"/>
    <w:rsid w:val="00F44D70"/>
    <w:rsid w:val="00F44EF5"/>
    <w:rsid w:val="00F455FF"/>
    <w:rsid w:val="00F46AB2"/>
    <w:rsid w:val="00F47AF3"/>
    <w:rsid w:val="00F524B2"/>
    <w:rsid w:val="00F53405"/>
    <w:rsid w:val="00F534F0"/>
    <w:rsid w:val="00F53534"/>
    <w:rsid w:val="00F546E0"/>
    <w:rsid w:val="00F54994"/>
    <w:rsid w:val="00F54C7D"/>
    <w:rsid w:val="00F551DF"/>
    <w:rsid w:val="00F55206"/>
    <w:rsid w:val="00F55C9F"/>
    <w:rsid w:val="00F568D8"/>
    <w:rsid w:val="00F57CE3"/>
    <w:rsid w:val="00F60088"/>
    <w:rsid w:val="00F6131A"/>
    <w:rsid w:val="00F61E49"/>
    <w:rsid w:val="00F620DB"/>
    <w:rsid w:val="00F621DA"/>
    <w:rsid w:val="00F625C9"/>
    <w:rsid w:val="00F6379C"/>
    <w:rsid w:val="00F63D32"/>
    <w:rsid w:val="00F648E5"/>
    <w:rsid w:val="00F65633"/>
    <w:rsid w:val="00F65794"/>
    <w:rsid w:val="00F65DD5"/>
    <w:rsid w:val="00F66C19"/>
    <w:rsid w:val="00F66D09"/>
    <w:rsid w:val="00F66E1D"/>
    <w:rsid w:val="00F7032B"/>
    <w:rsid w:val="00F72760"/>
    <w:rsid w:val="00F72C81"/>
    <w:rsid w:val="00F73E95"/>
    <w:rsid w:val="00F74839"/>
    <w:rsid w:val="00F754CD"/>
    <w:rsid w:val="00F7575D"/>
    <w:rsid w:val="00F76120"/>
    <w:rsid w:val="00F7622C"/>
    <w:rsid w:val="00F7679D"/>
    <w:rsid w:val="00F7694C"/>
    <w:rsid w:val="00F7746F"/>
    <w:rsid w:val="00F8060F"/>
    <w:rsid w:val="00F80733"/>
    <w:rsid w:val="00F81040"/>
    <w:rsid w:val="00F810D4"/>
    <w:rsid w:val="00F81931"/>
    <w:rsid w:val="00F82FBF"/>
    <w:rsid w:val="00F82FD4"/>
    <w:rsid w:val="00F8363E"/>
    <w:rsid w:val="00F83B7A"/>
    <w:rsid w:val="00F8477E"/>
    <w:rsid w:val="00F84AFF"/>
    <w:rsid w:val="00F84C16"/>
    <w:rsid w:val="00F856E9"/>
    <w:rsid w:val="00F85706"/>
    <w:rsid w:val="00F8694D"/>
    <w:rsid w:val="00F86990"/>
    <w:rsid w:val="00F87295"/>
    <w:rsid w:val="00F8772B"/>
    <w:rsid w:val="00F87B6E"/>
    <w:rsid w:val="00F90193"/>
    <w:rsid w:val="00F904D8"/>
    <w:rsid w:val="00F91A6E"/>
    <w:rsid w:val="00F91AAD"/>
    <w:rsid w:val="00F91DC8"/>
    <w:rsid w:val="00F924F3"/>
    <w:rsid w:val="00F93326"/>
    <w:rsid w:val="00F94A7E"/>
    <w:rsid w:val="00F94EDE"/>
    <w:rsid w:val="00F96F02"/>
    <w:rsid w:val="00F97365"/>
    <w:rsid w:val="00F974A0"/>
    <w:rsid w:val="00F97967"/>
    <w:rsid w:val="00F97ACC"/>
    <w:rsid w:val="00F97BB2"/>
    <w:rsid w:val="00FA0236"/>
    <w:rsid w:val="00FA0E09"/>
    <w:rsid w:val="00FA0FED"/>
    <w:rsid w:val="00FA170C"/>
    <w:rsid w:val="00FA1894"/>
    <w:rsid w:val="00FA1BE9"/>
    <w:rsid w:val="00FA239D"/>
    <w:rsid w:val="00FA2782"/>
    <w:rsid w:val="00FA2ECD"/>
    <w:rsid w:val="00FA30E7"/>
    <w:rsid w:val="00FA3122"/>
    <w:rsid w:val="00FA454C"/>
    <w:rsid w:val="00FA58BD"/>
    <w:rsid w:val="00FA6A96"/>
    <w:rsid w:val="00FA6F1A"/>
    <w:rsid w:val="00FA716E"/>
    <w:rsid w:val="00FA7424"/>
    <w:rsid w:val="00FA7938"/>
    <w:rsid w:val="00FB0BE1"/>
    <w:rsid w:val="00FB140B"/>
    <w:rsid w:val="00FB19BF"/>
    <w:rsid w:val="00FB1C59"/>
    <w:rsid w:val="00FB2F6A"/>
    <w:rsid w:val="00FB30D4"/>
    <w:rsid w:val="00FB3566"/>
    <w:rsid w:val="00FB48A6"/>
    <w:rsid w:val="00FB5192"/>
    <w:rsid w:val="00FB62D8"/>
    <w:rsid w:val="00FB6A1C"/>
    <w:rsid w:val="00FB70BB"/>
    <w:rsid w:val="00FB75BA"/>
    <w:rsid w:val="00FB773A"/>
    <w:rsid w:val="00FC19F7"/>
    <w:rsid w:val="00FC2D93"/>
    <w:rsid w:val="00FC3899"/>
    <w:rsid w:val="00FC45A8"/>
    <w:rsid w:val="00FC4738"/>
    <w:rsid w:val="00FC4795"/>
    <w:rsid w:val="00FC546A"/>
    <w:rsid w:val="00FC55C5"/>
    <w:rsid w:val="00FC5E65"/>
    <w:rsid w:val="00FC6353"/>
    <w:rsid w:val="00FC67A5"/>
    <w:rsid w:val="00FC6AE0"/>
    <w:rsid w:val="00FC7E27"/>
    <w:rsid w:val="00FD0E95"/>
    <w:rsid w:val="00FD0F8A"/>
    <w:rsid w:val="00FD12BF"/>
    <w:rsid w:val="00FD24B1"/>
    <w:rsid w:val="00FD2891"/>
    <w:rsid w:val="00FD4394"/>
    <w:rsid w:val="00FD4D19"/>
    <w:rsid w:val="00FD5595"/>
    <w:rsid w:val="00FD5A1C"/>
    <w:rsid w:val="00FD5B67"/>
    <w:rsid w:val="00FD62B9"/>
    <w:rsid w:val="00FD6373"/>
    <w:rsid w:val="00FE0298"/>
    <w:rsid w:val="00FE0CD1"/>
    <w:rsid w:val="00FE32AD"/>
    <w:rsid w:val="00FE32BB"/>
    <w:rsid w:val="00FE3312"/>
    <w:rsid w:val="00FE3CCD"/>
    <w:rsid w:val="00FE498F"/>
    <w:rsid w:val="00FE4A6F"/>
    <w:rsid w:val="00FE6E9C"/>
    <w:rsid w:val="00FE6EFD"/>
    <w:rsid w:val="00FE73E0"/>
    <w:rsid w:val="00FE78E4"/>
    <w:rsid w:val="00FF06F1"/>
    <w:rsid w:val="00FF14D2"/>
    <w:rsid w:val="00FF1C68"/>
    <w:rsid w:val="00FF2BCE"/>
    <w:rsid w:val="00FF5227"/>
    <w:rsid w:val="00FF5A01"/>
    <w:rsid w:val="00FF5B35"/>
    <w:rsid w:val="00FF5B73"/>
    <w:rsid w:val="00FF661E"/>
    <w:rsid w:val="00FF673E"/>
    <w:rsid w:val="00FF6EA0"/>
    <w:rsid w:val="00FF6E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E4A"/>
  </w:style>
  <w:style w:type="paragraph" w:styleId="Heading1">
    <w:name w:val="heading 1"/>
    <w:basedOn w:val="Normal"/>
    <w:next w:val="Normal"/>
    <w:link w:val="Heading1Char"/>
    <w:uiPriority w:val="9"/>
    <w:qFormat/>
    <w:rsid w:val="009357B5"/>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853C7E"/>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6066A"/>
    <w:pPr>
      <w:keepNext/>
      <w:keepLines/>
      <w:spacing w:before="20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B25312"/>
    <w:pPr>
      <w:keepNext/>
      <w:keepLines/>
      <w:spacing w:before="200" w:after="0"/>
      <w:outlineLvl w:val="3"/>
    </w:pPr>
    <w:rPr>
      <w:rFonts w:eastAsiaTheme="majorEastAsia" w:cstheme="majorBidi"/>
      <w:bCs/>
      <w:i/>
      <w:iCs/>
    </w:rPr>
  </w:style>
  <w:style w:type="paragraph" w:styleId="Heading6">
    <w:name w:val="heading 6"/>
    <w:basedOn w:val="Normal"/>
    <w:next w:val="Normal"/>
    <w:link w:val="Heading6Char"/>
    <w:uiPriority w:val="9"/>
    <w:semiHidden/>
    <w:unhideWhenUsed/>
    <w:qFormat/>
    <w:rsid w:val="0077418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418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7B5"/>
    <w:rPr>
      <w:rFonts w:eastAsiaTheme="majorEastAsia" w:cstheme="majorBidi"/>
      <w:b/>
      <w:bCs/>
      <w:sz w:val="32"/>
      <w:szCs w:val="28"/>
    </w:rPr>
  </w:style>
  <w:style w:type="character" w:customStyle="1" w:styleId="Heading2Char">
    <w:name w:val="Heading 2 Char"/>
    <w:basedOn w:val="DefaultParagraphFont"/>
    <w:link w:val="Heading2"/>
    <w:uiPriority w:val="9"/>
    <w:rsid w:val="00853C7E"/>
    <w:rPr>
      <w:rFonts w:eastAsiaTheme="majorEastAsia" w:cstheme="majorBidi"/>
      <w:b/>
      <w:bCs/>
      <w:szCs w:val="26"/>
    </w:rPr>
  </w:style>
  <w:style w:type="character" w:customStyle="1" w:styleId="Heading3Char">
    <w:name w:val="Heading 3 Char"/>
    <w:basedOn w:val="DefaultParagraphFont"/>
    <w:link w:val="Heading3"/>
    <w:uiPriority w:val="9"/>
    <w:rsid w:val="0006066A"/>
    <w:rPr>
      <w:rFonts w:eastAsiaTheme="majorEastAsia" w:cstheme="majorBidi"/>
      <w:bCs/>
      <w:i/>
    </w:rPr>
  </w:style>
  <w:style w:type="character" w:customStyle="1" w:styleId="Heading4Char">
    <w:name w:val="Heading 4 Char"/>
    <w:basedOn w:val="DefaultParagraphFont"/>
    <w:link w:val="Heading4"/>
    <w:uiPriority w:val="9"/>
    <w:rsid w:val="00B25312"/>
    <w:rPr>
      <w:rFonts w:eastAsiaTheme="majorEastAsia" w:cstheme="majorBidi"/>
      <w:bCs/>
      <w:i/>
      <w:iCs/>
    </w:rPr>
  </w:style>
  <w:style w:type="table" w:styleId="TableGrid">
    <w:name w:val="Table Grid"/>
    <w:basedOn w:val="TableNormal"/>
    <w:uiPriority w:val="59"/>
    <w:rsid w:val="000F4A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357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57B5"/>
    <w:rPr>
      <w:rFonts w:ascii="Tahoma" w:hAnsi="Tahoma" w:cs="Tahoma"/>
      <w:sz w:val="16"/>
      <w:szCs w:val="16"/>
    </w:rPr>
  </w:style>
  <w:style w:type="paragraph" w:styleId="ListParagraph">
    <w:name w:val="List Paragraph"/>
    <w:basedOn w:val="Normal"/>
    <w:uiPriority w:val="34"/>
    <w:qFormat/>
    <w:rsid w:val="009357B5"/>
    <w:pPr>
      <w:ind w:left="720"/>
      <w:contextualSpacing/>
    </w:pPr>
    <w:rPr>
      <w:rFonts w:asciiTheme="minorHAnsi" w:eastAsiaTheme="minorEastAsia" w:hAnsiTheme="minorHAnsi"/>
      <w:sz w:val="22"/>
    </w:rPr>
  </w:style>
  <w:style w:type="paragraph" w:styleId="BodyText2">
    <w:name w:val="Body Text 2"/>
    <w:basedOn w:val="Normal"/>
    <w:link w:val="BodyText2Char"/>
    <w:rsid w:val="009357B5"/>
    <w:pPr>
      <w:spacing w:after="0" w:line="240" w:lineRule="auto"/>
      <w:jc w:val="both"/>
    </w:pPr>
    <w:rPr>
      <w:rFonts w:ascii=".VnTime" w:eastAsia="Times New Roman" w:hAnsi=".VnTime" w:cs="Times New Roman"/>
      <w:szCs w:val="24"/>
    </w:rPr>
  </w:style>
  <w:style w:type="character" w:customStyle="1" w:styleId="BodyText2Char">
    <w:name w:val="Body Text 2 Char"/>
    <w:basedOn w:val="DefaultParagraphFont"/>
    <w:link w:val="BodyText2"/>
    <w:rsid w:val="009357B5"/>
    <w:rPr>
      <w:rFonts w:ascii=".VnTime" w:eastAsia="Times New Roman" w:hAnsi=".VnTime" w:cs="Times New Roman"/>
      <w:szCs w:val="24"/>
    </w:rPr>
  </w:style>
  <w:style w:type="paragraph" w:customStyle="1" w:styleId="4">
    <w:name w:val="4"/>
    <w:basedOn w:val="BodyText"/>
    <w:rsid w:val="009357B5"/>
    <w:pPr>
      <w:spacing w:before="60" w:after="0" w:line="360" w:lineRule="auto"/>
    </w:pPr>
    <w:rPr>
      <w:rFonts w:ascii=".VnTime" w:eastAsia="Times New Roman" w:hAnsi=".VnTime" w:cs="Times New Roman"/>
      <w:i/>
      <w:iCs/>
      <w:szCs w:val="20"/>
      <w:lang w:val="es-ES"/>
    </w:rPr>
  </w:style>
  <w:style w:type="paragraph" w:styleId="BodyText">
    <w:name w:val="Body Text"/>
    <w:basedOn w:val="Normal"/>
    <w:link w:val="BodyTextChar"/>
    <w:uiPriority w:val="99"/>
    <w:unhideWhenUsed/>
    <w:rsid w:val="009357B5"/>
    <w:pPr>
      <w:spacing w:after="120"/>
    </w:pPr>
  </w:style>
  <w:style w:type="character" w:customStyle="1" w:styleId="BodyTextChar">
    <w:name w:val="Body Text Char"/>
    <w:basedOn w:val="DefaultParagraphFont"/>
    <w:link w:val="BodyText"/>
    <w:uiPriority w:val="99"/>
    <w:rsid w:val="009357B5"/>
  </w:style>
  <w:style w:type="paragraph" w:customStyle="1" w:styleId="3">
    <w:name w:val="3"/>
    <w:basedOn w:val="Normal"/>
    <w:rsid w:val="009357B5"/>
    <w:pPr>
      <w:spacing w:before="120" w:after="0" w:line="360" w:lineRule="auto"/>
      <w:jc w:val="both"/>
    </w:pPr>
    <w:rPr>
      <w:rFonts w:ascii=".VnTime" w:eastAsia="Times New Roman" w:hAnsi=".VnTime" w:cs="Times New Roman"/>
      <w:b/>
      <w:bCs/>
      <w:i/>
      <w:szCs w:val="28"/>
    </w:rPr>
  </w:style>
  <w:style w:type="paragraph" w:customStyle="1" w:styleId="1">
    <w:name w:val="1"/>
    <w:basedOn w:val="Heading1"/>
    <w:rsid w:val="009357B5"/>
    <w:pPr>
      <w:keepLines w:val="0"/>
      <w:spacing w:before="120" w:line="324" w:lineRule="auto"/>
      <w:jc w:val="center"/>
    </w:pPr>
    <w:rPr>
      <w:rFonts w:ascii=".VnTimeH" w:eastAsia="Times New Roman" w:hAnsi=".VnTimeH" w:cs="Times New Roman"/>
      <w:bCs w:val="0"/>
      <w:szCs w:val="20"/>
    </w:rPr>
  </w:style>
  <w:style w:type="paragraph" w:customStyle="1" w:styleId="2">
    <w:name w:val="2"/>
    <w:basedOn w:val="Normal"/>
    <w:rsid w:val="009357B5"/>
    <w:pPr>
      <w:spacing w:before="120" w:after="0" w:line="360" w:lineRule="auto"/>
      <w:jc w:val="both"/>
    </w:pPr>
    <w:rPr>
      <w:rFonts w:ascii=".VnTime" w:eastAsia="Times New Roman" w:hAnsi=".VnTime" w:cs="Times New Roman"/>
      <w:b/>
      <w:szCs w:val="28"/>
    </w:rPr>
  </w:style>
  <w:style w:type="paragraph" w:styleId="Header">
    <w:name w:val="header"/>
    <w:basedOn w:val="Normal"/>
    <w:link w:val="HeaderChar"/>
    <w:uiPriority w:val="99"/>
    <w:rsid w:val="009357B5"/>
    <w:pPr>
      <w:tabs>
        <w:tab w:val="center" w:pos="4320"/>
        <w:tab w:val="right" w:pos="8640"/>
      </w:tabs>
      <w:spacing w:after="0" w:line="240" w:lineRule="auto"/>
    </w:pPr>
    <w:rPr>
      <w:rFonts w:ascii=".VnTime" w:eastAsia="Times New Roman" w:hAnsi=".VnTime" w:cs="Times New Roman"/>
      <w:szCs w:val="28"/>
    </w:rPr>
  </w:style>
  <w:style w:type="character" w:customStyle="1" w:styleId="HeaderChar">
    <w:name w:val="Header Char"/>
    <w:basedOn w:val="DefaultParagraphFont"/>
    <w:link w:val="Header"/>
    <w:uiPriority w:val="99"/>
    <w:rsid w:val="009357B5"/>
    <w:rPr>
      <w:rFonts w:ascii=".VnTime" w:eastAsia="Times New Roman" w:hAnsi=".VnTime" w:cs="Times New Roman"/>
      <w:szCs w:val="28"/>
    </w:rPr>
  </w:style>
  <w:style w:type="character" w:styleId="PageNumber">
    <w:name w:val="page number"/>
    <w:basedOn w:val="DefaultParagraphFont"/>
    <w:rsid w:val="009357B5"/>
  </w:style>
  <w:style w:type="paragraph" w:customStyle="1" w:styleId="6">
    <w:name w:val="6"/>
    <w:basedOn w:val="Normal"/>
    <w:rsid w:val="009357B5"/>
    <w:pPr>
      <w:spacing w:after="0" w:line="360" w:lineRule="auto"/>
      <w:jc w:val="both"/>
    </w:pPr>
    <w:rPr>
      <w:rFonts w:ascii=".VnTime" w:eastAsia="Times New Roman" w:hAnsi=".VnTime" w:cs="Times New Roman"/>
      <w:bCs/>
      <w:i/>
      <w:iCs/>
      <w:szCs w:val="28"/>
    </w:rPr>
  </w:style>
  <w:style w:type="paragraph" w:styleId="BalloonText">
    <w:name w:val="Balloon Text"/>
    <w:basedOn w:val="Normal"/>
    <w:link w:val="BalloonTextChar"/>
    <w:uiPriority w:val="99"/>
    <w:semiHidden/>
    <w:unhideWhenUsed/>
    <w:rsid w:val="00935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7B5"/>
    <w:rPr>
      <w:rFonts w:ascii="Tahoma" w:hAnsi="Tahoma" w:cs="Tahoma"/>
      <w:sz w:val="16"/>
      <w:szCs w:val="16"/>
    </w:rPr>
  </w:style>
  <w:style w:type="paragraph" w:styleId="Title">
    <w:name w:val="Title"/>
    <w:basedOn w:val="Normal"/>
    <w:next w:val="Normal"/>
    <w:link w:val="TitleChar"/>
    <w:uiPriority w:val="10"/>
    <w:qFormat/>
    <w:rsid w:val="00853C7E"/>
    <w:pPr>
      <w:pBdr>
        <w:bottom w:val="single" w:sz="8" w:space="4" w:color="4F81BD" w:themeColor="accent1"/>
      </w:pBdr>
      <w:spacing w:after="300" w:line="240" w:lineRule="auto"/>
      <w:contextualSpacing/>
    </w:pPr>
    <w:rPr>
      <w:rFonts w:eastAsiaTheme="majorEastAsia" w:cstheme="majorBidi"/>
      <w:i/>
      <w:color w:val="17365D" w:themeColor="text2" w:themeShade="BF"/>
      <w:spacing w:val="5"/>
      <w:kern w:val="28"/>
      <w:szCs w:val="52"/>
    </w:rPr>
  </w:style>
  <w:style w:type="character" w:customStyle="1" w:styleId="TitleChar">
    <w:name w:val="Title Char"/>
    <w:basedOn w:val="DefaultParagraphFont"/>
    <w:link w:val="Title"/>
    <w:uiPriority w:val="10"/>
    <w:rsid w:val="00853C7E"/>
    <w:rPr>
      <w:rFonts w:eastAsiaTheme="majorEastAsia" w:cstheme="majorBidi"/>
      <w:i/>
      <w:color w:val="17365D" w:themeColor="text2" w:themeShade="BF"/>
      <w:spacing w:val="5"/>
      <w:kern w:val="28"/>
      <w:szCs w:val="52"/>
    </w:rPr>
  </w:style>
  <w:style w:type="paragraph" w:styleId="TOC1">
    <w:name w:val="toc 1"/>
    <w:basedOn w:val="Normal"/>
    <w:next w:val="Normal"/>
    <w:autoRedefine/>
    <w:uiPriority w:val="39"/>
    <w:unhideWhenUsed/>
    <w:rsid w:val="003804E4"/>
    <w:pPr>
      <w:tabs>
        <w:tab w:val="right" w:leader="dot" w:pos="8772"/>
      </w:tabs>
      <w:spacing w:after="0" w:line="360" w:lineRule="auto"/>
    </w:pPr>
    <w:rPr>
      <w:b/>
      <w:noProof/>
    </w:rPr>
  </w:style>
  <w:style w:type="paragraph" w:styleId="TOC2">
    <w:name w:val="toc 2"/>
    <w:basedOn w:val="Normal"/>
    <w:next w:val="Normal"/>
    <w:autoRedefine/>
    <w:uiPriority w:val="39"/>
    <w:unhideWhenUsed/>
    <w:rsid w:val="00A15B96"/>
    <w:pPr>
      <w:spacing w:after="100"/>
      <w:ind w:left="280"/>
    </w:pPr>
  </w:style>
  <w:style w:type="paragraph" w:styleId="TOC3">
    <w:name w:val="toc 3"/>
    <w:basedOn w:val="Normal"/>
    <w:next w:val="Normal"/>
    <w:autoRedefine/>
    <w:uiPriority w:val="39"/>
    <w:unhideWhenUsed/>
    <w:rsid w:val="003804E4"/>
    <w:pPr>
      <w:tabs>
        <w:tab w:val="right" w:leader="dot" w:pos="8772"/>
      </w:tabs>
      <w:spacing w:after="0" w:line="360" w:lineRule="auto"/>
      <w:ind w:left="1276" w:hanging="716"/>
    </w:pPr>
  </w:style>
  <w:style w:type="character" w:styleId="Hyperlink">
    <w:name w:val="Hyperlink"/>
    <w:basedOn w:val="DefaultParagraphFont"/>
    <w:uiPriority w:val="99"/>
    <w:unhideWhenUsed/>
    <w:rsid w:val="00A15B96"/>
    <w:rPr>
      <w:color w:val="0000FF" w:themeColor="hyperlink"/>
      <w:u w:val="single"/>
    </w:rPr>
  </w:style>
  <w:style w:type="paragraph" w:styleId="TOC4">
    <w:name w:val="toc 4"/>
    <w:basedOn w:val="Normal"/>
    <w:next w:val="Normal"/>
    <w:autoRedefine/>
    <w:uiPriority w:val="39"/>
    <w:unhideWhenUsed/>
    <w:rsid w:val="00E37811"/>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E44D0F"/>
    <w:pPr>
      <w:tabs>
        <w:tab w:val="right" w:leader="dot" w:pos="8772"/>
      </w:tabs>
      <w:spacing w:after="0" w:line="360" w:lineRule="auto"/>
      <w:ind w:left="1276" w:hanging="1636"/>
    </w:pPr>
    <w:rPr>
      <w:rFonts w:asciiTheme="minorHAnsi" w:eastAsiaTheme="minorEastAsia" w:hAnsiTheme="minorHAnsi"/>
      <w:sz w:val="22"/>
    </w:rPr>
  </w:style>
  <w:style w:type="paragraph" w:styleId="TOC6">
    <w:name w:val="toc 6"/>
    <w:basedOn w:val="Normal"/>
    <w:next w:val="Normal"/>
    <w:autoRedefine/>
    <w:uiPriority w:val="39"/>
    <w:unhideWhenUsed/>
    <w:rsid w:val="00E37811"/>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A14888"/>
    <w:pPr>
      <w:tabs>
        <w:tab w:val="right" w:leader="dot" w:pos="8772"/>
      </w:tabs>
      <w:spacing w:after="100"/>
      <w:ind w:left="1134" w:hanging="1134"/>
    </w:pPr>
    <w:rPr>
      <w:rFonts w:asciiTheme="minorHAnsi" w:eastAsiaTheme="minorEastAsia" w:hAnsiTheme="minorHAnsi"/>
      <w:sz w:val="22"/>
    </w:rPr>
  </w:style>
  <w:style w:type="paragraph" w:styleId="TOC8">
    <w:name w:val="toc 8"/>
    <w:basedOn w:val="Normal"/>
    <w:next w:val="Normal"/>
    <w:autoRedefine/>
    <w:uiPriority w:val="39"/>
    <w:unhideWhenUsed/>
    <w:rsid w:val="00E37811"/>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37811"/>
    <w:pPr>
      <w:spacing w:after="100"/>
      <w:ind w:left="1760"/>
    </w:pPr>
    <w:rPr>
      <w:rFonts w:asciiTheme="minorHAnsi" w:eastAsiaTheme="minorEastAsia" w:hAnsiTheme="minorHAnsi"/>
      <w:sz w:val="22"/>
    </w:rPr>
  </w:style>
  <w:style w:type="paragraph" w:styleId="TOCHeading">
    <w:name w:val="TOC Heading"/>
    <w:basedOn w:val="Heading1"/>
    <w:next w:val="Normal"/>
    <w:uiPriority w:val="39"/>
    <w:semiHidden/>
    <w:unhideWhenUsed/>
    <w:qFormat/>
    <w:rsid w:val="00E37811"/>
    <w:pPr>
      <w:outlineLvl w:val="9"/>
    </w:pPr>
    <w:rPr>
      <w:rFonts w:asciiTheme="majorHAnsi" w:hAnsiTheme="majorHAnsi"/>
      <w:color w:val="365F91" w:themeColor="accent1" w:themeShade="BF"/>
      <w:sz w:val="28"/>
    </w:rPr>
  </w:style>
  <w:style w:type="paragraph" w:styleId="Footer">
    <w:name w:val="footer"/>
    <w:basedOn w:val="Normal"/>
    <w:link w:val="FooterChar"/>
    <w:uiPriority w:val="99"/>
    <w:unhideWhenUsed/>
    <w:rsid w:val="00A94C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CDD"/>
  </w:style>
  <w:style w:type="character" w:styleId="HTMLCite">
    <w:name w:val="HTML Cite"/>
    <w:basedOn w:val="DefaultParagraphFont"/>
    <w:uiPriority w:val="99"/>
    <w:semiHidden/>
    <w:unhideWhenUsed/>
    <w:rsid w:val="00157CB5"/>
    <w:rPr>
      <w:i/>
      <w:iCs/>
    </w:rPr>
  </w:style>
  <w:style w:type="character" w:customStyle="1" w:styleId="cit-source">
    <w:name w:val="cit-source"/>
    <w:basedOn w:val="DefaultParagraphFont"/>
    <w:rsid w:val="00157CB5"/>
  </w:style>
  <w:style w:type="character" w:customStyle="1" w:styleId="cit-pub-date">
    <w:name w:val="cit-pub-date"/>
    <w:basedOn w:val="DefaultParagraphFont"/>
    <w:rsid w:val="00157CB5"/>
  </w:style>
  <w:style w:type="character" w:customStyle="1" w:styleId="cit-vol3">
    <w:name w:val="cit-vol3"/>
    <w:basedOn w:val="DefaultParagraphFont"/>
    <w:rsid w:val="00157CB5"/>
  </w:style>
  <w:style w:type="character" w:customStyle="1" w:styleId="cit-fpage">
    <w:name w:val="cit-fpage"/>
    <w:basedOn w:val="DefaultParagraphFont"/>
    <w:rsid w:val="00157CB5"/>
  </w:style>
  <w:style w:type="paragraph" w:customStyle="1" w:styleId="33">
    <w:name w:val="33"/>
    <w:basedOn w:val="Heading2"/>
    <w:uiPriority w:val="99"/>
    <w:rsid w:val="00647820"/>
    <w:pPr>
      <w:keepLines w:val="0"/>
      <w:spacing w:before="120" w:after="120" w:line="240" w:lineRule="auto"/>
    </w:pPr>
    <w:rPr>
      <w:rFonts w:eastAsia="Times New Roman" w:cs="Times New Roman"/>
      <w:szCs w:val="28"/>
    </w:rPr>
  </w:style>
  <w:style w:type="paragraph" w:styleId="Subtitle">
    <w:name w:val="Subtitle"/>
    <w:aliases w:val="Bodytext"/>
    <w:basedOn w:val="Normal"/>
    <w:next w:val="Normal"/>
    <w:link w:val="SubtitleChar"/>
    <w:uiPriority w:val="99"/>
    <w:rsid w:val="0046709F"/>
    <w:pPr>
      <w:spacing w:after="0" w:line="360" w:lineRule="auto"/>
      <w:ind w:firstLine="720"/>
      <w:jc w:val="both"/>
    </w:pPr>
    <w:rPr>
      <w:rFonts w:eastAsia="Times New Roman" w:cs="Times New Roman"/>
      <w:szCs w:val="24"/>
    </w:rPr>
  </w:style>
  <w:style w:type="character" w:customStyle="1" w:styleId="SubtitleChar">
    <w:name w:val="Subtitle Char"/>
    <w:aliases w:val="Bodytext Char"/>
    <w:basedOn w:val="DefaultParagraphFont"/>
    <w:link w:val="Subtitle"/>
    <w:uiPriority w:val="99"/>
    <w:rsid w:val="0046709F"/>
    <w:rPr>
      <w:rFonts w:eastAsia="Times New Roman" w:cs="Times New Roman"/>
      <w:szCs w:val="24"/>
    </w:rPr>
  </w:style>
  <w:style w:type="character" w:styleId="Emphasis">
    <w:name w:val="Emphasis"/>
    <w:basedOn w:val="DefaultParagraphFont"/>
    <w:uiPriority w:val="20"/>
    <w:qFormat/>
    <w:rsid w:val="00D3448D"/>
    <w:rPr>
      <w:i/>
      <w:iCs/>
    </w:rPr>
  </w:style>
  <w:style w:type="character" w:customStyle="1" w:styleId="sup-wrapper">
    <w:name w:val="sup-wrapper"/>
    <w:basedOn w:val="DefaultParagraphFont"/>
    <w:rsid w:val="00D3448D"/>
  </w:style>
  <w:style w:type="character" w:customStyle="1" w:styleId="Heading6Char">
    <w:name w:val="Heading 6 Char"/>
    <w:basedOn w:val="DefaultParagraphFont"/>
    <w:link w:val="Heading6"/>
    <w:uiPriority w:val="9"/>
    <w:semiHidden/>
    <w:rsid w:val="0077418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418B"/>
    <w:rPr>
      <w:rFonts w:asciiTheme="majorHAnsi" w:eastAsiaTheme="majorEastAsia" w:hAnsiTheme="majorHAnsi" w:cstheme="majorBidi"/>
      <w:color w:val="404040" w:themeColor="text1" w:themeTint="BF"/>
      <w:sz w:val="20"/>
      <w:szCs w:val="20"/>
    </w:rPr>
  </w:style>
  <w:style w:type="character" w:customStyle="1" w:styleId="ircsu">
    <w:name w:val="irc_su"/>
    <w:basedOn w:val="DefaultParagraphFont"/>
    <w:rsid w:val="004B2BA0"/>
  </w:style>
  <w:style w:type="paragraph" w:customStyle="1" w:styleId="01">
    <w:name w:val="01"/>
    <w:basedOn w:val="Heading1"/>
    <w:qFormat/>
    <w:rsid w:val="00377314"/>
    <w:pPr>
      <w:keepNext w:val="0"/>
      <w:keepLines w:val="0"/>
      <w:widowControl w:val="0"/>
      <w:spacing w:before="120" w:line="360" w:lineRule="auto"/>
      <w:jc w:val="center"/>
    </w:pPr>
    <w:rPr>
      <w:sz w:val="28"/>
    </w:rPr>
  </w:style>
  <w:style w:type="paragraph" w:customStyle="1" w:styleId="02">
    <w:name w:val="02"/>
    <w:basedOn w:val="Heading2"/>
    <w:qFormat/>
    <w:rsid w:val="00377314"/>
    <w:pPr>
      <w:spacing w:line="360" w:lineRule="auto"/>
    </w:pPr>
    <w:rPr>
      <w:szCs w:val="28"/>
    </w:rPr>
  </w:style>
  <w:style w:type="paragraph" w:customStyle="1" w:styleId="Hh">
    <w:name w:val="Hh"/>
    <w:basedOn w:val="Normal"/>
    <w:qFormat/>
    <w:rsid w:val="00377314"/>
    <w:pPr>
      <w:spacing w:before="80" w:line="360" w:lineRule="auto"/>
      <w:jc w:val="center"/>
    </w:pPr>
    <w:rPr>
      <w:szCs w:val="28"/>
    </w:rPr>
  </w:style>
  <w:style w:type="paragraph" w:customStyle="1" w:styleId="03">
    <w:name w:val="03"/>
    <w:basedOn w:val="Heading3"/>
    <w:qFormat/>
    <w:rsid w:val="00377314"/>
    <w:pPr>
      <w:spacing w:before="0" w:line="360" w:lineRule="auto"/>
    </w:pPr>
    <w:rPr>
      <w:b/>
      <w:szCs w:val="28"/>
      <w:lang w:val="es-ES"/>
    </w:rPr>
  </w:style>
  <w:style w:type="paragraph" w:customStyle="1" w:styleId="Bb">
    <w:name w:val="Bb"/>
    <w:basedOn w:val="Normal"/>
    <w:qFormat/>
    <w:rsid w:val="00B42E64"/>
    <w:pPr>
      <w:spacing w:line="360" w:lineRule="auto"/>
      <w:jc w:val="center"/>
    </w:pPr>
    <w:rPr>
      <w:szCs w:val="28"/>
    </w:rPr>
  </w:style>
  <w:style w:type="paragraph" w:customStyle="1" w:styleId="Bd">
    <w:name w:val="Bd"/>
    <w:basedOn w:val="Heading2"/>
    <w:qFormat/>
    <w:rsid w:val="00390FB9"/>
    <w:pPr>
      <w:spacing w:before="100" w:line="360" w:lineRule="auto"/>
      <w:jc w:val="center"/>
    </w:pPr>
    <w:rPr>
      <w:rFonts w:cs="Times New Roman"/>
      <w:b w:val="0"/>
      <w:szCs w:val="28"/>
    </w:rPr>
  </w:style>
  <w:style w:type="paragraph" w:styleId="NormalWeb">
    <w:name w:val="Normal (Web)"/>
    <w:basedOn w:val="Normal"/>
    <w:uiPriority w:val="99"/>
    <w:semiHidden/>
    <w:unhideWhenUsed/>
    <w:rsid w:val="00F85706"/>
    <w:pPr>
      <w:spacing w:before="100" w:beforeAutospacing="1" w:after="100" w:afterAutospacing="1" w:line="240" w:lineRule="auto"/>
    </w:pPr>
    <w:rPr>
      <w:rFonts w:eastAsiaTheme="minorEastAsia" w:cs="Times New Roman"/>
      <w:sz w:val="24"/>
      <w:szCs w:val="24"/>
    </w:rPr>
  </w:style>
  <w:style w:type="paragraph" w:styleId="Bibliography">
    <w:name w:val="Bibliography"/>
    <w:basedOn w:val="Normal"/>
    <w:next w:val="Normal"/>
    <w:uiPriority w:val="37"/>
    <w:unhideWhenUsed/>
    <w:rsid w:val="00BE5595"/>
    <w:pPr>
      <w:tabs>
        <w:tab w:val="left" w:pos="504"/>
      </w:tabs>
      <w:spacing w:after="0" w:line="240" w:lineRule="auto"/>
      <w:ind w:left="504" w:hanging="504"/>
    </w:pPr>
  </w:style>
  <w:style w:type="paragraph" w:styleId="Caption">
    <w:name w:val="caption"/>
    <w:basedOn w:val="Normal"/>
    <w:next w:val="Normal"/>
    <w:uiPriority w:val="35"/>
    <w:unhideWhenUsed/>
    <w:qFormat/>
    <w:rsid w:val="0032676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E4A"/>
  </w:style>
  <w:style w:type="paragraph" w:styleId="Heading1">
    <w:name w:val="heading 1"/>
    <w:basedOn w:val="Normal"/>
    <w:next w:val="Normal"/>
    <w:link w:val="Heading1Char"/>
    <w:uiPriority w:val="9"/>
    <w:qFormat/>
    <w:rsid w:val="009357B5"/>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853C7E"/>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6066A"/>
    <w:pPr>
      <w:keepNext/>
      <w:keepLines/>
      <w:spacing w:before="20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B25312"/>
    <w:pPr>
      <w:keepNext/>
      <w:keepLines/>
      <w:spacing w:before="200" w:after="0"/>
      <w:outlineLvl w:val="3"/>
    </w:pPr>
    <w:rPr>
      <w:rFonts w:eastAsiaTheme="majorEastAsia" w:cstheme="majorBidi"/>
      <w:bCs/>
      <w:i/>
      <w:iCs/>
    </w:rPr>
  </w:style>
  <w:style w:type="paragraph" w:styleId="Heading6">
    <w:name w:val="heading 6"/>
    <w:basedOn w:val="Normal"/>
    <w:next w:val="Normal"/>
    <w:link w:val="Heading6Char"/>
    <w:uiPriority w:val="9"/>
    <w:semiHidden/>
    <w:unhideWhenUsed/>
    <w:qFormat/>
    <w:rsid w:val="0077418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418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7B5"/>
    <w:rPr>
      <w:rFonts w:eastAsiaTheme="majorEastAsia" w:cstheme="majorBidi"/>
      <w:b/>
      <w:bCs/>
      <w:sz w:val="32"/>
      <w:szCs w:val="28"/>
    </w:rPr>
  </w:style>
  <w:style w:type="character" w:customStyle="1" w:styleId="Heading2Char">
    <w:name w:val="Heading 2 Char"/>
    <w:basedOn w:val="DefaultParagraphFont"/>
    <w:link w:val="Heading2"/>
    <w:uiPriority w:val="9"/>
    <w:rsid w:val="00853C7E"/>
    <w:rPr>
      <w:rFonts w:eastAsiaTheme="majorEastAsia" w:cstheme="majorBidi"/>
      <w:b/>
      <w:bCs/>
      <w:szCs w:val="26"/>
    </w:rPr>
  </w:style>
  <w:style w:type="character" w:customStyle="1" w:styleId="Heading3Char">
    <w:name w:val="Heading 3 Char"/>
    <w:basedOn w:val="DefaultParagraphFont"/>
    <w:link w:val="Heading3"/>
    <w:uiPriority w:val="9"/>
    <w:rsid w:val="0006066A"/>
    <w:rPr>
      <w:rFonts w:eastAsiaTheme="majorEastAsia" w:cstheme="majorBidi"/>
      <w:bCs/>
      <w:i/>
    </w:rPr>
  </w:style>
  <w:style w:type="character" w:customStyle="1" w:styleId="Heading4Char">
    <w:name w:val="Heading 4 Char"/>
    <w:basedOn w:val="DefaultParagraphFont"/>
    <w:link w:val="Heading4"/>
    <w:uiPriority w:val="9"/>
    <w:rsid w:val="00B25312"/>
    <w:rPr>
      <w:rFonts w:eastAsiaTheme="majorEastAsia" w:cstheme="majorBidi"/>
      <w:bCs/>
      <w:i/>
      <w:iCs/>
    </w:rPr>
  </w:style>
  <w:style w:type="table" w:styleId="TableGrid">
    <w:name w:val="Table Grid"/>
    <w:basedOn w:val="TableNormal"/>
    <w:uiPriority w:val="59"/>
    <w:rsid w:val="000F4A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357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57B5"/>
    <w:rPr>
      <w:rFonts w:ascii="Tahoma" w:hAnsi="Tahoma" w:cs="Tahoma"/>
      <w:sz w:val="16"/>
      <w:szCs w:val="16"/>
    </w:rPr>
  </w:style>
  <w:style w:type="paragraph" w:styleId="ListParagraph">
    <w:name w:val="List Paragraph"/>
    <w:basedOn w:val="Normal"/>
    <w:uiPriority w:val="34"/>
    <w:qFormat/>
    <w:rsid w:val="009357B5"/>
    <w:pPr>
      <w:ind w:left="720"/>
      <w:contextualSpacing/>
    </w:pPr>
    <w:rPr>
      <w:rFonts w:asciiTheme="minorHAnsi" w:eastAsiaTheme="minorEastAsia" w:hAnsiTheme="minorHAnsi"/>
      <w:sz w:val="22"/>
    </w:rPr>
  </w:style>
  <w:style w:type="paragraph" w:styleId="BodyText2">
    <w:name w:val="Body Text 2"/>
    <w:basedOn w:val="Normal"/>
    <w:link w:val="BodyText2Char"/>
    <w:rsid w:val="009357B5"/>
    <w:pPr>
      <w:spacing w:after="0" w:line="240" w:lineRule="auto"/>
      <w:jc w:val="both"/>
    </w:pPr>
    <w:rPr>
      <w:rFonts w:ascii=".VnTime" w:eastAsia="Times New Roman" w:hAnsi=".VnTime" w:cs="Times New Roman"/>
      <w:szCs w:val="24"/>
    </w:rPr>
  </w:style>
  <w:style w:type="character" w:customStyle="1" w:styleId="BodyText2Char">
    <w:name w:val="Body Text 2 Char"/>
    <w:basedOn w:val="DefaultParagraphFont"/>
    <w:link w:val="BodyText2"/>
    <w:rsid w:val="009357B5"/>
    <w:rPr>
      <w:rFonts w:ascii=".VnTime" w:eastAsia="Times New Roman" w:hAnsi=".VnTime" w:cs="Times New Roman"/>
      <w:szCs w:val="24"/>
    </w:rPr>
  </w:style>
  <w:style w:type="paragraph" w:customStyle="1" w:styleId="4">
    <w:name w:val="4"/>
    <w:basedOn w:val="BodyText"/>
    <w:rsid w:val="009357B5"/>
    <w:pPr>
      <w:spacing w:before="60" w:after="0" w:line="360" w:lineRule="auto"/>
    </w:pPr>
    <w:rPr>
      <w:rFonts w:ascii=".VnTime" w:eastAsia="Times New Roman" w:hAnsi=".VnTime" w:cs="Times New Roman"/>
      <w:i/>
      <w:iCs/>
      <w:szCs w:val="20"/>
      <w:lang w:val="es-ES"/>
    </w:rPr>
  </w:style>
  <w:style w:type="paragraph" w:styleId="BodyText">
    <w:name w:val="Body Text"/>
    <w:basedOn w:val="Normal"/>
    <w:link w:val="BodyTextChar"/>
    <w:uiPriority w:val="99"/>
    <w:unhideWhenUsed/>
    <w:rsid w:val="009357B5"/>
    <w:pPr>
      <w:spacing w:after="120"/>
    </w:pPr>
  </w:style>
  <w:style w:type="character" w:customStyle="1" w:styleId="BodyTextChar">
    <w:name w:val="Body Text Char"/>
    <w:basedOn w:val="DefaultParagraphFont"/>
    <w:link w:val="BodyText"/>
    <w:uiPriority w:val="99"/>
    <w:rsid w:val="009357B5"/>
  </w:style>
  <w:style w:type="paragraph" w:customStyle="1" w:styleId="3">
    <w:name w:val="3"/>
    <w:basedOn w:val="Normal"/>
    <w:rsid w:val="009357B5"/>
    <w:pPr>
      <w:spacing w:before="120" w:after="0" w:line="360" w:lineRule="auto"/>
      <w:jc w:val="both"/>
    </w:pPr>
    <w:rPr>
      <w:rFonts w:ascii=".VnTime" w:eastAsia="Times New Roman" w:hAnsi=".VnTime" w:cs="Times New Roman"/>
      <w:b/>
      <w:bCs/>
      <w:i/>
      <w:szCs w:val="28"/>
    </w:rPr>
  </w:style>
  <w:style w:type="paragraph" w:customStyle="1" w:styleId="1">
    <w:name w:val="1"/>
    <w:basedOn w:val="Heading1"/>
    <w:rsid w:val="009357B5"/>
    <w:pPr>
      <w:keepLines w:val="0"/>
      <w:spacing w:before="120" w:line="324" w:lineRule="auto"/>
      <w:jc w:val="center"/>
    </w:pPr>
    <w:rPr>
      <w:rFonts w:ascii=".VnTimeH" w:eastAsia="Times New Roman" w:hAnsi=".VnTimeH" w:cs="Times New Roman"/>
      <w:bCs w:val="0"/>
      <w:szCs w:val="20"/>
    </w:rPr>
  </w:style>
  <w:style w:type="paragraph" w:customStyle="1" w:styleId="2">
    <w:name w:val="2"/>
    <w:basedOn w:val="Normal"/>
    <w:rsid w:val="009357B5"/>
    <w:pPr>
      <w:spacing w:before="120" w:after="0" w:line="360" w:lineRule="auto"/>
      <w:jc w:val="both"/>
    </w:pPr>
    <w:rPr>
      <w:rFonts w:ascii=".VnTime" w:eastAsia="Times New Roman" w:hAnsi=".VnTime" w:cs="Times New Roman"/>
      <w:b/>
      <w:szCs w:val="28"/>
    </w:rPr>
  </w:style>
  <w:style w:type="paragraph" w:styleId="Header">
    <w:name w:val="header"/>
    <w:basedOn w:val="Normal"/>
    <w:link w:val="HeaderChar"/>
    <w:uiPriority w:val="99"/>
    <w:rsid w:val="009357B5"/>
    <w:pPr>
      <w:tabs>
        <w:tab w:val="center" w:pos="4320"/>
        <w:tab w:val="right" w:pos="8640"/>
      </w:tabs>
      <w:spacing w:after="0" w:line="240" w:lineRule="auto"/>
    </w:pPr>
    <w:rPr>
      <w:rFonts w:ascii=".VnTime" w:eastAsia="Times New Roman" w:hAnsi=".VnTime" w:cs="Times New Roman"/>
      <w:szCs w:val="28"/>
    </w:rPr>
  </w:style>
  <w:style w:type="character" w:customStyle="1" w:styleId="HeaderChar">
    <w:name w:val="Header Char"/>
    <w:basedOn w:val="DefaultParagraphFont"/>
    <w:link w:val="Header"/>
    <w:uiPriority w:val="99"/>
    <w:rsid w:val="009357B5"/>
    <w:rPr>
      <w:rFonts w:ascii=".VnTime" w:eastAsia="Times New Roman" w:hAnsi=".VnTime" w:cs="Times New Roman"/>
      <w:szCs w:val="28"/>
    </w:rPr>
  </w:style>
  <w:style w:type="character" w:styleId="PageNumber">
    <w:name w:val="page number"/>
    <w:basedOn w:val="DefaultParagraphFont"/>
    <w:rsid w:val="009357B5"/>
  </w:style>
  <w:style w:type="paragraph" w:customStyle="1" w:styleId="6">
    <w:name w:val="6"/>
    <w:basedOn w:val="Normal"/>
    <w:rsid w:val="009357B5"/>
    <w:pPr>
      <w:spacing w:after="0" w:line="360" w:lineRule="auto"/>
      <w:jc w:val="both"/>
    </w:pPr>
    <w:rPr>
      <w:rFonts w:ascii=".VnTime" w:eastAsia="Times New Roman" w:hAnsi=".VnTime" w:cs="Times New Roman"/>
      <w:bCs/>
      <w:i/>
      <w:iCs/>
      <w:szCs w:val="28"/>
    </w:rPr>
  </w:style>
  <w:style w:type="paragraph" w:styleId="BalloonText">
    <w:name w:val="Balloon Text"/>
    <w:basedOn w:val="Normal"/>
    <w:link w:val="BalloonTextChar"/>
    <w:uiPriority w:val="99"/>
    <w:semiHidden/>
    <w:unhideWhenUsed/>
    <w:rsid w:val="00935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7B5"/>
    <w:rPr>
      <w:rFonts w:ascii="Tahoma" w:hAnsi="Tahoma" w:cs="Tahoma"/>
      <w:sz w:val="16"/>
      <w:szCs w:val="16"/>
    </w:rPr>
  </w:style>
  <w:style w:type="paragraph" w:styleId="Title">
    <w:name w:val="Title"/>
    <w:basedOn w:val="Normal"/>
    <w:next w:val="Normal"/>
    <w:link w:val="TitleChar"/>
    <w:uiPriority w:val="10"/>
    <w:qFormat/>
    <w:rsid w:val="00853C7E"/>
    <w:pPr>
      <w:pBdr>
        <w:bottom w:val="single" w:sz="8" w:space="4" w:color="4F81BD" w:themeColor="accent1"/>
      </w:pBdr>
      <w:spacing w:after="300" w:line="240" w:lineRule="auto"/>
      <w:contextualSpacing/>
    </w:pPr>
    <w:rPr>
      <w:rFonts w:eastAsiaTheme="majorEastAsia" w:cstheme="majorBidi"/>
      <w:i/>
      <w:color w:val="17365D" w:themeColor="text2" w:themeShade="BF"/>
      <w:spacing w:val="5"/>
      <w:kern w:val="28"/>
      <w:szCs w:val="52"/>
    </w:rPr>
  </w:style>
  <w:style w:type="character" w:customStyle="1" w:styleId="TitleChar">
    <w:name w:val="Title Char"/>
    <w:basedOn w:val="DefaultParagraphFont"/>
    <w:link w:val="Title"/>
    <w:uiPriority w:val="10"/>
    <w:rsid w:val="00853C7E"/>
    <w:rPr>
      <w:rFonts w:eastAsiaTheme="majorEastAsia" w:cstheme="majorBidi"/>
      <w:i/>
      <w:color w:val="17365D" w:themeColor="text2" w:themeShade="BF"/>
      <w:spacing w:val="5"/>
      <w:kern w:val="28"/>
      <w:szCs w:val="52"/>
    </w:rPr>
  </w:style>
  <w:style w:type="paragraph" w:styleId="TOC1">
    <w:name w:val="toc 1"/>
    <w:basedOn w:val="Normal"/>
    <w:next w:val="Normal"/>
    <w:autoRedefine/>
    <w:uiPriority w:val="39"/>
    <w:unhideWhenUsed/>
    <w:rsid w:val="003804E4"/>
    <w:pPr>
      <w:tabs>
        <w:tab w:val="right" w:leader="dot" w:pos="8772"/>
      </w:tabs>
      <w:spacing w:after="0" w:line="360" w:lineRule="auto"/>
    </w:pPr>
    <w:rPr>
      <w:b/>
      <w:noProof/>
    </w:rPr>
  </w:style>
  <w:style w:type="paragraph" w:styleId="TOC2">
    <w:name w:val="toc 2"/>
    <w:basedOn w:val="Normal"/>
    <w:next w:val="Normal"/>
    <w:autoRedefine/>
    <w:uiPriority w:val="39"/>
    <w:unhideWhenUsed/>
    <w:rsid w:val="00A15B96"/>
    <w:pPr>
      <w:spacing w:after="100"/>
      <w:ind w:left="280"/>
    </w:pPr>
  </w:style>
  <w:style w:type="paragraph" w:styleId="TOC3">
    <w:name w:val="toc 3"/>
    <w:basedOn w:val="Normal"/>
    <w:next w:val="Normal"/>
    <w:autoRedefine/>
    <w:uiPriority w:val="39"/>
    <w:unhideWhenUsed/>
    <w:rsid w:val="003804E4"/>
    <w:pPr>
      <w:tabs>
        <w:tab w:val="right" w:leader="dot" w:pos="8772"/>
      </w:tabs>
      <w:spacing w:after="0" w:line="360" w:lineRule="auto"/>
      <w:ind w:left="1276" w:hanging="716"/>
    </w:pPr>
  </w:style>
  <w:style w:type="character" w:styleId="Hyperlink">
    <w:name w:val="Hyperlink"/>
    <w:basedOn w:val="DefaultParagraphFont"/>
    <w:uiPriority w:val="99"/>
    <w:unhideWhenUsed/>
    <w:rsid w:val="00A15B96"/>
    <w:rPr>
      <w:color w:val="0000FF" w:themeColor="hyperlink"/>
      <w:u w:val="single"/>
    </w:rPr>
  </w:style>
  <w:style w:type="paragraph" w:styleId="TOC4">
    <w:name w:val="toc 4"/>
    <w:basedOn w:val="Normal"/>
    <w:next w:val="Normal"/>
    <w:autoRedefine/>
    <w:uiPriority w:val="39"/>
    <w:unhideWhenUsed/>
    <w:rsid w:val="00E37811"/>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E44D0F"/>
    <w:pPr>
      <w:tabs>
        <w:tab w:val="right" w:leader="dot" w:pos="8772"/>
      </w:tabs>
      <w:spacing w:after="0" w:line="360" w:lineRule="auto"/>
      <w:ind w:left="1276" w:hanging="1636"/>
    </w:pPr>
    <w:rPr>
      <w:rFonts w:asciiTheme="minorHAnsi" w:eastAsiaTheme="minorEastAsia" w:hAnsiTheme="minorHAnsi"/>
      <w:sz w:val="22"/>
    </w:rPr>
  </w:style>
  <w:style w:type="paragraph" w:styleId="TOC6">
    <w:name w:val="toc 6"/>
    <w:basedOn w:val="Normal"/>
    <w:next w:val="Normal"/>
    <w:autoRedefine/>
    <w:uiPriority w:val="39"/>
    <w:unhideWhenUsed/>
    <w:rsid w:val="00E37811"/>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A14888"/>
    <w:pPr>
      <w:tabs>
        <w:tab w:val="right" w:leader="dot" w:pos="8772"/>
      </w:tabs>
      <w:spacing w:after="100"/>
      <w:ind w:left="1134" w:hanging="1134"/>
    </w:pPr>
    <w:rPr>
      <w:rFonts w:asciiTheme="minorHAnsi" w:eastAsiaTheme="minorEastAsia" w:hAnsiTheme="minorHAnsi"/>
      <w:sz w:val="22"/>
    </w:rPr>
  </w:style>
  <w:style w:type="paragraph" w:styleId="TOC8">
    <w:name w:val="toc 8"/>
    <w:basedOn w:val="Normal"/>
    <w:next w:val="Normal"/>
    <w:autoRedefine/>
    <w:uiPriority w:val="39"/>
    <w:unhideWhenUsed/>
    <w:rsid w:val="00E37811"/>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37811"/>
    <w:pPr>
      <w:spacing w:after="100"/>
      <w:ind w:left="1760"/>
    </w:pPr>
    <w:rPr>
      <w:rFonts w:asciiTheme="minorHAnsi" w:eastAsiaTheme="minorEastAsia" w:hAnsiTheme="minorHAnsi"/>
      <w:sz w:val="22"/>
    </w:rPr>
  </w:style>
  <w:style w:type="paragraph" w:styleId="TOCHeading">
    <w:name w:val="TOC Heading"/>
    <w:basedOn w:val="Heading1"/>
    <w:next w:val="Normal"/>
    <w:uiPriority w:val="39"/>
    <w:semiHidden/>
    <w:unhideWhenUsed/>
    <w:qFormat/>
    <w:rsid w:val="00E37811"/>
    <w:pPr>
      <w:outlineLvl w:val="9"/>
    </w:pPr>
    <w:rPr>
      <w:rFonts w:asciiTheme="majorHAnsi" w:hAnsiTheme="majorHAnsi"/>
      <w:color w:val="365F91" w:themeColor="accent1" w:themeShade="BF"/>
      <w:sz w:val="28"/>
    </w:rPr>
  </w:style>
  <w:style w:type="paragraph" w:styleId="Footer">
    <w:name w:val="footer"/>
    <w:basedOn w:val="Normal"/>
    <w:link w:val="FooterChar"/>
    <w:uiPriority w:val="99"/>
    <w:unhideWhenUsed/>
    <w:rsid w:val="00A94C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CDD"/>
  </w:style>
  <w:style w:type="character" w:styleId="HTMLCite">
    <w:name w:val="HTML Cite"/>
    <w:basedOn w:val="DefaultParagraphFont"/>
    <w:uiPriority w:val="99"/>
    <w:semiHidden/>
    <w:unhideWhenUsed/>
    <w:rsid w:val="00157CB5"/>
    <w:rPr>
      <w:i/>
      <w:iCs/>
    </w:rPr>
  </w:style>
  <w:style w:type="character" w:customStyle="1" w:styleId="cit-source">
    <w:name w:val="cit-source"/>
    <w:basedOn w:val="DefaultParagraphFont"/>
    <w:rsid w:val="00157CB5"/>
  </w:style>
  <w:style w:type="character" w:customStyle="1" w:styleId="cit-pub-date">
    <w:name w:val="cit-pub-date"/>
    <w:basedOn w:val="DefaultParagraphFont"/>
    <w:rsid w:val="00157CB5"/>
  </w:style>
  <w:style w:type="character" w:customStyle="1" w:styleId="cit-vol3">
    <w:name w:val="cit-vol3"/>
    <w:basedOn w:val="DefaultParagraphFont"/>
    <w:rsid w:val="00157CB5"/>
  </w:style>
  <w:style w:type="character" w:customStyle="1" w:styleId="cit-fpage">
    <w:name w:val="cit-fpage"/>
    <w:basedOn w:val="DefaultParagraphFont"/>
    <w:rsid w:val="00157CB5"/>
  </w:style>
  <w:style w:type="paragraph" w:customStyle="1" w:styleId="33">
    <w:name w:val="33"/>
    <w:basedOn w:val="Heading2"/>
    <w:uiPriority w:val="99"/>
    <w:rsid w:val="00647820"/>
    <w:pPr>
      <w:keepLines w:val="0"/>
      <w:spacing w:before="120" w:after="120" w:line="240" w:lineRule="auto"/>
    </w:pPr>
    <w:rPr>
      <w:rFonts w:eastAsia="Times New Roman" w:cs="Times New Roman"/>
      <w:szCs w:val="28"/>
    </w:rPr>
  </w:style>
  <w:style w:type="paragraph" w:styleId="Subtitle">
    <w:name w:val="Subtitle"/>
    <w:aliases w:val="Bodytext"/>
    <w:basedOn w:val="Normal"/>
    <w:next w:val="Normal"/>
    <w:link w:val="SubtitleChar"/>
    <w:uiPriority w:val="99"/>
    <w:rsid w:val="0046709F"/>
    <w:pPr>
      <w:spacing w:after="0" w:line="360" w:lineRule="auto"/>
      <w:ind w:firstLine="720"/>
      <w:jc w:val="both"/>
    </w:pPr>
    <w:rPr>
      <w:rFonts w:eastAsia="Times New Roman" w:cs="Times New Roman"/>
      <w:szCs w:val="24"/>
    </w:rPr>
  </w:style>
  <w:style w:type="character" w:customStyle="1" w:styleId="SubtitleChar">
    <w:name w:val="Subtitle Char"/>
    <w:aliases w:val="Bodytext Char"/>
    <w:basedOn w:val="DefaultParagraphFont"/>
    <w:link w:val="Subtitle"/>
    <w:uiPriority w:val="99"/>
    <w:rsid w:val="0046709F"/>
    <w:rPr>
      <w:rFonts w:eastAsia="Times New Roman" w:cs="Times New Roman"/>
      <w:szCs w:val="24"/>
    </w:rPr>
  </w:style>
  <w:style w:type="character" w:styleId="Emphasis">
    <w:name w:val="Emphasis"/>
    <w:basedOn w:val="DefaultParagraphFont"/>
    <w:uiPriority w:val="20"/>
    <w:qFormat/>
    <w:rsid w:val="00D3448D"/>
    <w:rPr>
      <w:i/>
      <w:iCs/>
    </w:rPr>
  </w:style>
  <w:style w:type="character" w:customStyle="1" w:styleId="sup-wrapper">
    <w:name w:val="sup-wrapper"/>
    <w:basedOn w:val="DefaultParagraphFont"/>
    <w:rsid w:val="00D3448D"/>
  </w:style>
  <w:style w:type="character" w:customStyle="1" w:styleId="Heading6Char">
    <w:name w:val="Heading 6 Char"/>
    <w:basedOn w:val="DefaultParagraphFont"/>
    <w:link w:val="Heading6"/>
    <w:uiPriority w:val="9"/>
    <w:semiHidden/>
    <w:rsid w:val="0077418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418B"/>
    <w:rPr>
      <w:rFonts w:asciiTheme="majorHAnsi" w:eastAsiaTheme="majorEastAsia" w:hAnsiTheme="majorHAnsi" w:cstheme="majorBidi"/>
      <w:color w:val="404040" w:themeColor="text1" w:themeTint="BF"/>
      <w:sz w:val="20"/>
      <w:szCs w:val="20"/>
    </w:rPr>
  </w:style>
  <w:style w:type="character" w:customStyle="1" w:styleId="ircsu">
    <w:name w:val="irc_su"/>
    <w:basedOn w:val="DefaultParagraphFont"/>
    <w:rsid w:val="004B2BA0"/>
  </w:style>
  <w:style w:type="paragraph" w:customStyle="1" w:styleId="01">
    <w:name w:val="01"/>
    <w:basedOn w:val="Heading1"/>
    <w:qFormat/>
    <w:rsid w:val="00377314"/>
    <w:pPr>
      <w:keepNext w:val="0"/>
      <w:keepLines w:val="0"/>
      <w:widowControl w:val="0"/>
      <w:spacing w:before="120" w:line="360" w:lineRule="auto"/>
      <w:jc w:val="center"/>
    </w:pPr>
    <w:rPr>
      <w:sz w:val="28"/>
    </w:rPr>
  </w:style>
  <w:style w:type="paragraph" w:customStyle="1" w:styleId="02">
    <w:name w:val="02"/>
    <w:basedOn w:val="Heading2"/>
    <w:qFormat/>
    <w:rsid w:val="00377314"/>
    <w:pPr>
      <w:spacing w:line="360" w:lineRule="auto"/>
    </w:pPr>
    <w:rPr>
      <w:szCs w:val="28"/>
    </w:rPr>
  </w:style>
  <w:style w:type="paragraph" w:customStyle="1" w:styleId="Hh">
    <w:name w:val="Hh"/>
    <w:basedOn w:val="Normal"/>
    <w:qFormat/>
    <w:rsid w:val="00377314"/>
    <w:pPr>
      <w:spacing w:before="80" w:line="360" w:lineRule="auto"/>
      <w:jc w:val="center"/>
    </w:pPr>
    <w:rPr>
      <w:szCs w:val="28"/>
    </w:rPr>
  </w:style>
  <w:style w:type="paragraph" w:customStyle="1" w:styleId="03">
    <w:name w:val="03"/>
    <w:basedOn w:val="Heading3"/>
    <w:qFormat/>
    <w:rsid w:val="00377314"/>
    <w:pPr>
      <w:spacing w:before="0" w:line="360" w:lineRule="auto"/>
    </w:pPr>
    <w:rPr>
      <w:b/>
      <w:szCs w:val="28"/>
      <w:lang w:val="es-ES"/>
    </w:rPr>
  </w:style>
  <w:style w:type="paragraph" w:customStyle="1" w:styleId="Bb">
    <w:name w:val="Bb"/>
    <w:basedOn w:val="Normal"/>
    <w:qFormat/>
    <w:rsid w:val="00B42E64"/>
    <w:pPr>
      <w:spacing w:line="360" w:lineRule="auto"/>
      <w:jc w:val="center"/>
    </w:pPr>
    <w:rPr>
      <w:szCs w:val="28"/>
    </w:rPr>
  </w:style>
  <w:style w:type="paragraph" w:customStyle="1" w:styleId="Bd">
    <w:name w:val="Bd"/>
    <w:basedOn w:val="Heading2"/>
    <w:qFormat/>
    <w:rsid w:val="00390FB9"/>
    <w:pPr>
      <w:spacing w:before="100" w:line="360" w:lineRule="auto"/>
      <w:jc w:val="center"/>
    </w:pPr>
    <w:rPr>
      <w:rFonts w:cs="Times New Roman"/>
      <w:b w:val="0"/>
      <w:szCs w:val="28"/>
    </w:rPr>
  </w:style>
  <w:style w:type="paragraph" w:styleId="NormalWeb">
    <w:name w:val="Normal (Web)"/>
    <w:basedOn w:val="Normal"/>
    <w:uiPriority w:val="99"/>
    <w:semiHidden/>
    <w:unhideWhenUsed/>
    <w:rsid w:val="00F85706"/>
    <w:pPr>
      <w:spacing w:before="100" w:beforeAutospacing="1" w:after="100" w:afterAutospacing="1" w:line="240" w:lineRule="auto"/>
    </w:pPr>
    <w:rPr>
      <w:rFonts w:eastAsiaTheme="minorEastAsia" w:cs="Times New Roman"/>
      <w:sz w:val="24"/>
      <w:szCs w:val="24"/>
    </w:rPr>
  </w:style>
  <w:style w:type="paragraph" w:styleId="Bibliography">
    <w:name w:val="Bibliography"/>
    <w:basedOn w:val="Normal"/>
    <w:next w:val="Normal"/>
    <w:uiPriority w:val="37"/>
    <w:unhideWhenUsed/>
    <w:rsid w:val="00BE5595"/>
    <w:pPr>
      <w:tabs>
        <w:tab w:val="left" w:pos="504"/>
      </w:tabs>
      <w:spacing w:after="0" w:line="240" w:lineRule="auto"/>
      <w:ind w:left="504" w:hanging="504"/>
    </w:pPr>
  </w:style>
  <w:style w:type="paragraph" w:styleId="Caption">
    <w:name w:val="caption"/>
    <w:basedOn w:val="Normal"/>
    <w:next w:val="Normal"/>
    <w:uiPriority w:val="35"/>
    <w:unhideWhenUsed/>
    <w:qFormat/>
    <w:rsid w:val="0032676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36156">
      <w:bodyDiv w:val="1"/>
      <w:marLeft w:val="0"/>
      <w:marRight w:val="0"/>
      <w:marTop w:val="0"/>
      <w:marBottom w:val="0"/>
      <w:divBdr>
        <w:top w:val="none" w:sz="0" w:space="0" w:color="auto"/>
        <w:left w:val="none" w:sz="0" w:space="0" w:color="auto"/>
        <w:bottom w:val="none" w:sz="0" w:space="0" w:color="auto"/>
        <w:right w:val="none" w:sz="0" w:space="0" w:color="auto"/>
      </w:divBdr>
    </w:div>
    <w:div w:id="347218822">
      <w:bodyDiv w:val="1"/>
      <w:marLeft w:val="0"/>
      <w:marRight w:val="0"/>
      <w:marTop w:val="0"/>
      <w:marBottom w:val="0"/>
      <w:divBdr>
        <w:top w:val="none" w:sz="0" w:space="0" w:color="auto"/>
        <w:left w:val="none" w:sz="0" w:space="0" w:color="auto"/>
        <w:bottom w:val="none" w:sz="0" w:space="0" w:color="auto"/>
        <w:right w:val="none" w:sz="0" w:space="0" w:color="auto"/>
      </w:divBdr>
      <w:divsChild>
        <w:div w:id="29771605">
          <w:marLeft w:val="0"/>
          <w:marRight w:val="0"/>
          <w:marTop w:val="150"/>
          <w:marBottom w:val="0"/>
          <w:divBdr>
            <w:top w:val="none" w:sz="0" w:space="0" w:color="auto"/>
            <w:left w:val="none" w:sz="0" w:space="0" w:color="auto"/>
            <w:bottom w:val="none" w:sz="0" w:space="0" w:color="auto"/>
            <w:right w:val="none" w:sz="0" w:space="0" w:color="auto"/>
          </w:divBdr>
          <w:divsChild>
            <w:div w:id="49304275">
              <w:marLeft w:val="0"/>
              <w:marRight w:val="0"/>
              <w:marTop w:val="0"/>
              <w:marBottom w:val="0"/>
              <w:divBdr>
                <w:top w:val="none" w:sz="0" w:space="0" w:color="auto"/>
                <w:left w:val="none" w:sz="0" w:space="0" w:color="auto"/>
                <w:bottom w:val="none" w:sz="0" w:space="0" w:color="auto"/>
                <w:right w:val="none" w:sz="0" w:space="0" w:color="auto"/>
              </w:divBdr>
              <w:divsChild>
                <w:div w:id="1562330871">
                  <w:marLeft w:val="0"/>
                  <w:marRight w:val="0"/>
                  <w:marTop w:val="0"/>
                  <w:marBottom w:val="0"/>
                  <w:divBdr>
                    <w:top w:val="none" w:sz="0" w:space="0" w:color="auto"/>
                    <w:left w:val="none" w:sz="0" w:space="0" w:color="auto"/>
                    <w:bottom w:val="none" w:sz="0" w:space="0" w:color="auto"/>
                    <w:right w:val="none" w:sz="0" w:space="0" w:color="auto"/>
                  </w:divBdr>
                  <w:divsChild>
                    <w:div w:id="618683047">
                      <w:marLeft w:val="0"/>
                      <w:marRight w:val="0"/>
                      <w:marTop w:val="168"/>
                      <w:marBottom w:val="0"/>
                      <w:divBdr>
                        <w:top w:val="none" w:sz="0" w:space="0" w:color="auto"/>
                        <w:left w:val="none" w:sz="0" w:space="0" w:color="auto"/>
                        <w:bottom w:val="none" w:sz="0" w:space="0" w:color="auto"/>
                        <w:right w:val="none" w:sz="0" w:space="0" w:color="auto"/>
                      </w:divBdr>
                      <w:divsChild>
                        <w:div w:id="4253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934898">
      <w:bodyDiv w:val="1"/>
      <w:marLeft w:val="0"/>
      <w:marRight w:val="0"/>
      <w:marTop w:val="0"/>
      <w:marBottom w:val="0"/>
      <w:divBdr>
        <w:top w:val="none" w:sz="0" w:space="0" w:color="auto"/>
        <w:left w:val="none" w:sz="0" w:space="0" w:color="auto"/>
        <w:bottom w:val="none" w:sz="0" w:space="0" w:color="auto"/>
        <w:right w:val="none" w:sz="0" w:space="0" w:color="auto"/>
      </w:divBdr>
    </w:div>
    <w:div w:id="829296448">
      <w:bodyDiv w:val="1"/>
      <w:marLeft w:val="0"/>
      <w:marRight w:val="0"/>
      <w:marTop w:val="0"/>
      <w:marBottom w:val="0"/>
      <w:divBdr>
        <w:top w:val="none" w:sz="0" w:space="0" w:color="auto"/>
        <w:left w:val="none" w:sz="0" w:space="0" w:color="auto"/>
        <w:bottom w:val="none" w:sz="0" w:space="0" w:color="auto"/>
        <w:right w:val="none" w:sz="0" w:space="0" w:color="auto"/>
      </w:divBdr>
    </w:div>
    <w:div w:id="934022382">
      <w:bodyDiv w:val="1"/>
      <w:marLeft w:val="0"/>
      <w:marRight w:val="0"/>
      <w:marTop w:val="0"/>
      <w:marBottom w:val="0"/>
      <w:divBdr>
        <w:top w:val="none" w:sz="0" w:space="0" w:color="auto"/>
        <w:left w:val="none" w:sz="0" w:space="0" w:color="auto"/>
        <w:bottom w:val="none" w:sz="0" w:space="0" w:color="auto"/>
        <w:right w:val="none" w:sz="0" w:space="0" w:color="auto"/>
      </w:divBdr>
    </w:div>
    <w:div w:id="1305308408">
      <w:bodyDiv w:val="1"/>
      <w:marLeft w:val="0"/>
      <w:marRight w:val="0"/>
      <w:marTop w:val="0"/>
      <w:marBottom w:val="0"/>
      <w:divBdr>
        <w:top w:val="none" w:sz="0" w:space="0" w:color="auto"/>
        <w:left w:val="none" w:sz="0" w:space="0" w:color="auto"/>
        <w:bottom w:val="none" w:sz="0" w:space="0" w:color="auto"/>
        <w:right w:val="none" w:sz="0" w:space="0" w:color="auto"/>
      </w:divBdr>
      <w:divsChild>
        <w:div w:id="1907645985">
          <w:marLeft w:val="0"/>
          <w:marRight w:val="0"/>
          <w:marTop w:val="0"/>
          <w:marBottom w:val="0"/>
          <w:divBdr>
            <w:top w:val="none" w:sz="0" w:space="0" w:color="auto"/>
            <w:left w:val="none" w:sz="0" w:space="0" w:color="auto"/>
            <w:bottom w:val="none" w:sz="0" w:space="0" w:color="auto"/>
            <w:right w:val="none" w:sz="0" w:space="0" w:color="auto"/>
          </w:divBdr>
          <w:divsChild>
            <w:div w:id="1098871298">
              <w:marLeft w:val="240"/>
              <w:marRight w:val="360"/>
              <w:marTop w:val="240"/>
              <w:marBottom w:val="480"/>
              <w:divBdr>
                <w:top w:val="none" w:sz="0" w:space="0" w:color="auto"/>
                <w:left w:val="none" w:sz="0" w:space="0" w:color="auto"/>
                <w:bottom w:val="none" w:sz="0" w:space="0" w:color="auto"/>
                <w:right w:val="none" w:sz="0" w:space="0" w:color="auto"/>
              </w:divBdr>
              <w:divsChild>
                <w:div w:id="928345738">
                  <w:marLeft w:val="0"/>
                  <w:marRight w:val="0"/>
                  <w:marTop w:val="0"/>
                  <w:marBottom w:val="0"/>
                  <w:divBdr>
                    <w:top w:val="single" w:sz="24" w:space="5" w:color="000000"/>
                    <w:left w:val="none" w:sz="0" w:space="0" w:color="auto"/>
                    <w:bottom w:val="none" w:sz="0" w:space="0" w:color="auto"/>
                    <w:right w:val="none" w:sz="0" w:space="0" w:color="auto"/>
                  </w:divBdr>
                  <w:divsChild>
                    <w:div w:id="1221988101">
                      <w:marLeft w:val="0"/>
                      <w:marRight w:val="0"/>
                      <w:marTop w:val="0"/>
                      <w:marBottom w:val="0"/>
                      <w:divBdr>
                        <w:top w:val="none" w:sz="0" w:space="0" w:color="auto"/>
                        <w:left w:val="none" w:sz="0" w:space="0" w:color="auto"/>
                        <w:bottom w:val="none" w:sz="0" w:space="0" w:color="auto"/>
                        <w:right w:val="none" w:sz="0" w:space="0" w:color="auto"/>
                      </w:divBdr>
                      <w:divsChild>
                        <w:div w:id="1856267780">
                          <w:marLeft w:val="0"/>
                          <w:marRight w:val="0"/>
                          <w:marTop w:val="0"/>
                          <w:marBottom w:val="0"/>
                          <w:divBdr>
                            <w:top w:val="none" w:sz="0" w:space="0" w:color="auto"/>
                            <w:left w:val="none" w:sz="0" w:space="0" w:color="auto"/>
                            <w:bottom w:val="none" w:sz="0" w:space="0" w:color="auto"/>
                            <w:right w:val="none" w:sz="0" w:space="0" w:color="auto"/>
                          </w:divBdr>
                        </w:div>
                      </w:divsChild>
                    </w:div>
                    <w:div w:id="1823430373">
                      <w:marLeft w:val="0"/>
                      <w:marRight w:val="0"/>
                      <w:marTop w:val="0"/>
                      <w:marBottom w:val="0"/>
                      <w:divBdr>
                        <w:top w:val="none" w:sz="0" w:space="0" w:color="auto"/>
                        <w:left w:val="none" w:sz="0" w:space="0" w:color="auto"/>
                        <w:bottom w:val="none" w:sz="0" w:space="0" w:color="auto"/>
                        <w:right w:val="none" w:sz="0" w:space="0" w:color="auto"/>
                      </w:divBdr>
                      <w:divsChild>
                        <w:div w:id="1084255747">
                          <w:marLeft w:val="0"/>
                          <w:marRight w:val="0"/>
                          <w:marTop w:val="0"/>
                          <w:marBottom w:val="0"/>
                          <w:divBdr>
                            <w:top w:val="none" w:sz="0" w:space="0" w:color="auto"/>
                            <w:left w:val="none" w:sz="0" w:space="0" w:color="auto"/>
                            <w:bottom w:val="none" w:sz="0" w:space="0" w:color="auto"/>
                            <w:right w:val="none" w:sz="0" w:space="0" w:color="auto"/>
                          </w:divBdr>
                        </w:div>
                        <w:div w:id="21329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358968">
      <w:bodyDiv w:val="1"/>
      <w:marLeft w:val="0"/>
      <w:marRight w:val="0"/>
      <w:marTop w:val="0"/>
      <w:marBottom w:val="0"/>
      <w:divBdr>
        <w:top w:val="none" w:sz="0" w:space="0" w:color="auto"/>
        <w:left w:val="none" w:sz="0" w:space="0" w:color="auto"/>
        <w:bottom w:val="none" w:sz="0" w:space="0" w:color="auto"/>
        <w:right w:val="none" w:sz="0" w:space="0" w:color="auto"/>
      </w:divBdr>
    </w:div>
    <w:div w:id="181745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wmf"/><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chart" Target="charts/chart3.xml"/><Relationship Id="rId27" Type="http://schemas.openxmlformats.org/officeDocument/2006/relationships/image" Target="media/image11.png"/><Relationship Id="rId30" Type="http://schemas.openxmlformats.org/officeDocument/2006/relationships/chart" Target="charts/chart6.xml"/><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316510843476541E-2"/>
          <c:y val="6.3037665274539703E-2"/>
          <c:w val="0.9051575783169632"/>
          <c:h val="0.7485771675906896"/>
        </c:manualLayout>
      </c:layout>
      <c:bar3DChart>
        <c:barDir val="col"/>
        <c:grouping val="clustered"/>
        <c:varyColors val="1"/>
        <c:ser>
          <c:idx val="0"/>
          <c:order val="0"/>
          <c:tx>
            <c:strRef>
              <c:f>Sheet1!$B$1</c:f>
              <c:strCache>
                <c:ptCount val="1"/>
                <c:pt idx="0">
                  <c:v>Series 1</c:v>
                </c:pt>
              </c:strCache>
            </c:strRef>
          </c:tx>
          <c:spPr>
            <a:ln w="12700">
              <a:solidFill>
                <a:schemeClr val="bg1"/>
              </a:solidFill>
            </a:ln>
          </c:spPr>
          <c:invertIfNegative val="0"/>
          <c:dPt>
            <c:idx val="0"/>
            <c:invertIfNegative val="0"/>
            <c:bubble3D val="0"/>
            <c:spPr>
              <a:solidFill>
                <a:srgbClr val="3333FF"/>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1-F322-48D8-A205-8F833A710293}"/>
              </c:ext>
            </c:extLst>
          </c:dPt>
          <c:dPt>
            <c:idx val="1"/>
            <c:invertIfNegative val="0"/>
            <c:bubble3D val="0"/>
            <c:spPr>
              <a:solidFill>
                <a:srgbClr val="FF0000"/>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3-F322-48D8-A205-8F833A710293}"/>
              </c:ext>
            </c:extLst>
          </c:dPt>
          <c:dPt>
            <c:idx val="2"/>
            <c:invertIfNegative val="0"/>
            <c:bubble3D val="0"/>
            <c:spPr>
              <a:solidFill>
                <a:srgbClr val="00B050"/>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5-F322-48D8-A205-8F833A710293}"/>
              </c:ext>
            </c:extLst>
          </c:dPt>
          <c:dPt>
            <c:idx val="3"/>
            <c:invertIfNegative val="0"/>
            <c:bubble3D val="0"/>
            <c:spPr>
              <a:solidFill>
                <a:srgbClr val="FFC000"/>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7-F322-48D8-A205-8F833A710293}"/>
              </c:ext>
            </c:extLst>
          </c:dPt>
          <c:dPt>
            <c:idx val="4"/>
            <c:invertIfNegative val="0"/>
            <c:bubble3D val="0"/>
            <c:spPr>
              <a:solidFill>
                <a:schemeClr val="accent2">
                  <a:lumMod val="60000"/>
                  <a:lumOff val="40000"/>
                </a:schemeClr>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9-F322-48D8-A205-8F833A710293}"/>
              </c:ext>
            </c:extLst>
          </c:dPt>
          <c:dLbls>
            <c:dLbl>
              <c:idx val="0"/>
              <c:layout>
                <c:manualLayout>
                  <c:x val="0"/>
                  <c:y val="-1.6E-2"/>
                </c:manualLayout>
              </c:layout>
              <c:tx>
                <c:rich>
                  <a:bodyPr/>
                  <a:lstStyle/>
                  <a:p>
                    <a:r>
                      <a:rPr lang="en-US"/>
                      <a:t>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22-48D8-A205-8F833A710293}"/>
                </c:ext>
              </c:extLst>
            </c:dLbl>
            <c:dLbl>
              <c:idx val="1"/>
              <c:layout>
                <c:manualLayout>
                  <c:x val="0"/>
                  <c:y val="-2.1333333333333333E-2"/>
                </c:manualLayout>
              </c:layout>
              <c:tx>
                <c:rich>
                  <a:bodyPr/>
                  <a:lstStyle/>
                  <a:p>
                    <a:r>
                      <a:rPr lang="en-US"/>
                      <a:t>9,5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22-48D8-A205-8F833A710293}"/>
                </c:ext>
              </c:extLst>
            </c:dLbl>
            <c:dLbl>
              <c:idx val="2"/>
              <c:layout>
                <c:manualLayout>
                  <c:x val="0"/>
                  <c:y val="-3.2000000000000001E-2"/>
                </c:manualLayout>
              </c:layout>
              <c:tx>
                <c:rich>
                  <a:bodyPr/>
                  <a:lstStyle/>
                  <a:p>
                    <a:r>
                      <a:rPr lang="en-US"/>
                      <a:t>36,5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22-48D8-A205-8F833A710293}"/>
                </c:ext>
              </c:extLst>
            </c:dLbl>
            <c:dLbl>
              <c:idx val="3"/>
              <c:layout>
                <c:manualLayout>
                  <c:x val="8.6222793874421115E-17"/>
                  <c:y val="-2.6666666666666668E-2"/>
                </c:manualLayout>
              </c:layout>
              <c:tx>
                <c:rich>
                  <a:bodyPr/>
                  <a:lstStyle/>
                  <a:p>
                    <a:r>
                      <a:rPr lang="en-US"/>
                      <a:t>46,1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22-48D8-A205-8F833A710293}"/>
                </c:ext>
              </c:extLst>
            </c:dLbl>
            <c:dLbl>
              <c:idx val="4"/>
              <c:layout>
                <c:manualLayout>
                  <c:x val="0"/>
                  <c:y val="-3.2000000000000001E-2"/>
                </c:manualLayout>
              </c:layout>
              <c:tx>
                <c:rich>
                  <a:bodyPr/>
                  <a:lstStyle/>
                  <a:p>
                    <a:r>
                      <a:rPr lang="en-US"/>
                      <a:t>6,3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322-48D8-A205-8F833A710293}"/>
                </c:ext>
              </c:extLst>
            </c:dLbl>
            <c:spPr>
              <a:noFill/>
              <a:ln>
                <a:noFill/>
              </a:ln>
              <a:effectLst/>
            </c:spPr>
            <c:txPr>
              <a:bodyPr rot="0" spcFirstLastPara="1" vertOverflow="clip" horzOverflow="clip" vert="horz" wrap="square" lIns="182880" tIns="9144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Sheet1!$A$2:$A$6</c:f>
              <c:strCache>
                <c:ptCount val="5"/>
                <c:pt idx="0">
                  <c:v>&lt; 30</c:v>
                </c:pt>
                <c:pt idx="1">
                  <c:v>30-39</c:v>
                </c:pt>
                <c:pt idx="2">
                  <c:v>40-49</c:v>
                </c:pt>
                <c:pt idx="3">
                  <c:v>50-59</c:v>
                </c:pt>
                <c:pt idx="4">
                  <c:v>≥ 60</c:v>
                </c:pt>
              </c:strCache>
            </c:strRef>
          </c:cat>
          <c:val>
            <c:numRef>
              <c:f>Sheet1!$B$2:$B$6</c:f>
              <c:numCache>
                <c:formatCode>General</c:formatCode>
                <c:ptCount val="5"/>
                <c:pt idx="0" formatCode="#.#00">
                  <c:v>1.6</c:v>
                </c:pt>
                <c:pt idx="1">
                  <c:v>9.5</c:v>
                </c:pt>
                <c:pt idx="2">
                  <c:v>36.5</c:v>
                </c:pt>
                <c:pt idx="3">
                  <c:v>46.1</c:v>
                </c:pt>
                <c:pt idx="4">
                  <c:v>6.3</c:v>
                </c:pt>
              </c:numCache>
            </c:numRef>
          </c:val>
          <c:extLst xmlns:c16r2="http://schemas.microsoft.com/office/drawing/2015/06/chart">
            <c:ext xmlns:c16="http://schemas.microsoft.com/office/drawing/2014/chart" uri="{C3380CC4-5D6E-409C-BE32-E72D297353CC}">
              <c16:uniqueId val="{0000000A-F322-48D8-A205-8F833A710293}"/>
            </c:ext>
          </c:extLst>
        </c:ser>
        <c:dLbls>
          <c:showLegendKey val="0"/>
          <c:showVal val="1"/>
          <c:showCatName val="0"/>
          <c:showSerName val="0"/>
          <c:showPercent val="0"/>
          <c:showBubbleSize val="0"/>
        </c:dLbls>
        <c:gapWidth val="150"/>
        <c:shape val="box"/>
        <c:axId val="187653504"/>
        <c:axId val="187671296"/>
        <c:axId val="0"/>
      </c:bar3DChart>
      <c:catAx>
        <c:axId val="187653504"/>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Tuổi</a:t>
                </a:r>
              </a:p>
            </c:rich>
          </c:tx>
          <c:layout>
            <c:manualLayout>
              <c:xMode val="edge"/>
              <c:yMode val="edge"/>
              <c:x val="0.90755705560317856"/>
              <c:y val="0.81386498687663977"/>
            </c:manualLayout>
          </c:layout>
          <c:overlay val="0"/>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671296"/>
        <c:crossesAt val="0"/>
        <c:auto val="0"/>
        <c:lblAlgn val="ctr"/>
        <c:lblOffset val="100"/>
        <c:noMultiLvlLbl val="0"/>
      </c:catAx>
      <c:valAx>
        <c:axId val="1876712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sz="1200">
                    <a:latin typeface="Times New Roman" panose="02020603050405020304" pitchFamily="18" charset="0"/>
                    <a:cs typeface="Times New Roman" panose="02020603050405020304" pitchFamily="18" charset="0"/>
                  </a:rPr>
                  <a:t>Tỷ</a:t>
                </a:r>
                <a:r>
                  <a:rPr lang="en-US" sz="1200" baseline="0">
                    <a:latin typeface="Times New Roman" panose="02020603050405020304" pitchFamily="18" charset="0"/>
                    <a:cs typeface="Times New Roman" panose="02020603050405020304" pitchFamily="18" charset="0"/>
                  </a:rPr>
                  <a:t> lệ %</a:t>
                </a:r>
                <a:endParaRPr lang="en-US" sz="1200">
                  <a:latin typeface="Times New Roman" panose="02020603050405020304" pitchFamily="18" charset="0"/>
                  <a:cs typeface="Times New Roman" panose="02020603050405020304" pitchFamily="18" charset="0"/>
                </a:endParaRPr>
              </a:p>
            </c:rich>
          </c:tx>
          <c:layout>
            <c:manualLayout>
              <c:xMode val="edge"/>
              <c:yMode val="edge"/>
              <c:x val="1.9855923840697925E-2"/>
              <c:y val="0.13914876640419949"/>
            </c:manualLayout>
          </c:layout>
          <c:overlay val="0"/>
        </c:title>
        <c:numFmt formatCode="###" sourceLinked="0"/>
        <c:majorTickMark val="out"/>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653504"/>
        <c:crossesAt val="1"/>
        <c:crossBetween val="between"/>
      </c:valAx>
      <c:spPr>
        <a:noFill/>
        <a:ln>
          <a:noFill/>
        </a:ln>
        <a:effectLst/>
      </c:spPr>
    </c:plotArea>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316510843476541E-2"/>
          <c:y val="6.3037665274539703E-2"/>
          <c:w val="0.9051575783169632"/>
          <c:h val="0.7485771675906896"/>
        </c:manualLayout>
      </c:layout>
      <c:bar3DChart>
        <c:barDir val="col"/>
        <c:grouping val="clustered"/>
        <c:varyColors val="1"/>
        <c:ser>
          <c:idx val="0"/>
          <c:order val="0"/>
          <c:tx>
            <c:strRef>
              <c:f>Sheet1!$B$1</c:f>
              <c:strCache>
                <c:ptCount val="1"/>
                <c:pt idx="0">
                  <c:v>Series 1</c:v>
                </c:pt>
              </c:strCache>
            </c:strRef>
          </c:tx>
          <c:spPr>
            <a:ln w="12700">
              <a:solidFill>
                <a:schemeClr val="bg1"/>
              </a:solidFill>
            </a:ln>
          </c:spPr>
          <c:invertIfNegative val="0"/>
          <c:dPt>
            <c:idx val="0"/>
            <c:invertIfNegative val="0"/>
            <c:bubble3D val="0"/>
            <c:spPr>
              <a:solidFill>
                <a:srgbClr val="3333FF"/>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1-07E6-4E8A-8921-CE97B8C2F1EC}"/>
              </c:ext>
            </c:extLst>
          </c:dPt>
          <c:dPt>
            <c:idx val="1"/>
            <c:invertIfNegative val="0"/>
            <c:bubble3D val="0"/>
            <c:spPr>
              <a:solidFill>
                <a:srgbClr val="FF0000"/>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3-07E6-4E8A-8921-CE97B8C2F1EC}"/>
              </c:ext>
            </c:extLst>
          </c:dPt>
          <c:dPt>
            <c:idx val="2"/>
            <c:invertIfNegative val="0"/>
            <c:bubble3D val="0"/>
            <c:spPr>
              <a:solidFill>
                <a:srgbClr val="00B050"/>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5-07E6-4E8A-8921-CE97B8C2F1EC}"/>
              </c:ext>
            </c:extLst>
          </c:dPt>
          <c:dPt>
            <c:idx val="3"/>
            <c:invertIfNegative val="0"/>
            <c:bubble3D val="0"/>
            <c:spPr>
              <a:solidFill>
                <a:srgbClr val="FFC000"/>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7-07E6-4E8A-8921-CE97B8C2F1EC}"/>
              </c:ext>
            </c:extLst>
          </c:dPt>
          <c:dPt>
            <c:idx val="4"/>
            <c:invertIfNegative val="0"/>
            <c:bubble3D val="0"/>
            <c:spPr>
              <a:solidFill>
                <a:schemeClr val="accent2">
                  <a:lumMod val="60000"/>
                  <a:lumOff val="40000"/>
                </a:schemeClr>
              </a:solidFill>
              <a:ln w="12700">
                <a:solidFill>
                  <a:schemeClr val="bg1"/>
                </a:solidFill>
              </a:ln>
              <a:effectLst/>
              <a:sp3d contourW="12700">
                <a:contourClr>
                  <a:schemeClr val="bg1"/>
                </a:contourClr>
              </a:sp3d>
            </c:spPr>
            <c:extLst xmlns:c16r2="http://schemas.microsoft.com/office/drawing/2015/06/chart">
              <c:ext xmlns:c16="http://schemas.microsoft.com/office/drawing/2014/chart" uri="{C3380CC4-5D6E-409C-BE32-E72D297353CC}">
                <c16:uniqueId val="{00000009-07E6-4E8A-8921-CE97B8C2F1EC}"/>
              </c:ext>
            </c:extLst>
          </c:dPt>
          <c:dLbls>
            <c:dLbl>
              <c:idx val="0"/>
              <c:layout>
                <c:manualLayout>
                  <c:x val="2.1555698468605279E-17"/>
                  <c:y val="-1.4388489208633072E-2"/>
                </c:manualLayout>
              </c:layout>
              <c:tx>
                <c:rich>
                  <a:bodyPr rot="0" spcFirstLastPara="1" vertOverflow="clip" horzOverflow="clip" vert="horz" wrap="square" lIns="182880" tIns="9144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81,0</a:t>
                    </a:r>
                  </a:p>
                </c:rich>
              </c:tx>
              <c:numFmt formatCode="##,#00" sourceLinked="0"/>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7E6-4E8A-8921-CE97B8C2F1EC}"/>
                </c:ext>
              </c:extLst>
            </c:dLbl>
            <c:dLbl>
              <c:idx val="1"/>
              <c:layout>
                <c:manualLayout>
                  <c:x val="0"/>
                  <c:y val="-9.5923261390886416E-3"/>
                </c:manualLayout>
              </c:layout>
              <c:tx>
                <c:rich>
                  <a:bodyPr/>
                  <a:lstStyle/>
                  <a:p>
                    <a:r>
                      <a:rPr lang="en-US"/>
                      <a:t>4,8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E6-4E8A-8921-CE97B8C2F1EC}"/>
                </c:ext>
              </c:extLst>
            </c:dLbl>
            <c:dLbl>
              <c:idx val="2"/>
              <c:layout>
                <c:manualLayout>
                  <c:x val="0"/>
                  <c:y val="-1.4388489208633006E-2"/>
                </c:manualLayout>
              </c:layout>
              <c:tx>
                <c:rich>
                  <a:bodyPr/>
                  <a:lstStyle/>
                  <a:p>
                    <a:r>
                      <a:rPr lang="en-US"/>
                      <a:t>4,8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E6-4E8A-8921-CE97B8C2F1EC}"/>
                </c:ext>
              </c:extLst>
            </c:dLbl>
            <c:dLbl>
              <c:idx val="3"/>
              <c:layout>
                <c:manualLayout>
                  <c:x val="0"/>
                  <c:y val="-9.5923261390888168E-3"/>
                </c:manualLayout>
              </c:layout>
              <c:tx>
                <c:rich>
                  <a:bodyPr/>
                  <a:lstStyle/>
                  <a:p>
                    <a:r>
                      <a:rPr lang="en-US"/>
                      <a:t>7,8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E6-4E8A-8921-CE97B8C2F1EC}"/>
                </c:ext>
              </c:extLst>
            </c:dLbl>
            <c:dLbl>
              <c:idx val="4"/>
              <c:layout>
                <c:manualLayout>
                  <c:x val="0"/>
                  <c:y val="-1.4388489208633006E-2"/>
                </c:manualLayout>
              </c:layout>
              <c:tx>
                <c:rich>
                  <a:bodyPr/>
                  <a:lstStyle/>
                  <a:p>
                    <a:r>
                      <a:rPr lang="en-US"/>
                      <a:t>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E6-4E8A-8921-CE97B8C2F1EC}"/>
                </c:ext>
              </c:extLst>
            </c:dLbl>
            <c:spPr>
              <a:noFill/>
              <a:ln>
                <a:noFill/>
              </a:ln>
              <a:effectLst/>
            </c:spPr>
            <c:txPr>
              <a:bodyPr rot="0" spcFirstLastPara="1" vertOverflow="clip" horzOverflow="clip" vert="horz" wrap="square" lIns="182880" tIns="9144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Sheet1!$A$2:$A$6</c:f>
              <c:strCache>
                <c:ptCount val="5"/>
                <c:pt idx="0">
                  <c:v>Ống XN</c:v>
                </c:pt>
                <c:pt idx="1">
                  <c:v>Tiểu thùy XN</c:v>
                </c:pt>
                <c:pt idx="2">
                  <c:v>BM thể tủy</c:v>
                </c:pt>
                <c:pt idx="3">
                  <c:v>Ống XN trội nội ống</c:v>
                </c:pt>
                <c:pt idx="4">
                  <c:v>Nhầy</c:v>
                </c:pt>
              </c:strCache>
            </c:strRef>
          </c:cat>
          <c:val>
            <c:numRef>
              <c:f>Sheet1!$B$2:$B$6</c:f>
              <c:numCache>
                <c:formatCode>General</c:formatCode>
                <c:ptCount val="5"/>
                <c:pt idx="0" formatCode="#.#00">
                  <c:v>81</c:v>
                </c:pt>
                <c:pt idx="1">
                  <c:v>4.8</c:v>
                </c:pt>
                <c:pt idx="2">
                  <c:v>4.8</c:v>
                </c:pt>
                <c:pt idx="3">
                  <c:v>7.8</c:v>
                </c:pt>
                <c:pt idx="4">
                  <c:v>1.6</c:v>
                </c:pt>
              </c:numCache>
            </c:numRef>
          </c:val>
          <c:extLst xmlns:c16r2="http://schemas.microsoft.com/office/drawing/2015/06/chart">
            <c:ext xmlns:c16="http://schemas.microsoft.com/office/drawing/2014/chart" uri="{C3380CC4-5D6E-409C-BE32-E72D297353CC}">
              <c16:uniqueId val="{0000000A-07E6-4E8A-8921-CE97B8C2F1EC}"/>
            </c:ext>
          </c:extLst>
        </c:ser>
        <c:dLbls>
          <c:showLegendKey val="0"/>
          <c:showVal val="1"/>
          <c:showCatName val="0"/>
          <c:showSerName val="0"/>
          <c:showPercent val="0"/>
          <c:showBubbleSize val="0"/>
        </c:dLbls>
        <c:gapWidth val="150"/>
        <c:shape val="box"/>
        <c:axId val="194990080"/>
        <c:axId val="194992000"/>
        <c:axId val="0"/>
      </c:bar3DChart>
      <c:catAx>
        <c:axId val="194990080"/>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MBH</a:t>
                </a:r>
              </a:p>
            </c:rich>
          </c:tx>
          <c:layout>
            <c:manualLayout>
              <c:xMode val="edge"/>
              <c:yMode val="edge"/>
              <c:x val="0.88987615967237577"/>
              <c:y val="0.82803005294441356"/>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992000"/>
        <c:crosses val="autoZero"/>
        <c:auto val="0"/>
        <c:lblAlgn val="ctr"/>
        <c:lblOffset val="100"/>
        <c:noMultiLvlLbl val="0"/>
      </c:catAx>
      <c:valAx>
        <c:axId val="194992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sz="1200">
                    <a:latin typeface="Times New Roman" panose="02020603050405020304" pitchFamily="18" charset="0"/>
                    <a:cs typeface="Times New Roman" panose="02020603050405020304" pitchFamily="18" charset="0"/>
                  </a:rPr>
                  <a:t>Tỷ</a:t>
                </a:r>
                <a:r>
                  <a:rPr lang="en-US" sz="1200" baseline="0">
                    <a:latin typeface="Times New Roman" panose="02020603050405020304" pitchFamily="18" charset="0"/>
                    <a:cs typeface="Times New Roman" panose="02020603050405020304" pitchFamily="18" charset="0"/>
                  </a:rPr>
                  <a:t> lệ %</a:t>
                </a:r>
                <a:endParaRPr lang="en-US" sz="1200">
                  <a:latin typeface="Times New Roman" panose="02020603050405020304" pitchFamily="18" charset="0"/>
                  <a:cs typeface="Times New Roman" panose="02020603050405020304" pitchFamily="18" charset="0"/>
                </a:endParaRPr>
              </a:p>
            </c:rich>
          </c:tx>
          <c:layout>
            <c:manualLayout>
              <c:xMode val="edge"/>
              <c:yMode val="edge"/>
              <c:x val="1.4220624255967566E-3"/>
              <c:y val="0.1249123756437661"/>
            </c:manualLayout>
          </c:layout>
          <c:overlay val="0"/>
        </c:title>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990080"/>
        <c:crossesAt val="1"/>
        <c:crossBetween val="between"/>
      </c:valAx>
      <c:spPr>
        <a:noFill/>
        <a:ln>
          <a:noFill/>
        </a:ln>
        <a:effectLst/>
      </c:spPr>
    </c:plotArea>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959383202099738"/>
          <c:y val="0.11805555555555555"/>
          <c:w val="0.67764698162729664"/>
          <c:h val="0.87962962962962965"/>
        </c:manualLayout>
      </c:layout>
      <c:pie3DChart>
        <c:varyColors val="1"/>
        <c:ser>
          <c:idx val="0"/>
          <c:order val="0"/>
          <c:explosion val="11"/>
          <c:dPt>
            <c:idx val="0"/>
            <c:bubble3D val="0"/>
            <c:spPr>
              <a:solidFill>
                <a:srgbClr val="0070C0"/>
              </a:solidFill>
            </c:spPr>
            <c:extLst xmlns:c16r2="http://schemas.microsoft.com/office/drawing/2015/06/chart">
              <c:ext xmlns:c16="http://schemas.microsoft.com/office/drawing/2014/chart" uri="{C3380CC4-5D6E-409C-BE32-E72D297353CC}">
                <c16:uniqueId val="{00000001-078F-4DB4-9FCB-5C354190E580}"/>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078F-4DB4-9FCB-5C354190E580}"/>
              </c:ext>
            </c:extLst>
          </c:dPt>
          <c:dLbls>
            <c:dLbl>
              <c:idx val="0"/>
              <c:layout>
                <c:manualLayout>
                  <c:x val="-0.15383869203849518"/>
                  <c:y val="4.4548337707786524E-2"/>
                </c:manualLayout>
              </c:layout>
              <c:tx>
                <c:rich>
                  <a:bodyPr/>
                  <a:lstStyle/>
                  <a:p>
                    <a:r>
                      <a:rPr lang="en-US"/>
                      <a:t>31,7%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8F-4DB4-9FCB-5C354190E580}"/>
                </c:ext>
              </c:extLst>
            </c:dLbl>
            <c:dLbl>
              <c:idx val="1"/>
              <c:layout>
                <c:manualLayout>
                  <c:x val="0.18702066929133859"/>
                  <c:y val="-0.15852471566054244"/>
                </c:manualLayout>
              </c:layout>
              <c:tx>
                <c:rich>
                  <a:bodyPr/>
                  <a:lstStyle/>
                  <a:p>
                    <a:r>
                      <a:rPr lang="en-US"/>
                      <a:t>68,3%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8F-4DB4-9FCB-5C354190E580}"/>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 in Microsoft Word]Sheet1'!$A$25:$A$26</c:f>
              <c:strCache>
                <c:ptCount val="2"/>
                <c:pt idx="0">
                  <c:v>Dương tính</c:v>
                </c:pt>
                <c:pt idx="1">
                  <c:v>Âm tính</c:v>
                </c:pt>
              </c:strCache>
            </c:strRef>
          </c:cat>
          <c:val>
            <c:numRef>
              <c:f>'[Chart in Microsoft Word]Sheet1'!$B$25:$B$26</c:f>
              <c:numCache>
                <c:formatCode>General</c:formatCode>
                <c:ptCount val="2"/>
                <c:pt idx="0">
                  <c:v>31.7</c:v>
                </c:pt>
                <c:pt idx="1">
                  <c:v>68.3</c:v>
                </c:pt>
              </c:numCache>
            </c:numRef>
          </c:val>
          <c:extLst xmlns:c16r2="http://schemas.microsoft.com/office/drawing/2015/06/chart">
            <c:ext xmlns:c16="http://schemas.microsoft.com/office/drawing/2014/chart" uri="{C3380CC4-5D6E-409C-BE32-E72D297353CC}">
              <c16:uniqueId val="{00000004-078F-4DB4-9FCB-5C354190E580}"/>
            </c:ext>
          </c:extLst>
        </c:ser>
        <c:dLbls>
          <c:showLegendKey val="0"/>
          <c:showVal val="0"/>
          <c:showCatName val="0"/>
          <c:showSerName val="0"/>
          <c:showPercent val="0"/>
          <c:showBubbleSize val="0"/>
          <c:showLeaderLines val="1"/>
        </c:dLbls>
      </c:pie3DChart>
    </c:plotArea>
    <c:legend>
      <c:legendPos val="r"/>
      <c:layout>
        <c:manualLayout>
          <c:xMode val="edge"/>
          <c:yMode val="edge"/>
          <c:x val="0.73322353455818023"/>
          <c:y val="8.2949475065616798E-2"/>
          <c:w val="0.23427646544181976"/>
          <c:h val="0.19768445610965296"/>
        </c:manualLayout>
      </c:layout>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11111111111111"/>
          <c:y val="9.2592592592592587E-2"/>
          <c:w val="0.72526531058617671"/>
          <c:h val="0.89814814814814814"/>
        </c:manualLayout>
      </c:layout>
      <c:pie3DChart>
        <c:varyColors val="1"/>
        <c:ser>
          <c:idx val="0"/>
          <c:order val="0"/>
          <c:explosion val="11"/>
          <c:dPt>
            <c:idx val="0"/>
            <c:bubble3D val="0"/>
            <c:spPr>
              <a:solidFill>
                <a:srgbClr val="0070C0"/>
              </a:solidFill>
            </c:spPr>
            <c:extLst xmlns:c16r2="http://schemas.microsoft.com/office/drawing/2015/06/chart">
              <c:ext xmlns:c16="http://schemas.microsoft.com/office/drawing/2014/chart" uri="{C3380CC4-5D6E-409C-BE32-E72D297353CC}">
                <c16:uniqueId val="{00000001-FFDD-4FC2-A7B4-B3114C7C5551}"/>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FFDD-4FC2-A7B4-B3114C7C5551}"/>
              </c:ext>
            </c:extLst>
          </c:dPt>
          <c:dLbls>
            <c:dLbl>
              <c:idx val="0"/>
              <c:layout>
                <c:manualLayout>
                  <c:x val="-0.16135553368328959"/>
                  <c:y val="-0.30974992709244675"/>
                </c:manualLayout>
              </c:layout>
              <c:tx>
                <c:rich>
                  <a:bodyPr/>
                  <a:lstStyle/>
                  <a:p>
                    <a:r>
                      <a:rPr lang="en-US">
                        <a:solidFill>
                          <a:schemeClr val="bg1"/>
                        </a:solidFill>
                      </a:rPr>
                      <a:t>84,1%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DD-4FC2-A7B4-B3114C7C5551}"/>
                </c:ext>
              </c:extLst>
            </c:dLbl>
            <c:dLbl>
              <c:idx val="1"/>
              <c:tx>
                <c:rich>
                  <a:bodyPr/>
                  <a:lstStyle/>
                  <a:p>
                    <a:r>
                      <a:rPr lang="en-US">
                        <a:solidFill>
                          <a:schemeClr val="bg1"/>
                        </a:solidFill>
                      </a:rPr>
                      <a:t>15,9%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DD-4FC2-A7B4-B3114C7C5551}"/>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 in Microsoft Word]Sheet1'!$A$41:$A$42</c:f>
              <c:strCache>
                <c:ptCount val="2"/>
                <c:pt idx="0">
                  <c:v>Giai đoạn II</c:v>
                </c:pt>
                <c:pt idx="1">
                  <c:v>Giai đoạn III</c:v>
                </c:pt>
              </c:strCache>
            </c:strRef>
          </c:cat>
          <c:val>
            <c:numRef>
              <c:f>'[Chart in Microsoft Word]Sheet1'!$B$41:$B$42</c:f>
              <c:numCache>
                <c:formatCode>General</c:formatCode>
                <c:ptCount val="2"/>
                <c:pt idx="0">
                  <c:v>84.1</c:v>
                </c:pt>
                <c:pt idx="1">
                  <c:v>15.9</c:v>
                </c:pt>
              </c:numCache>
            </c:numRef>
          </c:val>
          <c:extLst xmlns:c16r2="http://schemas.microsoft.com/office/drawing/2015/06/chart">
            <c:ext xmlns:c16="http://schemas.microsoft.com/office/drawing/2014/chart" uri="{C3380CC4-5D6E-409C-BE32-E72D297353CC}">
              <c16:uniqueId val="{00000004-FFDD-4FC2-A7B4-B3114C7C5551}"/>
            </c:ext>
          </c:extLst>
        </c:ser>
        <c:dLbls>
          <c:showLegendKey val="0"/>
          <c:showVal val="0"/>
          <c:showCatName val="0"/>
          <c:showSerName val="0"/>
          <c:showPercent val="0"/>
          <c:showBubbleSize val="0"/>
          <c:showLeaderLines val="1"/>
        </c:dLbls>
      </c:pie3DChart>
    </c:plotArea>
    <c:legend>
      <c:legendPos val="r"/>
      <c:layout>
        <c:manualLayout>
          <c:xMode val="edge"/>
          <c:yMode val="edge"/>
          <c:x val="0.70959864391951"/>
          <c:y val="5.0542067658209393E-2"/>
          <c:w val="0.25626246719160106"/>
          <c:h val="0.19768445610965296"/>
        </c:manualLayout>
      </c:layout>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explosion val="8"/>
            <c:spPr>
              <a:solidFill>
                <a:srgbClr val="0070C0"/>
              </a:solidFill>
            </c:spPr>
            <c:extLst xmlns:c16r2="http://schemas.microsoft.com/office/drawing/2015/06/chart">
              <c:ext xmlns:c16="http://schemas.microsoft.com/office/drawing/2014/chart" uri="{C3380CC4-5D6E-409C-BE32-E72D297353CC}">
                <c16:uniqueId val="{00000001-93C2-4765-8D04-5F532BB26BE2}"/>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93C2-4765-8D04-5F532BB26BE2}"/>
              </c:ext>
            </c:extLst>
          </c:dPt>
          <c:dLbls>
            <c:dLbl>
              <c:idx val="0"/>
              <c:tx>
                <c:rich>
                  <a:bodyPr/>
                  <a:lstStyle/>
                  <a:p>
                    <a:r>
                      <a:rPr lang="en-US"/>
                      <a:t>42,9%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C2-4765-8D04-5F532BB26BE2}"/>
                </c:ext>
              </c:extLst>
            </c:dLbl>
            <c:dLbl>
              <c:idx val="1"/>
              <c:tx>
                <c:rich>
                  <a:bodyPr/>
                  <a:lstStyle/>
                  <a:p>
                    <a:r>
                      <a:rPr lang="en-US"/>
                      <a:t>57,1%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C2-4765-8D04-5F532BB26BE2}"/>
                </c:ext>
              </c:extLst>
            </c:dLbl>
            <c:spPr>
              <a:noFill/>
              <a:ln>
                <a:noFill/>
              </a:ln>
              <a:effectLst/>
            </c:spPr>
            <c:txPr>
              <a:bodyPr/>
              <a:lstStyle/>
              <a:p>
                <a:pPr>
                  <a:defRPr sz="1400">
                    <a:solidFill>
                      <a:schemeClr val="bg1"/>
                    </a:solidFill>
                    <a:latin typeface="Times New Roman" pitchFamily="18" charset="0"/>
                    <a:cs typeface="Times New Roman" pitchFamily="18" charset="0"/>
                  </a:defRPr>
                </a:pPr>
                <a:endParaRPr lang="en-US"/>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Có xạ trị</c:v>
                </c:pt>
                <c:pt idx="1">
                  <c:v>Không xạ trị</c:v>
                </c:pt>
              </c:strCache>
            </c:strRef>
          </c:cat>
          <c:val>
            <c:numRef>
              <c:f>Sheet1!$B$2:$B$3</c:f>
              <c:numCache>
                <c:formatCode>#.000%</c:formatCode>
                <c:ptCount val="2"/>
                <c:pt idx="0">
                  <c:v>0.42899999999999999</c:v>
                </c:pt>
                <c:pt idx="1">
                  <c:v>0.57099999999999995</c:v>
                </c:pt>
              </c:numCache>
            </c:numRef>
          </c:val>
          <c:extLst xmlns:c16r2="http://schemas.microsoft.com/office/drawing/2015/06/chart">
            <c:ext xmlns:c16="http://schemas.microsoft.com/office/drawing/2014/chart" uri="{C3380CC4-5D6E-409C-BE32-E72D297353CC}">
              <c16:uniqueId val="{00000004-93C2-4765-8D04-5F532BB26BE2}"/>
            </c:ext>
          </c:extLst>
        </c:ser>
        <c:dLbls>
          <c:dLblPos val="ctr"/>
          <c:showLegendKey val="0"/>
          <c:showVal val="1"/>
          <c:showCatName val="0"/>
          <c:showSerName val="0"/>
          <c:showPercent val="0"/>
          <c:showBubbleSize val="0"/>
          <c:showLeaderLines val="1"/>
        </c:dLbls>
      </c:pie3DChart>
    </c:plotArea>
    <c:legend>
      <c:legendPos val="r"/>
      <c:layout>
        <c:manualLayout>
          <c:xMode val="edge"/>
          <c:yMode val="edge"/>
          <c:x val="0.67991367059240448"/>
          <c:y val="8.6551627855028776E-2"/>
          <c:w val="0.27969145908685805"/>
          <c:h val="0.29599709610766739"/>
        </c:manualLayout>
      </c:layout>
      <c:overlay val="0"/>
      <c:txPr>
        <a:bodyPr/>
        <a:lstStyle/>
        <a:p>
          <a:pPr>
            <a:defRPr sz="1400">
              <a:solidFill>
                <a:sysClr val="windowText" lastClr="000000"/>
              </a:solidFill>
              <a:latin typeface="Times New Roman" pitchFamily="18" charset="0"/>
              <a:cs typeface="Times New Roman" pitchFamily="18" charset="0"/>
            </a:defRPr>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13391450206655203"/>
          <c:y val="0.28141831954550167"/>
          <c:w val="0.73296920042482594"/>
          <c:h val="0.70675791808673172"/>
        </c:manualLayout>
      </c:layout>
      <c:pie3DChart>
        <c:varyColors val="1"/>
        <c:ser>
          <c:idx val="0"/>
          <c:order val="0"/>
          <c:tx>
            <c:strRef>
              <c:f>Sheet1!$B$1</c:f>
              <c:strCache>
                <c:ptCount val="1"/>
                <c:pt idx="0">
                  <c:v>Sales</c:v>
                </c:pt>
              </c:strCache>
            </c:strRef>
          </c:tx>
          <c:spPr>
            <a:solidFill>
              <a:srgbClr val="FF0000"/>
            </a:solidFill>
          </c:spPr>
          <c:explosion val="25"/>
          <c:dPt>
            <c:idx val="0"/>
            <c:bubble3D val="0"/>
            <c:extLst xmlns:c16r2="http://schemas.microsoft.com/office/drawing/2015/06/chart">
              <c:ext xmlns:c16="http://schemas.microsoft.com/office/drawing/2014/chart" uri="{C3380CC4-5D6E-409C-BE32-E72D297353CC}">
                <c16:uniqueId val="{00000001-0335-4EC0-9E55-699E3A1F33BB}"/>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0335-4EC0-9E55-699E3A1F33BB}"/>
              </c:ext>
            </c:extLst>
          </c:dPt>
          <c:dPt>
            <c:idx val="2"/>
            <c:bubble3D val="0"/>
            <c:extLst xmlns:c16r2="http://schemas.microsoft.com/office/drawing/2015/06/chart">
              <c:ext xmlns:c16="http://schemas.microsoft.com/office/drawing/2014/chart" uri="{C3380CC4-5D6E-409C-BE32-E72D297353CC}">
                <c16:uniqueId val="{00000005-0335-4EC0-9E55-699E3A1F33B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35-4EC0-9E55-699E3A1F33BB}"/>
                </c:ext>
              </c:extLst>
            </c:dLbl>
            <c:dLbl>
              <c:idx val="1"/>
              <c:layout>
                <c:manualLayout>
                  <c:x val="-0.1052799050803581"/>
                  <c:y val="-0.20946725731733565"/>
                </c:manualLayout>
              </c:layout>
              <c:tx>
                <c:rich>
                  <a:bodyPr/>
                  <a:lstStyle/>
                  <a:p>
                    <a:pPr>
                      <a:defRPr sz="1050" b="0">
                        <a:solidFill>
                          <a:schemeClr val="bg1"/>
                        </a:solidFill>
                        <a:latin typeface="Times New Roman" pitchFamily="18" charset="0"/>
                        <a:cs typeface="Times New Roman" pitchFamily="18" charset="0"/>
                      </a:defRPr>
                    </a:pPr>
                    <a:r>
                      <a:rPr lang="en-US" sz="1400" b="0" dirty="0">
                        <a:solidFill>
                          <a:schemeClr val="bg1"/>
                        </a:solidFill>
                        <a:latin typeface="Times New Roman" pitchFamily="18" charset="0"/>
                        <a:cs typeface="Times New Roman" pitchFamily="18" charset="0"/>
                      </a:rPr>
                      <a:t>88,9%</a:t>
                    </a:r>
                    <a:endParaRPr lang="en-US" sz="1050" b="0" dirty="0">
                      <a:solidFill>
                        <a:schemeClr val="bg1"/>
                      </a:solidFill>
                    </a:endParaRPr>
                  </a:p>
                </c:rich>
              </c:tx>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35-4EC0-9E55-699E3A1F33BB}"/>
                </c:ext>
              </c:extLst>
            </c:dLbl>
            <c:dLbl>
              <c:idx val="2"/>
              <c:layout>
                <c:manualLayout>
                  <c:x val="-2.4155400322214231E-2"/>
                  <c:y val="1.0700339286857435E-3"/>
                </c:manualLayout>
              </c:layout>
              <c:tx>
                <c:rich>
                  <a:bodyPr/>
                  <a:lstStyle/>
                  <a:p>
                    <a:pPr>
                      <a:defRPr sz="1050" b="0">
                        <a:solidFill>
                          <a:sysClr val="windowText" lastClr="000000"/>
                        </a:solidFill>
                        <a:latin typeface="Times New Roman" pitchFamily="18" charset="0"/>
                        <a:cs typeface="Times New Roman" pitchFamily="18" charset="0"/>
                      </a:defRPr>
                    </a:pPr>
                    <a:r>
                      <a:rPr lang="en-US" sz="1400" b="0" dirty="0">
                        <a:solidFill>
                          <a:sysClr val="windowText" lastClr="000000"/>
                        </a:solidFill>
                        <a:latin typeface="Times New Roman" pitchFamily="18" charset="0"/>
                        <a:cs typeface="Times New Roman" pitchFamily="18" charset="0"/>
                      </a:rPr>
                      <a:t>11,1%</a:t>
                    </a:r>
                    <a:endParaRPr lang="en-US" sz="1050" b="0" dirty="0"/>
                  </a:p>
                </c:rich>
              </c:tx>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35-4EC0-9E55-699E3A1F33BB}"/>
                </c:ext>
              </c:extLst>
            </c:dLbl>
            <c:spPr>
              <a:noFill/>
              <a:ln>
                <a:noFill/>
              </a:ln>
              <a:effectLst/>
            </c:spPr>
            <c:txPr>
              <a:bodyPr/>
              <a:lstStyle/>
              <a:p>
                <a:pPr>
                  <a:defRPr sz="2000">
                    <a:solidFill>
                      <a:sysClr val="windowText" lastClr="000000"/>
                    </a:solidFill>
                    <a:latin typeface="Times New Roman" pitchFamily="18" charset="0"/>
                    <a:cs typeface="Times New Roman" pitchFamily="18" charset="0"/>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O</c:v>
                </c:pt>
                <c:pt idx="1">
                  <c:v>Nhịp tim bình thường</c:v>
                </c:pt>
                <c:pt idx="2">
                  <c:v>Nhịp nhanh xoang</c:v>
                </c:pt>
              </c:strCache>
            </c:strRef>
          </c:cat>
          <c:val>
            <c:numRef>
              <c:f>Sheet1!$B$2:$B$4</c:f>
              <c:numCache>
                <c:formatCode>General</c:formatCode>
                <c:ptCount val="3"/>
                <c:pt idx="0">
                  <c:v>0</c:v>
                </c:pt>
                <c:pt idx="1">
                  <c:v>88.9</c:v>
                </c:pt>
                <c:pt idx="2">
                  <c:v>11.1</c:v>
                </c:pt>
              </c:numCache>
            </c:numRef>
          </c:val>
          <c:extLst xmlns:c16r2="http://schemas.microsoft.com/office/drawing/2015/06/chart">
            <c:ext xmlns:c16="http://schemas.microsoft.com/office/drawing/2014/chart" uri="{C3380CC4-5D6E-409C-BE32-E72D297353CC}">
              <c16:uniqueId val="{0000000A-0335-4EC0-9E55-699E3A1F33BB}"/>
            </c:ext>
          </c:extLst>
        </c:ser>
        <c:dLbls>
          <c:showLegendKey val="0"/>
          <c:showVal val="1"/>
          <c:showCatName val="0"/>
          <c:showSerName val="0"/>
          <c:showPercent val="0"/>
          <c:showBubbleSize val="0"/>
          <c:showLeaderLines val="0"/>
        </c:dLbls>
      </c:pie3DChart>
    </c:plotArea>
    <c:legend>
      <c:legendPos val="r"/>
      <c:legendEntry>
        <c:idx val="0"/>
        <c:delete val="1"/>
      </c:legendEntry>
      <c:layout>
        <c:manualLayout>
          <c:xMode val="edge"/>
          <c:yMode val="edge"/>
          <c:x val="0.5957213579956715"/>
          <c:y val="7.081842767736754E-2"/>
          <c:w val="0.4042786157082221"/>
          <c:h val="0.19594949852846927"/>
        </c:manualLayout>
      </c:layout>
      <c:overlay val="0"/>
      <c:txPr>
        <a:bodyPr/>
        <a:lstStyle/>
        <a:p>
          <a:pPr>
            <a:defRPr sz="1400" b="0">
              <a:solidFill>
                <a:sysClr val="windowText" lastClr="000000"/>
              </a:solidFill>
              <a:latin typeface="Times New Roman" pitchFamily="18" charset="0"/>
              <a:cs typeface="Times New Roman" pitchFamily="18" charset="0"/>
            </a:defRPr>
          </a:pPr>
          <a:endParaRPr lang="en-US"/>
        </a:p>
      </c:txPr>
    </c:legend>
    <c:plotVisOnly val="1"/>
    <c:dispBlanksAs val="zero"/>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660B4-0014-4E3C-80A7-639CB107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138</Pages>
  <Words>100001</Words>
  <Characters>570006</Characters>
  <Application>Microsoft Office Word</Application>
  <DocSecurity>0</DocSecurity>
  <Lines>4750</Lines>
  <Paragraphs>1337</Paragraphs>
  <ScaleCrop>false</ScaleCrop>
  <HeadingPairs>
    <vt:vector size="2" baseType="variant">
      <vt:variant>
        <vt:lpstr>Title</vt:lpstr>
      </vt:variant>
      <vt:variant>
        <vt:i4>1</vt:i4>
      </vt:variant>
    </vt:vector>
  </HeadingPairs>
  <TitlesOfParts>
    <vt:vector size="1" baseType="lpstr">
      <vt:lpstr/>
    </vt:vector>
  </TitlesOfParts>
  <Company>http://www.google.com.vn/</Company>
  <LinksUpToDate>false</LinksUpToDate>
  <CharactersWithSpaces>668670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 Manh Ha</dc:creator>
  <cp:lastModifiedBy>ADMIN</cp:lastModifiedBy>
  <cp:revision>73</cp:revision>
  <cp:lastPrinted>2016-06-29T10:03:00Z</cp:lastPrinted>
  <dcterms:created xsi:type="dcterms:W3CDTF">2016-08-21T11:24:00Z</dcterms:created>
  <dcterms:modified xsi:type="dcterms:W3CDTF">2016-08-23T02:29:00Z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zotero-version="4.0.26.1"&gt;&lt;session id="40kDGMaG"/&gt;&lt;style id="http://www.zotero.org/styles/vietnam-ministry-of-education-and-training-vi" hasBibliography="1" bibliographyStyleHasBeenSet="1"/&gt;&lt;prefs&gt;&lt;pref name="fieldType" value="Field</vt:lpwstr>
  </property>
  <property fmtid="{D5CDD505-2E9C-101B-9397-08002B2CF9AE}" pid="3" name="ZOTERO_PREF_2">
    <vt:lpwstr>"/&gt;&lt;pref name="storeReferences" value="true"/&gt;&lt;pref name="automaticJournalAbbreviations" value="true"/&gt;&lt;pref name="noteType" value="0"/&gt;&lt;/prefs&gt;&lt;/data&gt;</vt:lpwstr>
  </property>
</Properties>
</file>